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5F5" w:rsidRPr="0060372C" w:rsidRDefault="00B955F5" w:rsidP="00B955F5">
      <w:pPr>
        <w:pStyle w:val="a6"/>
        <w:jc w:val="center"/>
      </w:pPr>
      <w:r w:rsidRPr="0060372C">
        <w:t>Министерство природных ресурсов и экологии Российской федерации (МПР РФ)</w:t>
      </w:r>
    </w:p>
    <w:p w:rsidR="00B955F5" w:rsidRPr="0060372C" w:rsidRDefault="00B955F5" w:rsidP="00B955F5">
      <w:pPr>
        <w:pStyle w:val="a6"/>
        <w:jc w:val="center"/>
      </w:pPr>
      <w:r w:rsidRPr="0060372C">
        <w:t>Федеральное агентство по недропользованию (Роснедра)</w:t>
      </w:r>
    </w:p>
    <w:p w:rsidR="0020430E" w:rsidRPr="0060372C" w:rsidRDefault="0020430E" w:rsidP="0020430E">
      <w:pPr>
        <w:pStyle w:val="a6"/>
        <w:jc w:val="center"/>
        <w:rPr>
          <w:noProof/>
          <w:lang w:eastAsia="ru-RU"/>
        </w:rPr>
      </w:pPr>
      <w:r w:rsidRPr="0060372C">
        <w:t xml:space="preserve"> </w:t>
      </w:r>
      <w:r w:rsidRPr="0060372C">
        <w:rPr>
          <w:noProof/>
          <w:lang w:eastAsia="ru-RU"/>
        </w:rPr>
        <w:t xml:space="preserve">Федерального государственного бюджетного учреждения «Всероссийский </w:t>
      </w:r>
    </w:p>
    <w:p w:rsidR="0020430E" w:rsidRPr="0060372C" w:rsidRDefault="0020430E" w:rsidP="0020430E">
      <w:pPr>
        <w:pStyle w:val="a6"/>
        <w:jc w:val="center"/>
        <w:rPr>
          <w:noProof/>
          <w:lang w:eastAsia="ru-RU"/>
        </w:rPr>
      </w:pPr>
      <w:r w:rsidRPr="0060372C">
        <w:rPr>
          <w:noProof/>
          <w:lang w:eastAsia="ru-RU"/>
        </w:rPr>
        <w:t xml:space="preserve">научно-исследовательский геологический институт </w:t>
      </w:r>
    </w:p>
    <w:p w:rsidR="00B955F5" w:rsidRPr="0060372C" w:rsidRDefault="004231BE" w:rsidP="0020430E">
      <w:pPr>
        <w:pStyle w:val="a6"/>
        <w:jc w:val="center"/>
      </w:pPr>
      <w:r>
        <w:rPr>
          <w:noProof/>
          <w:lang w:eastAsia="ru-RU"/>
        </w:rPr>
        <w:pict>
          <v:shapetype id="_x0000_t32" coordsize="21600,21600" o:spt="32" o:oned="t" path="m,l21600,21600e" filled="f">
            <v:path arrowok="t" fillok="f" o:connecttype="none"/>
            <o:lock v:ext="edit" shapetype="t"/>
          </v:shapetype>
          <v:shape id="AutoShape 14" o:spid="_x0000_s1026" type="#_x0000_t32" style="position:absolute;left:0;text-align:left;margin-left:1.3pt;margin-top:19.45pt;width:48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" strokecolor="black [3213]"/>
        </w:pict>
      </w:r>
      <w:r w:rsidR="0020430E" w:rsidRPr="0060372C">
        <w:rPr>
          <w:noProof/>
          <w:lang w:eastAsia="ru-RU"/>
        </w:rPr>
        <w:t>им. А.П. Карпинского» (ФГБУ «ВСЕГЕИ»)</w:t>
      </w:r>
    </w:p>
    <w:p w:rsidR="00B955F5" w:rsidRPr="0060372C" w:rsidRDefault="00B955F5" w:rsidP="00B955F5">
      <w:pPr>
        <w:pStyle w:val="a6"/>
        <w:jc w:val="center"/>
      </w:pPr>
      <w:r w:rsidRPr="0060372C">
        <w:t>Сибирский научно-исследовательский институт геологии, геофизики и минерального сырья</w:t>
      </w:r>
      <w:r w:rsidRPr="0060372C">
        <w:br/>
        <w:t>(АО «</w:t>
      </w:r>
      <w:r w:rsidR="00527AB3" w:rsidRPr="0060372C">
        <w:t>СНИИГГиМС</w:t>
      </w:r>
      <w:r w:rsidRPr="0060372C">
        <w:t>»)</w:t>
      </w:r>
    </w:p>
    <w:p w:rsidR="00A34586" w:rsidRPr="0060372C" w:rsidRDefault="00A34586" w:rsidP="00A34586">
      <w:pPr>
        <w:pStyle w:val="12"/>
        <w:spacing w:line="360" w:lineRule="auto"/>
        <w:jc w:val="center"/>
        <w:rPr>
          <w:rFonts w:ascii="Times New Roman" w:hAnsi="Times New Roman"/>
          <w:sz w:val="24"/>
        </w:rPr>
      </w:pPr>
    </w:p>
    <w:p w:rsidR="00A34586" w:rsidRPr="0060372C" w:rsidRDefault="00A34586" w:rsidP="00A34586">
      <w:pPr>
        <w:pStyle w:val="12"/>
        <w:spacing w:line="360" w:lineRule="auto"/>
        <w:jc w:val="center"/>
        <w:rPr>
          <w:rFonts w:ascii="Times New Roman" w:hAnsi="Times New Roman"/>
          <w:sz w:val="24"/>
        </w:rPr>
      </w:pPr>
    </w:p>
    <w:p w:rsidR="00A34586" w:rsidRPr="0060372C" w:rsidRDefault="00A34586" w:rsidP="00A34586">
      <w:pPr>
        <w:pStyle w:val="12"/>
        <w:spacing w:line="360" w:lineRule="auto"/>
        <w:jc w:val="center"/>
        <w:rPr>
          <w:rFonts w:ascii="Times New Roman" w:hAnsi="Times New Roman"/>
          <w:sz w:val="24"/>
        </w:rPr>
      </w:pPr>
    </w:p>
    <w:p w:rsidR="00A34586" w:rsidRPr="0060372C" w:rsidRDefault="00A34586" w:rsidP="00A34586">
      <w:pPr>
        <w:pStyle w:val="12"/>
        <w:spacing w:line="360" w:lineRule="auto"/>
        <w:jc w:val="center"/>
        <w:rPr>
          <w:rFonts w:ascii="Times New Roman" w:hAnsi="Times New Roman"/>
          <w:sz w:val="24"/>
        </w:rPr>
      </w:pPr>
    </w:p>
    <w:p w:rsidR="00A34586" w:rsidRPr="0060372C" w:rsidRDefault="00A34586" w:rsidP="00A34586">
      <w:pPr>
        <w:pStyle w:val="12"/>
        <w:spacing w:line="360" w:lineRule="auto"/>
        <w:jc w:val="center"/>
        <w:rPr>
          <w:rFonts w:ascii="Times New Roman" w:hAnsi="Times New Roman"/>
          <w:sz w:val="24"/>
        </w:rPr>
      </w:pPr>
    </w:p>
    <w:p w:rsidR="00A34586" w:rsidRPr="0060372C" w:rsidRDefault="00A34586" w:rsidP="00A34586">
      <w:pPr>
        <w:pStyle w:val="12"/>
        <w:spacing w:line="360" w:lineRule="auto"/>
        <w:jc w:val="center"/>
        <w:rPr>
          <w:rFonts w:ascii="Times New Roman" w:hAnsi="Times New Roman"/>
          <w:sz w:val="24"/>
        </w:rPr>
      </w:pPr>
    </w:p>
    <w:p w:rsidR="00A34586" w:rsidRPr="0060372C" w:rsidRDefault="00A34586" w:rsidP="00A34586">
      <w:pPr>
        <w:pStyle w:val="12"/>
        <w:spacing w:line="360" w:lineRule="auto"/>
        <w:jc w:val="center"/>
        <w:rPr>
          <w:rFonts w:ascii="Times New Roman" w:hAnsi="Times New Roman"/>
          <w:sz w:val="36"/>
          <w:szCs w:val="36"/>
        </w:rPr>
      </w:pPr>
      <w:r w:rsidRPr="0060372C">
        <w:rPr>
          <w:rFonts w:ascii="Times New Roman" w:hAnsi="Times New Roman"/>
          <w:sz w:val="36"/>
          <w:szCs w:val="36"/>
        </w:rPr>
        <w:t>ГЕОХИМИЧЕСКАЯ ОСНОВА</w:t>
      </w:r>
    </w:p>
    <w:p w:rsidR="00A34586" w:rsidRPr="0060372C" w:rsidRDefault="00A34586" w:rsidP="00A34586">
      <w:pPr>
        <w:pStyle w:val="12"/>
        <w:spacing w:line="360" w:lineRule="auto"/>
        <w:jc w:val="center"/>
        <w:rPr>
          <w:rFonts w:ascii="Times New Roman" w:hAnsi="Times New Roman"/>
          <w:sz w:val="36"/>
          <w:szCs w:val="36"/>
        </w:rPr>
      </w:pPr>
      <w:r w:rsidRPr="0060372C">
        <w:rPr>
          <w:rFonts w:ascii="Times New Roman" w:hAnsi="Times New Roman"/>
          <w:sz w:val="36"/>
          <w:szCs w:val="36"/>
        </w:rPr>
        <w:t>ГОСУДАРСТВЕННОЙ ГЕОЛОГИЧЕСКОЙ КАРТЫ</w:t>
      </w:r>
    </w:p>
    <w:p w:rsidR="00A34586" w:rsidRPr="0060372C" w:rsidRDefault="00A34586" w:rsidP="00A34586">
      <w:pPr>
        <w:pStyle w:val="12"/>
        <w:spacing w:line="360" w:lineRule="auto"/>
        <w:jc w:val="center"/>
        <w:rPr>
          <w:rFonts w:ascii="Times New Roman" w:hAnsi="Times New Roman"/>
          <w:sz w:val="40"/>
          <w:szCs w:val="40"/>
        </w:rPr>
      </w:pPr>
      <w:r w:rsidRPr="0060372C">
        <w:rPr>
          <w:rFonts w:ascii="Times New Roman" w:hAnsi="Times New Roman"/>
          <w:sz w:val="36"/>
          <w:szCs w:val="36"/>
        </w:rPr>
        <w:t>РОССИЙСКОЙ ФЕДЕРАЦИИ</w:t>
      </w:r>
    </w:p>
    <w:p w:rsidR="00A34586" w:rsidRPr="0060372C" w:rsidRDefault="00A34586" w:rsidP="00A34586">
      <w:pPr>
        <w:pStyle w:val="12"/>
        <w:spacing w:line="360" w:lineRule="auto"/>
        <w:jc w:val="center"/>
        <w:rPr>
          <w:rFonts w:ascii="Times New Roman" w:hAnsi="Times New Roman"/>
          <w:sz w:val="28"/>
          <w:szCs w:val="28"/>
        </w:rPr>
      </w:pPr>
      <w:r w:rsidRPr="0060372C">
        <w:rPr>
          <w:rFonts w:ascii="Times New Roman" w:hAnsi="Times New Roman"/>
          <w:sz w:val="28"/>
          <w:szCs w:val="28"/>
        </w:rPr>
        <w:t>масштаба 1:200 000</w:t>
      </w:r>
    </w:p>
    <w:p w:rsidR="00A34586" w:rsidRPr="0060372C" w:rsidRDefault="00A34586" w:rsidP="00A34586">
      <w:pPr>
        <w:pStyle w:val="12"/>
        <w:spacing w:line="360" w:lineRule="auto"/>
        <w:jc w:val="center"/>
        <w:rPr>
          <w:rFonts w:ascii="Times New Roman" w:hAnsi="Times New Roman"/>
          <w:sz w:val="24"/>
        </w:rPr>
      </w:pPr>
    </w:p>
    <w:p w:rsidR="00A34586" w:rsidRPr="0060372C" w:rsidRDefault="00A34586" w:rsidP="00A34586">
      <w:pPr>
        <w:pStyle w:val="12"/>
        <w:spacing w:line="360" w:lineRule="auto"/>
        <w:jc w:val="center"/>
        <w:rPr>
          <w:rFonts w:ascii="Times New Roman" w:hAnsi="Times New Roman"/>
          <w:i/>
          <w:sz w:val="24"/>
        </w:rPr>
      </w:pPr>
      <w:r w:rsidRPr="0060372C">
        <w:rPr>
          <w:rFonts w:ascii="Times New Roman" w:hAnsi="Times New Roman"/>
          <w:i/>
          <w:sz w:val="24"/>
        </w:rPr>
        <w:t>Серия Верхнеенисейская</w:t>
      </w:r>
    </w:p>
    <w:p w:rsidR="00A34586" w:rsidRPr="0060372C" w:rsidRDefault="00A34586" w:rsidP="00A34586">
      <w:pPr>
        <w:pStyle w:val="12"/>
        <w:spacing w:line="360" w:lineRule="auto"/>
        <w:jc w:val="center"/>
        <w:rPr>
          <w:rFonts w:ascii="Times New Roman" w:hAnsi="Times New Roman"/>
          <w:sz w:val="24"/>
        </w:rPr>
      </w:pPr>
      <w:r w:rsidRPr="0060372C">
        <w:rPr>
          <w:rFonts w:ascii="Times New Roman" w:hAnsi="Times New Roman"/>
          <w:sz w:val="24"/>
        </w:rPr>
        <w:t>Лист М-46-</w:t>
      </w:r>
      <w:r w:rsidRPr="0060372C">
        <w:rPr>
          <w:rFonts w:ascii="Times New Roman" w:hAnsi="Times New Roman"/>
          <w:sz w:val="24"/>
          <w:lang w:val="en-US"/>
        </w:rPr>
        <w:t>X</w:t>
      </w:r>
      <w:r w:rsidR="0096118F" w:rsidRPr="0060372C">
        <w:rPr>
          <w:rFonts w:ascii="Times New Roman" w:hAnsi="Times New Roman"/>
          <w:sz w:val="24"/>
          <w:lang w:val="en-US"/>
        </w:rPr>
        <w:t>I</w:t>
      </w:r>
      <w:r w:rsidRPr="0060372C">
        <w:rPr>
          <w:rFonts w:ascii="Times New Roman" w:hAnsi="Times New Roman"/>
          <w:sz w:val="24"/>
        </w:rPr>
        <w:t xml:space="preserve"> (</w:t>
      </w:r>
      <w:r w:rsidR="0096118F" w:rsidRPr="0060372C">
        <w:rPr>
          <w:rFonts w:ascii="Times New Roman" w:hAnsi="Times New Roman"/>
          <w:sz w:val="24"/>
        </w:rPr>
        <w:t>Бай-Хаак</w:t>
      </w:r>
      <w:r w:rsidRPr="0060372C">
        <w:rPr>
          <w:rFonts w:ascii="Times New Roman" w:hAnsi="Times New Roman"/>
          <w:sz w:val="24"/>
        </w:rPr>
        <w:t>)</w:t>
      </w:r>
    </w:p>
    <w:p w:rsidR="00A34586" w:rsidRPr="0060372C" w:rsidRDefault="00A34586" w:rsidP="00A34586">
      <w:pPr>
        <w:pStyle w:val="12"/>
        <w:spacing w:line="360" w:lineRule="auto"/>
        <w:jc w:val="center"/>
        <w:rPr>
          <w:rFonts w:ascii="Times New Roman" w:hAnsi="Times New Roman"/>
          <w:sz w:val="24"/>
        </w:rPr>
      </w:pPr>
    </w:p>
    <w:p w:rsidR="00A34586" w:rsidRPr="0060372C" w:rsidRDefault="00A34586" w:rsidP="00613572">
      <w:pPr>
        <w:pStyle w:val="3"/>
        <w:jc w:val="center"/>
        <w:rPr>
          <w:rFonts w:ascii="Times New Roman" w:hAnsi="Times New Roman"/>
          <w:b w:val="0"/>
        </w:rPr>
      </w:pPr>
      <w:bookmarkStart w:id="0" w:name="_GoBack"/>
      <w:bookmarkEnd w:id="0"/>
      <w:r w:rsidRPr="0060372C">
        <w:rPr>
          <w:rFonts w:ascii="Times New Roman" w:hAnsi="Times New Roman"/>
          <w:b w:val="0"/>
        </w:rPr>
        <w:t>ОБЪЯСНИТЕЛЬНАЯ ЗАПИСКА</w:t>
      </w:r>
    </w:p>
    <w:p w:rsidR="00A34586" w:rsidRPr="0060372C" w:rsidRDefault="00A34586" w:rsidP="00A34586">
      <w:pPr>
        <w:pStyle w:val="12"/>
        <w:spacing w:line="360" w:lineRule="auto"/>
        <w:jc w:val="center"/>
        <w:rPr>
          <w:rFonts w:ascii="Times New Roman" w:hAnsi="Times New Roman"/>
          <w:sz w:val="24"/>
        </w:rPr>
      </w:pPr>
    </w:p>
    <w:p w:rsidR="00A34586" w:rsidRPr="0060372C" w:rsidRDefault="00A34586" w:rsidP="00A34586">
      <w:pPr>
        <w:pStyle w:val="12"/>
        <w:spacing w:line="360" w:lineRule="auto"/>
        <w:rPr>
          <w:rFonts w:ascii="Times New Roman" w:hAnsi="Times New Roman"/>
          <w:sz w:val="24"/>
        </w:rPr>
      </w:pPr>
    </w:p>
    <w:p w:rsidR="00A34586" w:rsidRPr="0060372C" w:rsidRDefault="00A34586" w:rsidP="00A34586">
      <w:pPr>
        <w:pStyle w:val="12"/>
        <w:spacing w:line="360" w:lineRule="auto"/>
        <w:rPr>
          <w:rFonts w:ascii="Times New Roman" w:hAnsi="Times New Roman"/>
          <w:sz w:val="24"/>
        </w:rPr>
      </w:pPr>
    </w:p>
    <w:p w:rsidR="00A34586" w:rsidRPr="0060372C" w:rsidRDefault="00A34586" w:rsidP="00A34586">
      <w:pPr>
        <w:pStyle w:val="12"/>
        <w:spacing w:line="360" w:lineRule="auto"/>
        <w:rPr>
          <w:rFonts w:ascii="Times New Roman" w:hAnsi="Times New Roman"/>
          <w:sz w:val="24"/>
        </w:rPr>
      </w:pPr>
    </w:p>
    <w:p w:rsidR="00A34586" w:rsidRPr="0060372C" w:rsidRDefault="00A34586" w:rsidP="00A34586">
      <w:pPr>
        <w:pStyle w:val="12"/>
        <w:spacing w:line="360" w:lineRule="auto"/>
        <w:rPr>
          <w:rFonts w:ascii="Times New Roman" w:hAnsi="Times New Roman"/>
          <w:sz w:val="24"/>
        </w:rPr>
      </w:pPr>
    </w:p>
    <w:p w:rsidR="00A34586" w:rsidRPr="0060372C" w:rsidRDefault="00A34586" w:rsidP="00A34586">
      <w:pPr>
        <w:pStyle w:val="12"/>
        <w:spacing w:line="360" w:lineRule="auto"/>
        <w:rPr>
          <w:rFonts w:ascii="Times New Roman" w:hAnsi="Times New Roman"/>
          <w:sz w:val="24"/>
        </w:rPr>
      </w:pPr>
    </w:p>
    <w:p w:rsidR="00A34586" w:rsidRPr="0060372C" w:rsidRDefault="00A34586" w:rsidP="00A34586">
      <w:pPr>
        <w:pStyle w:val="12"/>
        <w:spacing w:line="360" w:lineRule="auto"/>
        <w:rPr>
          <w:rFonts w:ascii="Times New Roman" w:hAnsi="Times New Roman"/>
          <w:sz w:val="24"/>
        </w:rPr>
      </w:pPr>
    </w:p>
    <w:p w:rsidR="00A34586" w:rsidRPr="0060372C" w:rsidRDefault="00A34586" w:rsidP="00A34586">
      <w:pPr>
        <w:pStyle w:val="12"/>
        <w:spacing w:line="360" w:lineRule="auto"/>
        <w:rPr>
          <w:rFonts w:ascii="Times New Roman" w:hAnsi="Times New Roman"/>
          <w:sz w:val="24"/>
        </w:rPr>
      </w:pPr>
    </w:p>
    <w:p w:rsidR="004F2D4D" w:rsidRPr="0060372C" w:rsidRDefault="004F2D4D" w:rsidP="004F2D4D">
      <w:pPr>
        <w:pStyle w:val="12"/>
        <w:spacing w:line="360" w:lineRule="auto"/>
        <w:jc w:val="center"/>
        <w:rPr>
          <w:rFonts w:ascii="Times New Roman" w:hAnsi="Times New Roman"/>
          <w:sz w:val="24"/>
          <w:szCs w:val="24"/>
        </w:rPr>
      </w:pPr>
    </w:p>
    <w:p w:rsidR="00A34586" w:rsidRPr="0060372C" w:rsidRDefault="004F2D4D" w:rsidP="004F2D4D">
      <w:pPr>
        <w:pStyle w:val="12"/>
        <w:spacing w:line="360" w:lineRule="auto"/>
        <w:jc w:val="center"/>
        <w:rPr>
          <w:rFonts w:ascii="Times New Roman" w:hAnsi="Times New Roman"/>
          <w:sz w:val="24"/>
          <w:szCs w:val="24"/>
        </w:rPr>
      </w:pPr>
      <w:r w:rsidRPr="0060372C">
        <w:rPr>
          <w:rFonts w:ascii="Times New Roman" w:hAnsi="Times New Roman"/>
          <w:sz w:val="24"/>
          <w:szCs w:val="24"/>
        </w:rPr>
        <w:t xml:space="preserve">г. </w:t>
      </w:r>
      <w:r w:rsidR="00A34586" w:rsidRPr="0060372C">
        <w:rPr>
          <w:rFonts w:ascii="Times New Roman" w:hAnsi="Times New Roman"/>
          <w:sz w:val="24"/>
          <w:szCs w:val="24"/>
        </w:rPr>
        <w:t>Новосибирск</w:t>
      </w:r>
      <w:r w:rsidRPr="0060372C">
        <w:rPr>
          <w:rFonts w:ascii="Times New Roman" w:hAnsi="Times New Roman"/>
          <w:sz w:val="24"/>
          <w:szCs w:val="24"/>
        </w:rPr>
        <w:t>,</w:t>
      </w:r>
      <w:r w:rsidR="00A34586" w:rsidRPr="0060372C">
        <w:rPr>
          <w:rFonts w:ascii="Times New Roman" w:hAnsi="Times New Roman"/>
          <w:sz w:val="24"/>
          <w:szCs w:val="24"/>
        </w:rPr>
        <w:t xml:space="preserve"> 201</w:t>
      </w:r>
      <w:r w:rsidR="0096118F" w:rsidRPr="0060372C">
        <w:rPr>
          <w:rFonts w:ascii="Times New Roman" w:hAnsi="Times New Roman"/>
          <w:sz w:val="24"/>
          <w:szCs w:val="24"/>
        </w:rPr>
        <w:t>8</w:t>
      </w:r>
      <w:r w:rsidR="00A34586" w:rsidRPr="0060372C">
        <w:rPr>
          <w:rFonts w:ascii="Times New Roman" w:hAnsi="Times New Roman"/>
          <w:sz w:val="24"/>
          <w:szCs w:val="24"/>
        </w:rPr>
        <w:br w:type="page"/>
      </w:r>
    </w:p>
    <w:p w:rsidR="00D15AC3" w:rsidRPr="0060372C" w:rsidRDefault="00D15AC3" w:rsidP="00D171FA">
      <w:pPr>
        <w:pStyle w:val="3"/>
        <w:spacing w:before="0" w:after="0" w:line="240" w:lineRule="auto"/>
        <w:ind w:firstLine="425"/>
        <w:contextualSpacing/>
        <w:jc w:val="both"/>
        <w:rPr>
          <w:rFonts w:ascii="Times New Roman" w:eastAsia="Calibri" w:hAnsi="Times New Roman"/>
          <w:sz w:val="24"/>
          <w:szCs w:val="24"/>
        </w:rPr>
      </w:pPr>
      <w:r w:rsidRPr="0060372C">
        <w:rPr>
          <w:rFonts w:ascii="Times New Roman" w:eastAsia="Calibri" w:hAnsi="Times New Roman"/>
          <w:sz w:val="24"/>
          <w:szCs w:val="24"/>
        </w:rPr>
        <w:lastRenderedPageBreak/>
        <w:t>УДК</w:t>
      </w:r>
      <w:r w:rsidR="00EF21A2" w:rsidRPr="0060372C">
        <w:rPr>
          <w:rFonts w:ascii="Times New Roman" w:eastAsia="Calibri" w:hAnsi="Times New Roman"/>
          <w:sz w:val="24"/>
          <w:szCs w:val="24"/>
        </w:rPr>
        <w:t xml:space="preserve"> </w:t>
      </w:r>
      <w:r w:rsidR="00A50834" w:rsidRPr="0060372C">
        <w:rPr>
          <w:rFonts w:ascii="Times New Roman" w:eastAsia="Calibri" w:hAnsi="Times New Roman"/>
          <w:sz w:val="24"/>
          <w:szCs w:val="24"/>
        </w:rPr>
        <w:t>550.84.012:528.94.065(571.52)</w:t>
      </w:r>
    </w:p>
    <w:p w:rsidR="00D15AC3" w:rsidRPr="0060372C" w:rsidRDefault="00825A83" w:rsidP="004231BE">
      <w:pPr>
        <w:ind w:firstLine="425"/>
        <w:contextualSpacing/>
        <w:jc w:val="both"/>
        <w:rPr>
          <w:sz w:val="24"/>
          <w:szCs w:val="24"/>
        </w:rPr>
      </w:pPr>
      <w:r w:rsidRPr="0060372C">
        <w:rPr>
          <w:sz w:val="24"/>
          <w:szCs w:val="24"/>
        </w:rPr>
        <w:t xml:space="preserve">ВЕТРОВ Е.В. (отв. исп.), </w:t>
      </w:r>
      <w:r w:rsidR="00D15AC3" w:rsidRPr="0060372C">
        <w:rPr>
          <w:sz w:val="24"/>
          <w:szCs w:val="24"/>
        </w:rPr>
        <w:t>ПИХУТИН</w:t>
      </w:r>
      <w:r w:rsidRPr="0060372C">
        <w:rPr>
          <w:sz w:val="24"/>
          <w:szCs w:val="24"/>
        </w:rPr>
        <w:t> </w:t>
      </w:r>
      <w:r w:rsidR="00D15AC3" w:rsidRPr="0060372C">
        <w:rPr>
          <w:sz w:val="24"/>
          <w:szCs w:val="24"/>
        </w:rPr>
        <w:t xml:space="preserve">Е.А., </w:t>
      </w:r>
      <w:r w:rsidR="0096118F" w:rsidRPr="0060372C">
        <w:rPr>
          <w:sz w:val="24"/>
          <w:szCs w:val="24"/>
        </w:rPr>
        <w:t>АНДРЕЕВА</w:t>
      </w:r>
      <w:r w:rsidRPr="0060372C">
        <w:rPr>
          <w:sz w:val="24"/>
          <w:szCs w:val="24"/>
        </w:rPr>
        <w:t> </w:t>
      </w:r>
      <w:r w:rsidR="0096118F" w:rsidRPr="0060372C">
        <w:rPr>
          <w:sz w:val="24"/>
          <w:szCs w:val="24"/>
        </w:rPr>
        <w:t>Е.С.</w:t>
      </w:r>
      <w:r w:rsidR="00D15AC3" w:rsidRPr="0060372C">
        <w:rPr>
          <w:rStyle w:val="afd"/>
        </w:rPr>
        <w:t xml:space="preserve"> *</w:t>
      </w:r>
      <w:r w:rsidR="00B3120D" w:rsidRPr="0060372C">
        <w:rPr>
          <w:rStyle w:val="afd"/>
        </w:rPr>
        <w:t xml:space="preserve"> </w:t>
      </w:r>
      <w:r w:rsidR="00D15AC3" w:rsidRPr="0060372C">
        <w:rPr>
          <w:bCs/>
          <w:sz w:val="24"/>
          <w:szCs w:val="24"/>
        </w:rPr>
        <w:t>Геохимическая основа Государственной геологической карты Российской Федерации масштаба 1:200 000. Серия Верхнеенисейская. Лист M-46-X</w:t>
      </w:r>
      <w:r w:rsidR="0096118F" w:rsidRPr="0060372C">
        <w:rPr>
          <w:bCs/>
          <w:sz w:val="24"/>
          <w:szCs w:val="24"/>
          <w:lang w:val="en-US"/>
        </w:rPr>
        <w:t>I</w:t>
      </w:r>
      <w:r w:rsidR="00D15AC3" w:rsidRPr="0060372C">
        <w:rPr>
          <w:bCs/>
          <w:sz w:val="24"/>
          <w:szCs w:val="24"/>
        </w:rPr>
        <w:t xml:space="preserve"> (</w:t>
      </w:r>
      <w:r w:rsidR="0096118F" w:rsidRPr="0060372C">
        <w:rPr>
          <w:bCs/>
          <w:sz w:val="24"/>
          <w:szCs w:val="24"/>
        </w:rPr>
        <w:t>Бай-Хаак</w:t>
      </w:r>
      <w:r w:rsidR="00D15AC3" w:rsidRPr="0060372C">
        <w:rPr>
          <w:bCs/>
          <w:sz w:val="24"/>
          <w:szCs w:val="24"/>
        </w:rPr>
        <w:t xml:space="preserve">). Объяснительная записка </w:t>
      </w:r>
      <w:r w:rsidR="00B3120D" w:rsidRPr="0060372C">
        <w:rPr>
          <w:bCs/>
          <w:sz w:val="24"/>
          <w:szCs w:val="24"/>
        </w:rPr>
        <w:t>–</w:t>
      </w:r>
      <w:r w:rsidR="00D15AC3" w:rsidRPr="0060372C">
        <w:rPr>
          <w:bCs/>
          <w:sz w:val="24"/>
          <w:szCs w:val="24"/>
        </w:rPr>
        <w:t xml:space="preserve"> Новосибирск</w:t>
      </w:r>
      <w:r w:rsidR="00B3120D" w:rsidRPr="0060372C">
        <w:rPr>
          <w:bCs/>
          <w:sz w:val="24"/>
          <w:szCs w:val="24"/>
        </w:rPr>
        <w:t xml:space="preserve">, </w:t>
      </w:r>
      <w:r w:rsidR="00D15AC3" w:rsidRPr="0060372C">
        <w:rPr>
          <w:bCs/>
          <w:sz w:val="24"/>
          <w:szCs w:val="24"/>
        </w:rPr>
        <w:t>201</w:t>
      </w:r>
      <w:r w:rsidR="0096118F" w:rsidRPr="0060372C">
        <w:rPr>
          <w:bCs/>
          <w:sz w:val="24"/>
          <w:szCs w:val="24"/>
        </w:rPr>
        <w:t>8</w:t>
      </w:r>
      <w:r w:rsidR="00D15AC3" w:rsidRPr="0060372C">
        <w:rPr>
          <w:bCs/>
          <w:sz w:val="24"/>
          <w:szCs w:val="24"/>
        </w:rPr>
        <w:t xml:space="preserve"> г.</w:t>
      </w:r>
      <w:r w:rsidR="00D15AC3" w:rsidRPr="0060372C">
        <w:rPr>
          <w:sz w:val="24"/>
          <w:szCs w:val="24"/>
        </w:rPr>
        <w:t xml:space="preserve"> </w:t>
      </w:r>
      <w:r w:rsidR="00B3120D" w:rsidRPr="0060372C">
        <w:rPr>
          <w:sz w:val="24"/>
          <w:szCs w:val="24"/>
        </w:rPr>
        <w:t xml:space="preserve">* </w:t>
      </w:r>
      <w:r w:rsidR="00FC34EA">
        <w:rPr>
          <w:sz w:val="24"/>
          <w:szCs w:val="24"/>
        </w:rPr>
        <w:t>9</w:t>
      </w:r>
      <w:r w:rsidR="006E69E3">
        <w:rPr>
          <w:sz w:val="24"/>
          <w:szCs w:val="24"/>
        </w:rPr>
        <w:t>2</w:t>
      </w:r>
      <w:r w:rsidR="00B3120D" w:rsidRPr="0060372C">
        <w:rPr>
          <w:sz w:val="24"/>
          <w:szCs w:val="24"/>
        </w:rPr>
        <w:t xml:space="preserve"> стр. текста, </w:t>
      </w:r>
      <w:r w:rsidR="004231BE">
        <w:rPr>
          <w:sz w:val="24"/>
          <w:szCs w:val="24"/>
        </w:rPr>
        <w:t>10</w:t>
      </w:r>
      <w:r w:rsidR="00B3120D" w:rsidRPr="0060372C">
        <w:rPr>
          <w:sz w:val="24"/>
          <w:szCs w:val="24"/>
        </w:rPr>
        <w:t xml:space="preserve"> рис., </w:t>
      </w:r>
      <w:r w:rsidR="006E69E3">
        <w:rPr>
          <w:sz w:val="24"/>
          <w:szCs w:val="24"/>
        </w:rPr>
        <w:t>7</w:t>
      </w:r>
      <w:r w:rsidR="00B3120D" w:rsidRPr="0060372C">
        <w:rPr>
          <w:sz w:val="24"/>
          <w:szCs w:val="24"/>
        </w:rPr>
        <w:t xml:space="preserve"> табл</w:t>
      </w:r>
      <w:r w:rsidRPr="0060372C">
        <w:rPr>
          <w:sz w:val="24"/>
          <w:szCs w:val="24"/>
        </w:rPr>
        <w:t>.</w:t>
      </w:r>
      <w:r w:rsidR="00B3120D" w:rsidRPr="0060372C">
        <w:rPr>
          <w:sz w:val="24"/>
          <w:szCs w:val="24"/>
        </w:rPr>
        <w:t xml:space="preserve">, </w:t>
      </w:r>
      <w:r w:rsidRPr="0060372C">
        <w:rPr>
          <w:sz w:val="24"/>
          <w:szCs w:val="24"/>
        </w:rPr>
        <w:t>10</w:t>
      </w:r>
      <w:r w:rsidR="00B3120D" w:rsidRPr="0060372C">
        <w:rPr>
          <w:sz w:val="24"/>
          <w:szCs w:val="24"/>
        </w:rPr>
        <w:t xml:space="preserve"> текст</w:t>
      </w:r>
      <w:proofErr w:type="gramStart"/>
      <w:r w:rsidR="00B3120D" w:rsidRPr="0060372C">
        <w:rPr>
          <w:sz w:val="24"/>
          <w:szCs w:val="24"/>
        </w:rPr>
        <w:t>.</w:t>
      </w:r>
      <w:proofErr w:type="gramEnd"/>
      <w:r w:rsidR="00B3120D" w:rsidRPr="0060372C">
        <w:rPr>
          <w:sz w:val="24"/>
          <w:szCs w:val="24"/>
        </w:rPr>
        <w:t xml:space="preserve"> </w:t>
      </w:r>
      <w:proofErr w:type="gramStart"/>
      <w:r w:rsidR="00B3120D" w:rsidRPr="0060372C">
        <w:rPr>
          <w:sz w:val="24"/>
          <w:szCs w:val="24"/>
        </w:rPr>
        <w:t>п</w:t>
      </w:r>
      <w:proofErr w:type="gramEnd"/>
      <w:r w:rsidR="00B3120D" w:rsidRPr="0060372C">
        <w:rPr>
          <w:sz w:val="24"/>
          <w:szCs w:val="24"/>
        </w:rPr>
        <w:t xml:space="preserve">рил., </w:t>
      </w:r>
      <w:r w:rsidRPr="0060372C">
        <w:rPr>
          <w:sz w:val="24"/>
          <w:szCs w:val="24"/>
        </w:rPr>
        <w:t>10</w:t>
      </w:r>
      <w:r w:rsidR="00B3120D" w:rsidRPr="0060372C">
        <w:rPr>
          <w:sz w:val="24"/>
          <w:szCs w:val="24"/>
        </w:rPr>
        <w:t xml:space="preserve"> граф. прил., библ. </w:t>
      </w:r>
      <w:r w:rsidR="00A50834" w:rsidRPr="0060372C">
        <w:rPr>
          <w:sz w:val="24"/>
          <w:szCs w:val="24"/>
        </w:rPr>
        <w:t>65</w:t>
      </w:r>
      <w:r w:rsidR="00B3120D" w:rsidRPr="0060372C">
        <w:rPr>
          <w:sz w:val="24"/>
          <w:szCs w:val="24"/>
        </w:rPr>
        <w:t xml:space="preserve"> * </w:t>
      </w:r>
      <w:r w:rsidR="00D15AC3" w:rsidRPr="0060372C">
        <w:rPr>
          <w:sz w:val="24"/>
          <w:szCs w:val="24"/>
        </w:rPr>
        <w:t xml:space="preserve">МПР РФ, Роснедра, </w:t>
      </w:r>
      <w:r w:rsidR="0020430E" w:rsidRPr="0060372C">
        <w:rPr>
          <w:sz w:val="24"/>
          <w:szCs w:val="24"/>
        </w:rPr>
        <w:t>ФГБУ «ВСЕГЕИ»</w:t>
      </w:r>
      <w:r w:rsidR="00D15AC3" w:rsidRPr="0060372C">
        <w:rPr>
          <w:sz w:val="24"/>
          <w:szCs w:val="24"/>
        </w:rPr>
        <w:t>, АО «</w:t>
      </w:r>
      <w:r w:rsidR="00527AB3" w:rsidRPr="0060372C">
        <w:rPr>
          <w:sz w:val="24"/>
          <w:szCs w:val="24"/>
        </w:rPr>
        <w:t>СНИИГГИМС</w:t>
      </w:r>
      <w:r w:rsidR="00D15AC3" w:rsidRPr="0060372C">
        <w:rPr>
          <w:sz w:val="24"/>
          <w:szCs w:val="24"/>
        </w:rPr>
        <w:t xml:space="preserve">». </w:t>
      </w:r>
    </w:p>
    <w:p w:rsidR="00D15AC3" w:rsidRPr="0060372C" w:rsidRDefault="00D15AC3" w:rsidP="00D171FA">
      <w:pPr>
        <w:ind w:firstLine="425"/>
        <w:contextualSpacing/>
        <w:jc w:val="both"/>
        <w:rPr>
          <w:sz w:val="24"/>
          <w:szCs w:val="24"/>
        </w:rPr>
      </w:pPr>
      <w:r w:rsidRPr="0060372C">
        <w:rPr>
          <w:sz w:val="24"/>
          <w:szCs w:val="24"/>
        </w:rPr>
        <w:t xml:space="preserve">РЕФЕРАТ. Создание геохимической основы выполнено в рамках работ </w:t>
      </w:r>
      <w:r w:rsidR="00A50834" w:rsidRPr="0060372C">
        <w:rPr>
          <w:sz w:val="24"/>
          <w:szCs w:val="24"/>
        </w:rPr>
        <w:t>подготовительного этапа</w:t>
      </w:r>
      <w:r w:rsidRPr="0060372C">
        <w:rPr>
          <w:sz w:val="24"/>
          <w:szCs w:val="24"/>
        </w:rPr>
        <w:t xml:space="preserve"> ГДП-200 листа </w:t>
      </w:r>
      <w:r w:rsidRPr="0060372C">
        <w:rPr>
          <w:sz w:val="24"/>
          <w:szCs w:val="24"/>
          <w:lang w:val="en-US"/>
        </w:rPr>
        <w:t>M</w:t>
      </w:r>
      <w:r w:rsidRPr="0060372C">
        <w:rPr>
          <w:sz w:val="24"/>
          <w:szCs w:val="24"/>
        </w:rPr>
        <w:t>-46-X</w:t>
      </w:r>
      <w:r w:rsidR="0096118F" w:rsidRPr="0060372C">
        <w:rPr>
          <w:sz w:val="24"/>
          <w:szCs w:val="24"/>
          <w:lang w:val="en-US"/>
        </w:rPr>
        <w:t>I</w:t>
      </w:r>
      <w:r w:rsidRPr="0060372C">
        <w:rPr>
          <w:sz w:val="24"/>
          <w:szCs w:val="24"/>
        </w:rPr>
        <w:t xml:space="preserve">. Работа выполнена на основе методических рекомендаций, утвержденных Роснедра. Проведен анализ геохимической изученности листа </w:t>
      </w:r>
      <w:r w:rsidRPr="0060372C">
        <w:rPr>
          <w:sz w:val="24"/>
          <w:szCs w:val="24"/>
          <w:lang w:val="en-US"/>
        </w:rPr>
        <w:t>M</w:t>
      </w:r>
      <w:r w:rsidRPr="0060372C">
        <w:rPr>
          <w:sz w:val="24"/>
          <w:szCs w:val="24"/>
        </w:rPr>
        <w:t>-46-X</w:t>
      </w:r>
      <w:r w:rsidR="0096118F" w:rsidRPr="0060372C">
        <w:rPr>
          <w:sz w:val="24"/>
          <w:szCs w:val="24"/>
          <w:lang w:val="en-US"/>
        </w:rPr>
        <w:t>I</w:t>
      </w:r>
      <w:r w:rsidRPr="0060372C">
        <w:rPr>
          <w:sz w:val="24"/>
          <w:szCs w:val="24"/>
        </w:rPr>
        <w:t xml:space="preserve"> с составлением сводной картограммы геохимической изученности, выполнена оценка достоверности и качества проведенных геохимических работ. Выполнено районирование территории по условиям проведения геохимических работ. Определены и уточнены природные геохимические фоны картируемы</w:t>
      </w:r>
      <w:r w:rsidR="00A50834" w:rsidRPr="0060372C">
        <w:rPr>
          <w:sz w:val="24"/>
          <w:szCs w:val="24"/>
        </w:rPr>
        <w:t>х</w:t>
      </w:r>
      <w:r w:rsidRPr="0060372C">
        <w:rPr>
          <w:sz w:val="24"/>
          <w:szCs w:val="24"/>
        </w:rPr>
        <w:t xml:space="preserve"> компонент</w:t>
      </w:r>
      <w:r w:rsidR="00A50834" w:rsidRPr="0060372C">
        <w:rPr>
          <w:sz w:val="24"/>
          <w:szCs w:val="24"/>
        </w:rPr>
        <w:t>ов</w:t>
      </w:r>
      <w:r w:rsidRPr="0060372C">
        <w:rPr>
          <w:sz w:val="24"/>
          <w:szCs w:val="24"/>
        </w:rPr>
        <w:t xml:space="preserve"> геологической среды. Определена геохимическая специализация геологических комплексов, составлена карта геохимической специализации и матричная легенда к ней. </w:t>
      </w:r>
      <w:r w:rsidR="000865BC" w:rsidRPr="0060372C">
        <w:rPr>
          <w:sz w:val="24"/>
          <w:szCs w:val="24"/>
        </w:rPr>
        <w:t xml:space="preserve">Выявлены геохимические особенности геологических комплексов, проведено геолого-геохимическое районирование территории. </w:t>
      </w:r>
      <w:r w:rsidRPr="0060372C">
        <w:rPr>
          <w:sz w:val="24"/>
          <w:szCs w:val="24"/>
        </w:rPr>
        <w:t>Выявлены границы рудогенных геохимических аномалий в ранге рудных районов, узлов, полей; уточнены перспективы известных и дана оценка прогнозируемых рудных объектов.</w:t>
      </w:r>
      <w:r w:rsidRPr="0060372C">
        <w:rPr>
          <w:sz w:val="32"/>
          <w:szCs w:val="32"/>
        </w:rPr>
        <w:t xml:space="preserve"> </w:t>
      </w:r>
      <w:r w:rsidRPr="0060372C">
        <w:rPr>
          <w:sz w:val="24"/>
          <w:szCs w:val="24"/>
        </w:rPr>
        <w:t>Выполнена прогнозно-геохимическая оценка территории на основе анализа геохимической информации по распределению химических элементов в</w:t>
      </w:r>
      <w:r w:rsidR="001F4B31" w:rsidRPr="0060372C">
        <w:rPr>
          <w:sz w:val="24"/>
          <w:szCs w:val="24"/>
        </w:rPr>
        <w:t xml:space="preserve"> геологических о</w:t>
      </w:r>
      <w:r w:rsidR="00A4787D" w:rsidRPr="0060372C">
        <w:rPr>
          <w:sz w:val="24"/>
          <w:szCs w:val="24"/>
        </w:rPr>
        <w:t>бразованиях. Выявлены районы за</w:t>
      </w:r>
      <w:r w:rsidR="001F4B31" w:rsidRPr="0060372C">
        <w:rPr>
          <w:sz w:val="24"/>
          <w:szCs w:val="24"/>
        </w:rPr>
        <w:t>грязнения ПГС (почв, донных отложений) токсичными химическими элементами, установлена их связь с природными источниками, выполнена эколого-геохимическая оценка и районирова</w:t>
      </w:r>
      <w:r w:rsidR="001F4B31" w:rsidRPr="0060372C">
        <w:rPr>
          <w:sz w:val="24"/>
          <w:szCs w:val="24"/>
        </w:rPr>
        <w:softHyphen/>
        <w:t>ние террито</w:t>
      </w:r>
      <w:r w:rsidRPr="0060372C">
        <w:rPr>
          <w:sz w:val="24"/>
          <w:szCs w:val="24"/>
        </w:rPr>
        <w:t>рии.</w:t>
      </w:r>
      <w:r w:rsidRPr="0060372C">
        <w:rPr>
          <w:noProof/>
          <w:sz w:val="24"/>
          <w:szCs w:val="24"/>
        </w:rPr>
        <w:t xml:space="preserve"> Даны рекомендации по проведению дальнейших геологоразведочных работ.</w:t>
      </w:r>
      <w:r w:rsidRPr="0060372C">
        <w:rPr>
          <w:sz w:val="24"/>
          <w:szCs w:val="24"/>
        </w:rPr>
        <w:t xml:space="preserve"> Комплект геохимической основы Госгеолкарты-200 листа M-46-</w:t>
      </w:r>
      <w:r w:rsidRPr="0060372C">
        <w:rPr>
          <w:sz w:val="24"/>
          <w:szCs w:val="24"/>
          <w:lang w:val="en-US"/>
        </w:rPr>
        <w:t>X</w:t>
      </w:r>
      <w:r w:rsidR="0096118F" w:rsidRPr="0060372C">
        <w:rPr>
          <w:sz w:val="24"/>
          <w:szCs w:val="24"/>
          <w:lang w:val="en-US"/>
        </w:rPr>
        <w:t>I</w:t>
      </w:r>
      <w:r w:rsidRPr="0060372C">
        <w:rPr>
          <w:sz w:val="24"/>
          <w:szCs w:val="24"/>
        </w:rPr>
        <w:t xml:space="preserve"> включает следующие карты масштаба 1:200</w:t>
      </w:r>
      <w:r w:rsidR="00F14F27" w:rsidRPr="0060372C">
        <w:rPr>
          <w:sz w:val="24"/>
          <w:szCs w:val="24"/>
        </w:rPr>
        <w:t> </w:t>
      </w:r>
      <w:r w:rsidRPr="0060372C">
        <w:rPr>
          <w:sz w:val="24"/>
          <w:szCs w:val="24"/>
        </w:rPr>
        <w:t>000: ландшафтно-геохимическую, функционального зонирования, геохимической специализации геологических комплексов, рудогенных аномалий, прогнозно-геохимическую, эколо</w:t>
      </w:r>
      <w:r w:rsidR="005F2110" w:rsidRPr="0060372C">
        <w:rPr>
          <w:sz w:val="24"/>
          <w:szCs w:val="24"/>
        </w:rPr>
        <w:t xml:space="preserve">го-геохимическую и </w:t>
      </w:r>
      <w:r w:rsidRPr="0060372C">
        <w:rPr>
          <w:sz w:val="24"/>
          <w:szCs w:val="24"/>
        </w:rPr>
        <w:t>дополнительные схемы масштаба 1:500</w:t>
      </w:r>
      <w:r w:rsidR="00F14F27" w:rsidRPr="0060372C">
        <w:rPr>
          <w:sz w:val="24"/>
          <w:szCs w:val="24"/>
        </w:rPr>
        <w:t> </w:t>
      </w:r>
      <w:r w:rsidRPr="0060372C">
        <w:rPr>
          <w:sz w:val="24"/>
          <w:szCs w:val="24"/>
        </w:rPr>
        <w:t>000. Картографические материалы созданы в цифровом виде с использованием программного обеспечения ArcMap и сопровождаются базами данных.</w:t>
      </w:r>
    </w:p>
    <w:p w:rsidR="00705698" w:rsidRPr="0060372C" w:rsidRDefault="00705698" w:rsidP="00D171FA">
      <w:pPr>
        <w:ind w:firstLine="425"/>
        <w:contextualSpacing/>
        <w:jc w:val="both"/>
        <w:rPr>
          <w:sz w:val="24"/>
          <w:szCs w:val="24"/>
        </w:rPr>
      </w:pPr>
      <w:r w:rsidRPr="0060372C">
        <w:rPr>
          <w:sz w:val="24"/>
          <w:szCs w:val="24"/>
        </w:rPr>
        <w:t>В результате интерпретации геохимических данных в пределах листа выделено 42 аномальные геохимические площади (АГХП), в том числе 1 АГХП ранга рудного района, 7 АГХП ранга рудного узла (РУ) и 34 АГХП рудного поля (РП). Для 5 наиболее перспективных площадей составлены паспорта учета – Доргунской (Zn, Pb, Ag), Улуг-Шанганской (Au), Шивилигской (Cu, Au), Чинге-Хараганской (Zn, Pb, Cu, Ag) ранга РУ и Дургенской (W, Au) ранга РП. Суммарные прогнозные ресурсы перспективных площадей кат. Р3 по геохимическим д</w:t>
      </w:r>
      <w:r w:rsidR="00863216" w:rsidRPr="0060372C">
        <w:rPr>
          <w:sz w:val="24"/>
          <w:szCs w:val="24"/>
        </w:rPr>
        <w:t>анным составляют: Au – 231,7 т,</w:t>
      </w:r>
      <w:r w:rsidRPr="0060372C">
        <w:rPr>
          <w:sz w:val="24"/>
          <w:szCs w:val="24"/>
        </w:rPr>
        <w:t xml:space="preserve"> Ag – 2 581,5 т, Zn</w:t>
      </w:r>
      <w:r w:rsidR="00A50834" w:rsidRPr="0060372C">
        <w:rPr>
          <w:sz w:val="24"/>
          <w:szCs w:val="24"/>
        </w:rPr>
        <w:t xml:space="preserve"> – 2 931 тыс.т, Pb – 437,9 тыс.т, Cu – 1 908,4 тыс.</w:t>
      </w:r>
      <w:r w:rsidRPr="0060372C">
        <w:rPr>
          <w:sz w:val="24"/>
          <w:szCs w:val="24"/>
        </w:rPr>
        <w:t>т, W –</w:t>
      </w:r>
      <w:r w:rsidR="00A50834" w:rsidRPr="0060372C">
        <w:rPr>
          <w:sz w:val="24"/>
          <w:szCs w:val="24"/>
        </w:rPr>
        <w:t xml:space="preserve"> 15,8 тыс.</w:t>
      </w:r>
      <w:r w:rsidRPr="0060372C">
        <w:rPr>
          <w:sz w:val="24"/>
          <w:szCs w:val="24"/>
        </w:rPr>
        <w:t>т. Даны рекомендации для проведения дальнейших геологоразведочных работ.</w:t>
      </w:r>
    </w:p>
    <w:p w:rsidR="00705698" w:rsidRPr="0060372C" w:rsidRDefault="00705698" w:rsidP="00D171FA">
      <w:pPr>
        <w:ind w:firstLine="425"/>
        <w:contextualSpacing/>
        <w:jc w:val="both"/>
        <w:rPr>
          <w:sz w:val="24"/>
          <w:szCs w:val="24"/>
        </w:rPr>
      </w:pPr>
    </w:p>
    <w:p w:rsidR="00D15AC3" w:rsidRPr="0060372C" w:rsidRDefault="00D15AC3" w:rsidP="00AE0106">
      <w:pPr>
        <w:ind w:firstLine="425"/>
        <w:contextualSpacing/>
        <w:jc w:val="both"/>
        <w:rPr>
          <w:sz w:val="24"/>
          <w:szCs w:val="24"/>
        </w:rPr>
      </w:pPr>
      <w:r w:rsidRPr="0060372C">
        <w:rPr>
          <w:iCs/>
          <w:sz w:val="24"/>
          <w:szCs w:val="24"/>
        </w:rPr>
        <w:t>КЛЮЧЕВЫЕ СЛОВА</w:t>
      </w:r>
      <w:r w:rsidR="009B7F5F" w:rsidRPr="0060372C">
        <w:rPr>
          <w:iCs/>
          <w:sz w:val="24"/>
          <w:szCs w:val="24"/>
        </w:rPr>
        <w:t>.</w:t>
      </w:r>
      <w:r w:rsidRPr="0060372C">
        <w:rPr>
          <w:sz w:val="24"/>
          <w:szCs w:val="24"/>
        </w:rPr>
        <w:t xml:space="preserve"> </w:t>
      </w:r>
      <w:proofErr w:type="gramStart"/>
      <w:r w:rsidRPr="0060372C">
        <w:rPr>
          <w:sz w:val="24"/>
          <w:szCs w:val="24"/>
        </w:rPr>
        <w:t xml:space="preserve">Госгеолкарта-200/2, геохимическая основа, геохимическая изученность, геохимический ландшафт, функциональное зонирование, геохимическая специализация, геохимическая аномалия, рудогенная аномалия, рудные объекты, прогнозно-геохимическая оценка, эколого-геохимическая оценка, ГИС-технологии, геохимические базы данных, </w:t>
      </w:r>
      <w:r w:rsidRPr="0060372C">
        <w:rPr>
          <w:sz w:val="24"/>
          <w:szCs w:val="24"/>
          <w:lang w:val="en-US"/>
        </w:rPr>
        <w:t>M</w:t>
      </w:r>
      <w:r w:rsidRPr="0060372C">
        <w:rPr>
          <w:sz w:val="24"/>
          <w:szCs w:val="24"/>
        </w:rPr>
        <w:t>-46-X</w:t>
      </w:r>
      <w:r w:rsidR="0096118F" w:rsidRPr="0060372C">
        <w:rPr>
          <w:sz w:val="24"/>
          <w:szCs w:val="24"/>
          <w:lang w:val="en-US"/>
        </w:rPr>
        <w:t>I</w:t>
      </w:r>
      <w:r w:rsidRPr="0060372C">
        <w:rPr>
          <w:sz w:val="24"/>
          <w:szCs w:val="24"/>
        </w:rPr>
        <w:t>, Республика Тыва.</w:t>
      </w:r>
      <w:proofErr w:type="gramEnd"/>
    </w:p>
    <w:p w:rsidR="0096118F" w:rsidRPr="0060372C" w:rsidRDefault="0096118F" w:rsidP="00D171FA">
      <w:pPr>
        <w:ind w:left="2124" w:firstLine="425"/>
        <w:contextualSpacing/>
        <w:jc w:val="both"/>
        <w:rPr>
          <w:sz w:val="24"/>
          <w:szCs w:val="24"/>
        </w:rPr>
      </w:pPr>
    </w:p>
    <w:p w:rsidR="00D15AC3" w:rsidRPr="0060372C" w:rsidRDefault="00EF21A2" w:rsidP="00D171FA">
      <w:pPr>
        <w:ind w:left="2124" w:firstLine="425"/>
        <w:contextualSpacing/>
        <w:jc w:val="both"/>
        <w:rPr>
          <w:sz w:val="24"/>
          <w:szCs w:val="24"/>
        </w:rPr>
      </w:pPr>
      <w:r w:rsidRPr="0060372C">
        <w:rPr>
          <w:sz w:val="24"/>
          <w:szCs w:val="24"/>
        </w:rPr>
        <w:t>Составил</w:t>
      </w:r>
      <w:r w:rsidRPr="0060372C">
        <w:rPr>
          <w:sz w:val="24"/>
          <w:szCs w:val="24"/>
        </w:rPr>
        <w:tab/>
      </w:r>
      <w:r w:rsidRPr="0060372C">
        <w:rPr>
          <w:sz w:val="24"/>
          <w:szCs w:val="24"/>
        </w:rPr>
        <w:tab/>
      </w:r>
      <w:r w:rsidR="00D15AC3" w:rsidRPr="0060372C">
        <w:rPr>
          <w:sz w:val="24"/>
          <w:szCs w:val="24"/>
        </w:rPr>
        <w:tab/>
      </w:r>
      <w:r w:rsidRPr="0060372C">
        <w:rPr>
          <w:sz w:val="24"/>
          <w:szCs w:val="24"/>
        </w:rPr>
        <w:t xml:space="preserve">  </w:t>
      </w:r>
      <w:r w:rsidRPr="0060372C">
        <w:rPr>
          <w:sz w:val="24"/>
          <w:szCs w:val="24"/>
        </w:rPr>
        <w:tab/>
      </w:r>
      <w:r w:rsidR="00D15AC3" w:rsidRPr="0060372C">
        <w:rPr>
          <w:sz w:val="24"/>
          <w:szCs w:val="24"/>
        </w:rPr>
        <w:tab/>
        <w:t>Е.А. Пихутин</w:t>
      </w:r>
    </w:p>
    <w:p w:rsidR="00156CCF" w:rsidRPr="0060372C" w:rsidRDefault="00D171FA" w:rsidP="00FA28FD">
      <w:pPr>
        <w:pStyle w:val="Default"/>
        <w:framePr w:wrap="auto"/>
      </w:pPr>
      <w:r w:rsidRPr="0060372C">
        <w:lastRenderedPageBreak/>
        <w:drawing>
          <wp:anchor distT="0" distB="0" distL="114300" distR="114300" simplePos="0" relativeHeight="251677696" behindDoc="0" locked="0" layoutInCell="1" allowOverlap="1" wp14:anchorId="0183B9E6" wp14:editId="357F511F">
            <wp:simplePos x="0" y="0"/>
            <wp:positionH relativeFrom="page">
              <wp:posOffset>538480</wp:posOffset>
            </wp:positionH>
            <wp:positionV relativeFrom="page">
              <wp:posOffset>695325</wp:posOffset>
            </wp:positionV>
            <wp:extent cx="6571615" cy="9484995"/>
            <wp:effectExtent l="152400" t="152400" r="153035" b="116205"/>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15.jpg"/>
                    <pic:cNvPicPr/>
                  </pic:nvPicPr>
                  <pic:blipFill>
                    <a:blip r:embed="rId9">
                      <a:extLst>
                        <a:ext uri="{28A0092B-C50C-407E-A947-70E740481C1C}">
                          <a14:useLocalDpi xmlns:a14="http://schemas.microsoft.com/office/drawing/2010/main" val="0"/>
                        </a:ext>
                      </a:extLst>
                    </a:blip>
                    <a:stretch>
                      <a:fillRect/>
                    </a:stretch>
                  </pic:blipFill>
                  <pic:spPr>
                    <a:xfrm>
                      <a:off x="0" y="0"/>
                      <a:ext cx="6571615" cy="94849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B955F5" w:rsidRPr="0060372C">
        <w:br w:type="page"/>
      </w:r>
    </w:p>
    <w:p w:rsidR="00156CCF" w:rsidRPr="0060372C" w:rsidRDefault="0089295B" w:rsidP="00FA28FD">
      <w:pPr>
        <w:pStyle w:val="Default"/>
        <w:framePr w:wrap="auto"/>
      </w:pPr>
      <w:r w:rsidRPr="0060372C">
        <w:lastRenderedPageBreak/>
        <w:drawing>
          <wp:anchor distT="0" distB="0" distL="114300" distR="114300" simplePos="0" relativeHeight="251660288" behindDoc="0" locked="0" layoutInCell="1" allowOverlap="1" wp14:anchorId="7057DE50" wp14:editId="75F89660">
            <wp:simplePos x="0" y="0"/>
            <wp:positionH relativeFrom="margin">
              <wp:align>right</wp:align>
            </wp:positionH>
            <wp:positionV relativeFrom="margin">
              <wp:align>top</wp:align>
            </wp:positionV>
            <wp:extent cx="6709410" cy="9530080"/>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16.jpg"/>
                    <pic:cNvPicPr/>
                  </pic:nvPicPr>
                  <pic:blipFill>
                    <a:blip r:embed="rId10">
                      <a:extLst>
                        <a:ext uri="{28A0092B-C50C-407E-A947-70E740481C1C}">
                          <a14:useLocalDpi xmlns:a14="http://schemas.microsoft.com/office/drawing/2010/main" val="0"/>
                        </a:ext>
                      </a:extLst>
                    </a:blip>
                    <a:stretch>
                      <a:fillRect/>
                    </a:stretch>
                  </pic:blipFill>
                  <pic:spPr>
                    <a:xfrm>
                      <a:off x="0" y="0"/>
                      <a:ext cx="6709410" cy="9530080"/>
                    </a:xfrm>
                    <a:prstGeom prst="rect">
                      <a:avLst/>
                    </a:prstGeom>
                  </pic:spPr>
                </pic:pic>
              </a:graphicData>
            </a:graphic>
          </wp:anchor>
        </w:drawing>
      </w:r>
    </w:p>
    <w:p w:rsidR="00156CCF" w:rsidRPr="0060372C" w:rsidRDefault="0089295B" w:rsidP="008D0940">
      <w:pPr>
        <w:pStyle w:val="Default"/>
        <w:framePr w:wrap="auto"/>
      </w:pPr>
      <w:r w:rsidRPr="0060372C">
        <w:lastRenderedPageBreak/>
        <w:drawing>
          <wp:anchor distT="0" distB="0" distL="114300" distR="114300" simplePos="0" relativeHeight="251661312" behindDoc="0" locked="0" layoutInCell="1" allowOverlap="1" wp14:anchorId="5CADCFB1" wp14:editId="1305AC05">
            <wp:simplePos x="0" y="0"/>
            <wp:positionH relativeFrom="margin">
              <wp:align>right</wp:align>
            </wp:positionH>
            <wp:positionV relativeFrom="margin">
              <wp:align>top</wp:align>
            </wp:positionV>
            <wp:extent cx="6613525" cy="10032365"/>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17.jpg"/>
                    <pic:cNvPicPr/>
                  </pic:nvPicPr>
                  <pic:blipFill>
                    <a:blip r:embed="rId11">
                      <a:extLst>
                        <a:ext uri="{28A0092B-C50C-407E-A947-70E740481C1C}">
                          <a14:useLocalDpi xmlns:a14="http://schemas.microsoft.com/office/drawing/2010/main" val="0"/>
                        </a:ext>
                      </a:extLst>
                    </a:blip>
                    <a:stretch>
                      <a:fillRect/>
                    </a:stretch>
                  </pic:blipFill>
                  <pic:spPr>
                    <a:xfrm>
                      <a:off x="0" y="0"/>
                      <a:ext cx="6613525" cy="10032365"/>
                    </a:xfrm>
                    <a:prstGeom prst="rect">
                      <a:avLst/>
                    </a:prstGeom>
                  </pic:spPr>
                </pic:pic>
              </a:graphicData>
            </a:graphic>
          </wp:anchor>
        </w:drawing>
      </w:r>
    </w:p>
    <w:p w:rsidR="00156CCF" w:rsidRPr="0060372C" w:rsidRDefault="0089295B" w:rsidP="00FA28FD">
      <w:pPr>
        <w:pStyle w:val="Default"/>
        <w:framePr w:wrap="auto"/>
      </w:pPr>
      <w:r w:rsidRPr="0060372C">
        <w:lastRenderedPageBreak/>
        <w:drawing>
          <wp:anchor distT="0" distB="0" distL="114300" distR="114300" simplePos="0" relativeHeight="251667456" behindDoc="0" locked="0" layoutInCell="1" allowOverlap="1" wp14:anchorId="5BA4F2D0" wp14:editId="6203FBD6">
            <wp:simplePos x="0" y="0"/>
            <wp:positionH relativeFrom="margin">
              <wp:align>center</wp:align>
            </wp:positionH>
            <wp:positionV relativeFrom="margin">
              <wp:align>center</wp:align>
            </wp:positionV>
            <wp:extent cx="6578600" cy="947674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18.jpg"/>
                    <pic:cNvPicPr/>
                  </pic:nvPicPr>
                  <pic:blipFill>
                    <a:blip r:embed="rId12">
                      <a:extLst>
                        <a:ext uri="{28A0092B-C50C-407E-A947-70E740481C1C}">
                          <a14:useLocalDpi xmlns:a14="http://schemas.microsoft.com/office/drawing/2010/main" val="0"/>
                        </a:ext>
                      </a:extLst>
                    </a:blip>
                    <a:stretch>
                      <a:fillRect/>
                    </a:stretch>
                  </pic:blipFill>
                  <pic:spPr>
                    <a:xfrm>
                      <a:off x="0" y="0"/>
                      <a:ext cx="6575204" cy="9471668"/>
                    </a:xfrm>
                    <a:prstGeom prst="rect">
                      <a:avLst/>
                    </a:prstGeom>
                  </pic:spPr>
                </pic:pic>
              </a:graphicData>
            </a:graphic>
          </wp:anchor>
        </w:drawing>
      </w:r>
    </w:p>
    <w:p w:rsidR="0089295B" w:rsidRPr="0060372C" w:rsidRDefault="0089295B">
      <w:pPr>
        <w:spacing w:after="200" w:line="276" w:lineRule="auto"/>
      </w:pPr>
      <w:r w:rsidRPr="0060372C">
        <w:rPr>
          <w:noProof/>
          <w:sz w:val="24"/>
          <w:szCs w:val="24"/>
        </w:rPr>
        <w:drawing>
          <wp:anchor distT="0" distB="0" distL="114300" distR="114300" simplePos="0" relativeHeight="251666432" behindDoc="0" locked="0" layoutInCell="1" allowOverlap="1" wp14:anchorId="4DE13E9F" wp14:editId="552C3998">
            <wp:simplePos x="723900" y="723900"/>
            <wp:positionH relativeFrom="margin">
              <wp:align>center</wp:align>
            </wp:positionH>
            <wp:positionV relativeFrom="margin">
              <wp:align>center</wp:align>
            </wp:positionV>
            <wp:extent cx="5940425" cy="8515350"/>
            <wp:effectExtent l="0" t="0" r="317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19.jpg"/>
                    <pic:cNvPicPr/>
                  </pic:nvPicPr>
                  <pic:blipFill>
                    <a:blip r:embed="rId13">
                      <a:extLst>
                        <a:ext uri="{28A0092B-C50C-407E-A947-70E740481C1C}">
                          <a14:useLocalDpi xmlns:a14="http://schemas.microsoft.com/office/drawing/2010/main" val="0"/>
                        </a:ext>
                      </a:extLst>
                    </a:blip>
                    <a:stretch>
                      <a:fillRect/>
                    </a:stretch>
                  </pic:blipFill>
                  <pic:spPr>
                    <a:xfrm>
                      <a:off x="0" y="0"/>
                      <a:ext cx="5940425" cy="8515350"/>
                    </a:xfrm>
                    <a:prstGeom prst="rect">
                      <a:avLst/>
                    </a:prstGeom>
                  </pic:spPr>
                </pic:pic>
              </a:graphicData>
            </a:graphic>
          </wp:anchor>
        </w:drawing>
      </w:r>
      <w:r w:rsidRPr="0060372C">
        <w:rPr>
          <w:noProof/>
          <w:sz w:val="24"/>
          <w:szCs w:val="24"/>
        </w:rPr>
        <w:drawing>
          <wp:anchor distT="0" distB="0" distL="114300" distR="114300" simplePos="0" relativeHeight="251665408" behindDoc="0" locked="0" layoutInCell="1" allowOverlap="1" wp14:anchorId="1CAA6246" wp14:editId="4F88DA0A">
            <wp:simplePos x="723900" y="1009015"/>
            <wp:positionH relativeFrom="margin">
              <wp:align>center</wp:align>
            </wp:positionH>
            <wp:positionV relativeFrom="margin">
              <wp:align>center</wp:align>
            </wp:positionV>
            <wp:extent cx="5940425" cy="8517255"/>
            <wp:effectExtent l="0" t="0" r="317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20.jpg"/>
                    <pic:cNvPicPr/>
                  </pic:nvPicPr>
                  <pic:blipFill>
                    <a:blip r:embed="rId14">
                      <a:extLst>
                        <a:ext uri="{28A0092B-C50C-407E-A947-70E740481C1C}">
                          <a14:useLocalDpi xmlns:a14="http://schemas.microsoft.com/office/drawing/2010/main" val="0"/>
                        </a:ext>
                      </a:extLst>
                    </a:blip>
                    <a:stretch>
                      <a:fillRect/>
                    </a:stretch>
                  </pic:blipFill>
                  <pic:spPr>
                    <a:xfrm>
                      <a:off x="0" y="0"/>
                      <a:ext cx="5940425" cy="8517255"/>
                    </a:xfrm>
                    <a:prstGeom prst="rect">
                      <a:avLst/>
                    </a:prstGeom>
                  </pic:spPr>
                </pic:pic>
              </a:graphicData>
            </a:graphic>
          </wp:anchor>
        </w:drawing>
      </w:r>
    </w:p>
    <w:p w:rsidR="0089295B" w:rsidRPr="0060372C" w:rsidRDefault="0089295B">
      <w:r w:rsidRPr="0060372C">
        <w:rPr>
          <w:noProof/>
          <w:sz w:val="24"/>
          <w:szCs w:val="24"/>
        </w:rPr>
        <w:drawing>
          <wp:anchor distT="0" distB="0" distL="114300" distR="114300" simplePos="0" relativeHeight="251664384" behindDoc="0" locked="0" layoutInCell="1" allowOverlap="1" wp14:anchorId="50219DD4" wp14:editId="34B0B2F2">
            <wp:simplePos x="723900" y="723900"/>
            <wp:positionH relativeFrom="margin">
              <wp:align>center</wp:align>
            </wp:positionH>
            <wp:positionV relativeFrom="margin">
              <wp:align>center</wp:align>
            </wp:positionV>
            <wp:extent cx="5940425" cy="8497570"/>
            <wp:effectExtent l="0" t="0" r="3175"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21.jpg"/>
                    <pic:cNvPicPr/>
                  </pic:nvPicPr>
                  <pic:blipFill>
                    <a:blip r:embed="rId15">
                      <a:extLst>
                        <a:ext uri="{28A0092B-C50C-407E-A947-70E740481C1C}">
                          <a14:useLocalDpi xmlns:a14="http://schemas.microsoft.com/office/drawing/2010/main" val="0"/>
                        </a:ext>
                      </a:extLst>
                    </a:blip>
                    <a:stretch>
                      <a:fillRect/>
                    </a:stretch>
                  </pic:blipFill>
                  <pic:spPr>
                    <a:xfrm>
                      <a:off x="0" y="0"/>
                      <a:ext cx="5940425" cy="8497570"/>
                    </a:xfrm>
                    <a:prstGeom prst="rect">
                      <a:avLst/>
                    </a:prstGeom>
                  </pic:spPr>
                </pic:pic>
              </a:graphicData>
            </a:graphic>
          </wp:anchor>
        </w:drawing>
      </w:r>
    </w:p>
    <w:p w:rsidR="0089295B" w:rsidRPr="0060372C" w:rsidRDefault="0089295B">
      <w:r w:rsidRPr="0060372C">
        <w:br w:type="page"/>
      </w:r>
    </w:p>
    <w:p w:rsidR="00156CCF" w:rsidRPr="0060372C" w:rsidRDefault="00C752B2" w:rsidP="00FA28FD">
      <w:pPr>
        <w:pStyle w:val="Default"/>
        <w:framePr w:wrap="auto"/>
        <w:rPr>
          <w:lang w:val="en-US"/>
        </w:rPr>
      </w:pPr>
      <w:r w:rsidRPr="0060372C">
        <w:lastRenderedPageBreak/>
        <w:drawing>
          <wp:anchor distT="0" distB="0" distL="114300" distR="114300" simplePos="0" relativeHeight="251674624" behindDoc="0" locked="0" layoutInCell="1" allowOverlap="1" wp14:anchorId="79CDBB16" wp14:editId="648F3EA4">
            <wp:simplePos x="0" y="0"/>
            <wp:positionH relativeFrom="margin">
              <wp:align>center</wp:align>
            </wp:positionH>
            <wp:positionV relativeFrom="margin">
              <wp:align>center</wp:align>
            </wp:positionV>
            <wp:extent cx="6638290" cy="9515475"/>
            <wp:effectExtent l="0" t="0" r="0" b="952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19.jpg"/>
                    <pic:cNvPicPr/>
                  </pic:nvPicPr>
                  <pic:blipFill>
                    <a:blip r:embed="rId13">
                      <a:extLst>
                        <a:ext uri="{28A0092B-C50C-407E-A947-70E740481C1C}">
                          <a14:useLocalDpi xmlns:a14="http://schemas.microsoft.com/office/drawing/2010/main" val="0"/>
                        </a:ext>
                      </a:extLst>
                    </a:blip>
                    <a:stretch>
                      <a:fillRect/>
                    </a:stretch>
                  </pic:blipFill>
                  <pic:spPr>
                    <a:xfrm>
                      <a:off x="0" y="0"/>
                      <a:ext cx="6638885" cy="9516564"/>
                    </a:xfrm>
                    <a:prstGeom prst="rect">
                      <a:avLst/>
                    </a:prstGeom>
                  </pic:spPr>
                </pic:pic>
              </a:graphicData>
            </a:graphic>
          </wp:anchor>
        </w:drawing>
      </w:r>
    </w:p>
    <w:p w:rsidR="0089295B" w:rsidRPr="0060372C" w:rsidRDefault="00C752B2" w:rsidP="00FA28FD">
      <w:pPr>
        <w:pStyle w:val="Default"/>
        <w:framePr w:wrap="auto"/>
        <w:rPr>
          <w:lang w:val="en-US"/>
        </w:rPr>
      </w:pPr>
      <w:r w:rsidRPr="0060372C">
        <w:lastRenderedPageBreak/>
        <w:drawing>
          <wp:anchor distT="0" distB="0" distL="114300" distR="114300" simplePos="0" relativeHeight="251673600" behindDoc="0" locked="0" layoutInCell="1" allowOverlap="1" wp14:anchorId="6662F8F6" wp14:editId="7DF5D7F8">
            <wp:simplePos x="0" y="0"/>
            <wp:positionH relativeFrom="margin">
              <wp:align>center</wp:align>
            </wp:positionH>
            <wp:positionV relativeFrom="margin">
              <wp:align>center</wp:align>
            </wp:positionV>
            <wp:extent cx="6650355" cy="9535795"/>
            <wp:effectExtent l="0" t="0" r="0" b="825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20.jpg"/>
                    <pic:cNvPicPr/>
                  </pic:nvPicPr>
                  <pic:blipFill>
                    <a:blip r:embed="rId14">
                      <a:extLst>
                        <a:ext uri="{28A0092B-C50C-407E-A947-70E740481C1C}">
                          <a14:useLocalDpi xmlns:a14="http://schemas.microsoft.com/office/drawing/2010/main" val="0"/>
                        </a:ext>
                      </a:extLst>
                    </a:blip>
                    <a:stretch>
                      <a:fillRect/>
                    </a:stretch>
                  </pic:blipFill>
                  <pic:spPr>
                    <a:xfrm>
                      <a:off x="0" y="0"/>
                      <a:ext cx="6652945" cy="9538850"/>
                    </a:xfrm>
                    <a:prstGeom prst="rect">
                      <a:avLst/>
                    </a:prstGeom>
                  </pic:spPr>
                </pic:pic>
              </a:graphicData>
            </a:graphic>
          </wp:anchor>
        </w:drawing>
      </w:r>
    </w:p>
    <w:p w:rsidR="00156CCF" w:rsidRPr="0060372C" w:rsidRDefault="00C752B2" w:rsidP="00FA28FD">
      <w:pPr>
        <w:pStyle w:val="Default"/>
        <w:framePr w:wrap="auto"/>
      </w:pPr>
      <w:r w:rsidRPr="0060372C">
        <w:lastRenderedPageBreak/>
        <w:drawing>
          <wp:anchor distT="0" distB="0" distL="114300" distR="114300" simplePos="0" relativeHeight="251672576" behindDoc="0" locked="0" layoutInCell="1" allowOverlap="1" wp14:anchorId="5B6B46CB" wp14:editId="3D87C3C5">
            <wp:simplePos x="0" y="0"/>
            <wp:positionH relativeFrom="margin">
              <wp:align>center</wp:align>
            </wp:positionH>
            <wp:positionV relativeFrom="margin">
              <wp:align>center</wp:align>
            </wp:positionV>
            <wp:extent cx="6649720" cy="951230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21.jpg"/>
                    <pic:cNvPicPr/>
                  </pic:nvPicPr>
                  <pic:blipFill>
                    <a:blip r:embed="rId15">
                      <a:extLst>
                        <a:ext uri="{28A0092B-C50C-407E-A947-70E740481C1C}">
                          <a14:useLocalDpi xmlns:a14="http://schemas.microsoft.com/office/drawing/2010/main" val="0"/>
                        </a:ext>
                      </a:extLst>
                    </a:blip>
                    <a:stretch>
                      <a:fillRect/>
                    </a:stretch>
                  </pic:blipFill>
                  <pic:spPr>
                    <a:xfrm>
                      <a:off x="0" y="0"/>
                      <a:ext cx="6646145" cy="9507077"/>
                    </a:xfrm>
                    <a:prstGeom prst="rect">
                      <a:avLst/>
                    </a:prstGeom>
                  </pic:spPr>
                </pic:pic>
              </a:graphicData>
            </a:graphic>
          </wp:anchor>
        </w:drawing>
      </w:r>
    </w:p>
    <w:p w:rsidR="00C752B2" w:rsidRPr="0060372C" w:rsidRDefault="00C752B2" w:rsidP="0052724A">
      <w:pPr>
        <w:pStyle w:val="afc"/>
        <w:rPr>
          <w:rFonts w:eastAsia="Calibri"/>
          <w:lang w:eastAsia="en-US"/>
        </w:rPr>
      </w:pPr>
      <w:r w:rsidRPr="0060372C">
        <w:rPr>
          <w:rFonts w:eastAsia="Calibri"/>
        </w:rPr>
        <w:br w:type="page"/>
      </w:r>
    </w:p>
    <w:p w:rsidR="00C752B2" w:rsidRPr="0060372C" w:rsidRDefault="00C752B2" w:rsidP="0052724A">
      <w:pPr>
        <w:pStyle w:val="afc"/>
        <w:rPr>
          <w:rFonts w:eastAsia="Calibri"/>
          <w:lang w:eastAsia="en-US"/>
        </w:rPr>
      </w:pPr>
      <w:r w:rsidRPr="0060372C">
        <w:lastRenderedPageBreak/>
        <w:drawing>
          <wp:anchor distT="0" distB="0" distL="114300" distR="114300" simplePos="0" relativeHeight="251671552" behindDoc="0" locked="0" layoutInCell="1" allowOverlap="1" wp14:anchorId="1C6E373B" wp14:editId="4B49A408">
            <wp:simplePos x="0" y="0"/>
            <wp:positionH relativeFrom="margin">
              <wp:align>center</wp:align>
            </wp:positionH>
            <wp:positionV relativeFrom="margin">
              <wp:align>center</wp:align>
            </wp:positionV>
            <wp:extent cx="6566535" cy="9493250"/>
            <wp:effectExtent l="0" t="0" r="5715"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22.jpg"/>
                    <pic:cNvPicPr/>
                  </pic:nvPicPr>
                  <pic:blipFill>
                    <a:blip r:embed="rId16">
                      <a:extLst>
                        <a:ext uri="{28A0092B-C50C-407E-A947-70E740481C1C}">
                          <a14:useLocalDpi xmlns:a14="http://schemas.microsoft.com/office/drawing/2010/main" val="0"/>
                        </a:ext>
                      </a:extLst>
                    </a:blip>
                    <a:stretch>
                      <a:fillRect/>
                    </a:stretch>
                  </pic:blipFill>
                  <pic:spPr>
                    <a:xfrm>
                      <a:off x="0" y="0"/>
                      <a:ext cx="6566535" cy="9493250"/>
                    </a:xfrm>
                    <a:prstGeom prst="rect">
                      <a:avLst/>
                    </a:prstGeom>
                  </pic:spPr>
                </pic:pic>
              </a:graphicData>
            </a:graphic>
          </wp:anchor>
        </w:drawing>
      </w:r>
      <w:r w:rsidRPr="0060372C">
        <w:rPr>
          <w:rFonts w:eastAsia="Calibri"/>
        </w:rPr>
        <w:br w:type="page"/>
      </w:r>
    </w:p>
    <w:p w:rsidR="00C752B2" w:rsidRPr="0060372C" w:rsidRDefault="00C752B2" w:rsidP="0052724A">
      <w:pPr>
        <w:pStyle w:val="afc"/>
        <w:rPr>
          <w:rFonts w:eastAsia="Calibri"/>
          <w:lang w:eastAsia="en-US"/>
        </w:rPr>
      </w:pPr>
      <w:r w:rsidRPr="0060372C">
        <w:lastRenderedPageBreak/>
        <w:drawing>
          <wp:anchor distT="0" distB="0" distL="114300" distR="114300" simplePos="0" relativeHeight="251669504" behindDoc="0" locked="0" layoutInCell="1" allowOverlap="1" wp14:anchorId="63269953" wp14:editId="5AD4FDDC">
            <wp:simplePos x="0" y="0"/>
            <wp:positionH relativeFrom="margin">
              <wp:align>center</wp:align>
            </wp:positionH>
            <wp:positionV relativeFrom="margin">
              <wp:align>center</wp:align>
            </wp:positionV>
            <wp:extent cx="6696075" cy="9511665"/>
            <wp:effectExtent l="0" t="0" r="952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page-023.jpg"/>
                    <pic:cNvPicPr/>
                  </pic:nvPicPr>
                  <pic:blipFill>
                    <a:blip r:embed="rId17">
                      <a:extLst>
                        <a:ext uri="{28A0092B-C50C-407E-A947-70E740481C1C}">
                          <a14:useLocalDpi xmlns:a14="http://schemas.microsoft.com/office/drawing/2010/main" val="0"/>
                        </a:ext>
                      </a:extLst>
                    </a:blip>
                    <a:stretch>
                      <a:fillRect/>
                    </a:stretch>
                  </pic:blipFill>
                  <pic:spPr>
                    <a:xfrm>
                      <a:off x="0" y="0"/>
                      <a:ext cx="6696075" cy="9511665"/>
                    </a:xfrm>
                    <a:prstGeom prst="rect">
                      <a:avLst/>
                    </a:prstGeom>
                  </pic:spPr>
                </pic:pic>
              </a:graphicData>
            </a:graphic>
          </wp:anchor>
        </w:drawing>
      </w:r>
      <w:r w:rsidRPr="0060372C">
        <w:rPr>
          <w:rFonts w:eastAsia="Calibri"/>
        </w:rPr>
        <w:br w:type="page"/>
      </w:r>
    </w:p>
    <w:p w:rsidR="00E560C7" w:rsidRPr="0060372C" w:rsidRDefault="00C14E22" w:rsidP="00C14E22">
      <w:pPr>
        <w:pStyle w:val="afc"/>
        <w:rPr>
          <w:rFonts w:eastAsia="Calibri"/>
        </w:rPr>
      </w:pPr>
      <w:r w:rsidRPr="0060372C">
        <w:rPr>
          <w:rFonts w:eastAsia="Calibri"/>
        </w:rPr>
        <w:lastRenderedPageBreak/>
        <w:t>СОДЕРЖАНИЕ</w:t>
      </w:r>
    </w:p>
    <w:tbl>
      <w:tblPr>
        <w:tblW w:w="5000" w:type="pct"/>
        <w:tblLook w:val="01E0" w:firstRow="1" w:lastRow="1" w:firstColumn="1" w:lastColumn="1" w:noHBand="0" w:noVBand="0"/>
      </w:tblPr>
      <w:tblGrid>
        <w:gridCol w:w="8756"/>
        <w:gridCol w:w="815"/>
      </w:tblGrid>
      <w:tr w:rsidR="00E560C7" w:rsidRPr="0060372C" w:rsidTr="0002585F">
        <w:tc>
          <w:tcPr>
            <w:tcW w:w="4574" w:type="pct"/>
          </w:tcPr>
          <w:p w:rsidR="00E560C7" w:rsidRPr="0060372C" w:rsidRDefault="00E560C7" w:rsidP="00E560C7">
            <w:pPr>
              <w:rPr>
                <w:sz w:val="24"/>
              </w:rPr>
            </w:pPr>
            <w:r w:rsidRPr="0060372C">
              <w:rPr>
                <w:sz w:val="24"/>
              </w:rPr>
              <w:t>РЕФЕРАТ</w:t>
            </w:r>
          </w:p>
          <w:p w:rsidR="00E560C7" w:rsidRPr="0060372C" w:rsidRDefault="00E560C7" w:rsidP="00E560C7">
            <w:pPr>
              <w:rPr>
                <w:sz w:val="24"/>
              </w:rPr>
            </w:pPr>
            <w:r w:rsidRPr="0060372C">
              <w:rPr>
                <w:sz w:val="24"/>
              </w:rPr>
              <w:t>ТЕХНИЧЕСКОЕ (ГЕОЛОГИЧЕСКОЕ) ЗАДАНИЕ</w:t>
            </w:r>
          </w:p>
          <w:p w:rsidR="00E560C7" w:rsidRPr="0060372C" w:rsidRDefault="00E560C7" w:rsidP="00E560C7">
            <w:pPr>
              <w:rPr>
                <w:sz w:val="24"/>
              </w:rPr>
            </w:pPr>
            <w:r w:rsidRPr="0060372C">
              <w:rPr>
                <w:sz w:val="24"/>
              </w:rPr>
              <w:t>СОДЕРЖАНИЕ</w:t>
            </w:r>
          </w:p>
          <w:p w:rsidR="00E560C7" w:rsidRPr="0060372C" w:rsidRDefault="00E560C7" w:rsidP="00E560C7">
            <w:pPr>
              <w:rPr>
                <w:sz w:val="24"/>
              </w:rPr>
            </w:pPr>
            <w:r w:rsidRPr="0060372C">
              <w:rPr>
                <w:sz w:val="24"/>
              </w:rPr>
              <w:t>СПИСОК РИСУНКОВ</w:t>
            </w:r>
          </w:p>
          <w:p w:rsidR="00E560C7" w:rsidRPr="0060372C" w:rsidRDefault="00E560C7" w:rsidP="00E560C7">
            <w:pPr>
              <w:rPr>
                <w:sz w:val="24"/>
              </w:rPr>
            </w:pPr>
            <w:r w:rsidRPr="0060372C">
              <w:rPr>
                <w:sz w:val="24"/>
              </w:rPr>
              <w:t>СПИСОК ТАБЛИЦ</w:t>
            </w:r>
          </w:p>
          <w:p w:rsidR="00E560C7" w:rsidRPr="0060372C" w:rsidRDefault="00E560C7" w:rsidP="00E560C7">
            <w:pPr>
              <w:rPr>
                <w:sz w:val="24"/>
              </w:rPr>
            </w:pPr>
            <w:r w:rsidRPr="0060372C">
              <w:rPr>
                <w:sz w:val="24"/>
              </w:rPr>
              <w:t>СПИСОК ТЕКСТОВЫХ ПРИЛОЖЕНИЙ</w:t>
            </w:r>
          </w:p>
          <w:p w:rsidR="00E560C7" w:rsidRPr="0060372C" w:rsidRDefault="00E560C7" w:rsidP="00E560C7">
            <w:pPr>
              <w:rPr>
                <w:sz w:val="24"/>
              </w:rPr>
            </w:pPr>
            <w:r w:rsidRPr="0060372C">
              <w:rPr>
                <w:sz w:val="24"/>
              </w:rPr>
              <w:t>СПИСОК ГРАФИЧЕСКИХ ПРИЛОЖЕНИЙ</w:t>
            </w:r>
          </w:p>
          <w:p w:rsidR="00E560C7" w:rsidRPr="0060372C" w:rsidRDefault="00E560C7" w:rsidP="00E560C7">
            <w:pPr>
              <w:rPr>
                <w:sz w:val="24"/>
              </w:rPr>
            </w:pPr>
            <w:r w:rsidRPr="0060372C">
              <w:rPr>
                <w:sz w:val="24"/>
              </w:rPr>
              <w:t xml:space="preserve">ВВЕДЕНИЕ </w:t>
            </w:r>
            <w:r w:rsidRPr="0060372C">
              <w:rPr>
                <w:i/>
                <w:sz w:val="24"/>
              </w:rPr>
              <w:t>(</w:t>
            </w:r>
            <w:r w:rsidRPr="0060372C">
              <w:rPr>
                <w:i/>
                <w:sz w:val="24"/>
                <w:lang w:val="en-US"/>
              </w:rPr>
              <w:t>Пихутин</w:t>
            </w:r>
            <w:r w:rsidRPr="0060372C">
              <w:rPr>
                <w:i/>
                <w:sz w:val="24"/>
              </w:rPr>
              <w:t xml:space="preserve"> Е.А.)</w:t>
            </w:r>
          </w:p>
        </w:tc>
        <w:tc>
          <w:tcPr>
            <w:tcW w:w="426" w:type="pct"/>
          </w:tcPr>
          <w:p w:rsidR="00E560C7" w:rsidRPr="0060372C" w:rsidRDefault="00E560C7" w:rsidP="0002585F">
            <w:pPr>
              <w:jc w:val="center"/>
              <w:rPr>
                <w:sz w:val="24"/>
              </w:rPr>
            </w:pPr>
            <w:r w:rsidRPr="0060372C">
              <w:rPr>
                <w:sz w:val="24"/>
              </w:rPr>
              <w:t>2</w:t>
            </w:r>
          </w:p>
          <w:p w:rsidR="00E560C7" w:rsidRPr="0060372C" w:rsidRDefault="00E560C7" w:rsidP="0002585F">
            <w:pPr>
              <w:jc w:val="center"/>
              <w:rPr>
                <w:sz w:val="24"/>
              </w:rPr>
            </w:pPr>
            <w:r w:rsidRPr="0060372C">
              <w:rPr>
                <w:sz w:val="24"/>
              </w:rPr>
              <w:t>3</w:t>
            </w:r>
          </w:p>
          <w:p w:rsidR="00E560C7" w:rsidRPr="0060372C" w:rsidRDefault="00E560C7" w:rsidP="0002585F">
            <w:pPr>
              <w:jc w:val="center"/>
              <w:rPr>
                <w:sz w:val="24"/>
                <w:lang w:val="en-US"/>
              </w:rPr>
            </w:pPr>
            <w:r w:rsidRPr="0060372C">
              <w:rPr>
                <w:sz w:val="24"/>
              </w:rPr>
              <w:t>1</w:t>
            </w:r>
            <w:r w:rsidRPr="0060372C">
              <w:rPr>
                <w:sz w:val="24"/>
                <w:lang w:val="en-US"/>
              </w:rPr>
              <w:t>2</w:t>
            </w:r>
          </w:p>
          <w:p w:rsidR="00E560C7" w:rsidRPr="0060372C" w:rsidRDefault="00E560C7" w:rsidP="0002585F">
            <w:pPr>
              <w:jc w:val="center"/>
              <w:rPr>
                <w:sz w:val="24"/>
                <w:lang w:val="en-US"/>
              </w:rPr>
            </w:pPr>
            <w:r w:rsidRPr="0060372C">
              <w:rPr>
                <w:sz w:val="24"/>
              </w:rPr>
              <w:t>1</w:t>
            </w:r>
            <w:r w:rsidRPr="0060372C">
              <w:rPr>
                <w:sz w:val="24"/>
                <w:lang w:val="en-US"/>
              </w:rPr>
              <w:t>2</w:t>
            </w:r>
          </w:p>
          <w:p w:rsidR="00E560C7" w:rsidRPr="006E69E3" w:rsidRDefault="00E560C7" w:rsidP="0002585F">
            <w:pPr>
              <w:jc w:val="center"/>
              <w:rPr>
                <w:sz w:val="24"/>
              </w:rPr>
            </w:pPr>
            <w:r w:rsidRPr="0060372C">
              <w:rPr>
                <w:sz w:val="24"/>
              </w:rPr>
              <w:t>1</w:t>
            </w:r>
            <w:r w:rsidR="006E69E3">
              <w:rPr>
                <w:sz w:val="24"/>
              </w:rPr>
              <w:t>3</w:t>
            </w:r>
          </w:p>
          <w:p w:rsidR="00E560C7" w:rsidRPr="0060372C" w:rsidRDefault="00E560C7" w:rsidP="0002585F">
            <w:pPr>
              <w:jc w:val="center"/>
              <w:rPr>
                <w:sz w:val="24"/>
                <w:lang w:val="en-US"/>
              </w:rPr>
            </w:pPr>
            <w:r w:rsidRPr="0060372C">
              <w:rPr>
                <w:sz w:val="24"/>
              </w:rPr>
              <w:t>1</w:t>
            </w:r>
            <w:r w:rsidRPr="0060372C">
              <w:rPr>
                <w:sz w:val="24"/>
                <w:lang w:val="en-US"/>
              </w:rPr>
              <w:t>3</w:t>
            </w:r>
          </w:p>
          <w:p w:rsidR="00E560C7" w:rsidRPr="006E69E3" w:rsidRDefault="00E560C7" w:rsidP="0002585F">
            <w:pPr>
              <w:jc w:val="center"/>
              <w:rPr>
                <w:sz w:val="24"/>
              </w:rPr>
            </w:pPr>
            <w:r w:rsidRPr="0060372C">
              <w:rPr>
                <w:sz w:val="24"/>
              </w:rPr>
              <w:t>1</w:t>
            </w:r>
            <w:r w:rsidR="006E69E3">
              <w:rPr>
                <w:sz w:val="24"/>
              </w:rPr>
              <w:t>4</w:t>
            </w:r>
          </w:p>
          <w:p w:rsidR="00E560C7" w:rsidRPr="0060372C" w:rsidRDefault="006E69E3" w:rsidP="0002585F">
            <w:pPr>
              <w:jc w:val="center"/>
              <w:rPr>
                <w:sz w:val="24"/>
              </w:rPr>
            </w:pPr>
            <w:r>
              <w:rPr>
                <w:sz w:val="24"/>
              </w:rPr>
              <w:t>15</w:t>
            </w:r>
          </w:p>
        </w:tc>
      </w:tr>
      <w:tr w:rsidR="00E560C7" w:rsidRPr="0060372C" w:rsidTr="0002585F">
        <w:tc>
          <w:tcPr>
            <w:tcW w:w="4574" w:type="pct"/>
            <w:vAlign w:val="center"/>
          </w:tcPr>
          <w:p w:rsidR="00E560C7" w:rsidRPr="0060372C" w:rsidRDefault="00E560C7" w:rsidP="00E560C7">
            <w:r w:rsidRPr="0060372C">
              <w:rPr>
                <w:noProof/>
                <w:sz w:val="24"/>
                <w:szCs w:val="24"/>
              </w:rPr>
              <w:t xml:space="preserve">1. Геолого-геохимическая изученность </w:t>
            </w:r>
            <w:r w:rsidRPr="0060372C">
              <w:rPr>
                <w:i/>
                <w:sz w:val="24"/>
              </w:rPr>
              <w:t>(Пихутин Е.А.)</w:t>
            </w:r>
          </w:p>
        </w:tc>
        <w:tc>
          <w:tcPr>
            <w:tcW w:w="426" w:type="pct"/>
            <w:vAlign w:val="center"/>
          </w:tcPr>
          <w:p w:rsidR="00E560C7" w:rsidRPr="0060372C" w:rsidRDefault="00E560C7" w:rsidP="0002585F">
            <w:pPr>
              <w:jc w:val="center"/>
            </w:pPr>
            <w:r w:rsidRPr="0060372C">
              <w:rPr>
                <w:sz w:val="24"/>
              </w:rPr>
              <w:t>1</w:t>
            </w:r>
            <w:r w:rsidR="006E69E3">
              <w:rPr>
                <w:sz w:val="24"/>
              </w:rPr>
              <w:t>8</w:t>
            </w:r>
          </w:p>
        </w:tc>
      </w:tr>
      <w:tr w:rsidR="00E560C7" w:rsidRPr="0060372C" w:rsidTr="0002585F">
        <w:tc>
          <w:tcPr>
            <w:tcW w:w="4574" w:type="pct"/>
            <w:vAlign w:val="center"/>
          </w:tcPr>
          <w:p w:rsidR="00E560C7" w:rsidRPr="0060372C" w:rsidRDefault="00E560C7" w:rsidP="00E560C7">
            <w:pPr>
              <w:rPr>
                <w:noProof/>
                <w:sz w:val="24"/>
                <w:szCs w:val="24"/>
              </w:rPr>
            </w:pPr>
            <w:r w:rsidRPr="0060372C">
              <w:rPr>
                <w:noProof/>
                <w:sz w:val="24"/>
                <w:szCs w:val="24"/>
              </w:rPr>
              <w:t xml:space="preserve">2. Геологические и металлогенические условния </w:t>
            </w:r>
            <w:r w:rsidRPr="0060372C">
              <w:rPr>
                <w:i/>
                <w:sz w:val="24"/>
              </w:rPr>
              <w:t>(Ветров Е.В., Пихутин Е.А.)</w:t>
            </w:r>
          </w:p>
        </w:tc>
        <w:tc>
          <w:tcPr>
            <w:tcW w:w="426" w:type="pct"/>
            <w:vAlign w:val="center"/>
          </w:tcPr>
          <w:p w:rsidR="00E560C7" w:rsidRPr="0060372C" w:rsidRDefault="006E69E3" w:rsidP="0002585F">
            <w:pPr>
              <w:jc w:val="center"/>
              <w:rPr>
                <w:noProof/>
                <w:sz w:val="24"/>
                <w:szCs w:val="24"/>
              </w:rPr>
            </w:pPr>
            <w:r>
              <w:rPr>
                <w:noProof/>
                <w:sz w:val="24"/>
                <w:szCs w:val="24"/>
              </w:rPr>
              <w:t>31</w:t>
            </w:r>
          </w:p>
        </w:tc>
      </w:tr>
      <w:tr w:rsidR="00E560C7" w:rsidRPr="0060372C" w:rsidTr="0002585F">
        <w:tc>
          <w:tcPr>
            <w:tcW w:w="4574" w:type="pct"/>
            <w:vAlign w:val="center"/>
          </w:tcPr>
          <w:p w:rsidR="00E560C7" w:rsidRPr="0060372C" w:rsidRDefault="00E560C7" w:rsidP="00E560C7">
            <w:pPr>
              <w:rPr>
                <w:noProof/>
                <w:sz w:val="24"/>
                <w:szCs w:val="24"/>
              </w:rPr>
            </w:pPr>
            <w:r w:rsidRPr="0060372C">
              <w:rPr>
                <w:noProof/>
                <w:sz w:val="24"/>
                <w:szCs w:val="24"/>
              </w:rPr>
              <w:t xml:space="preserve">3. Методика работ </w:t>
            </w:r>
            <w:r w:rsidRPr="0060372C">
              <w:rPr>
                <w:i/>
                <w:sz w:val="24"/>
              </w:rPr>
              <w:t>(Пихутин Е.А, Бодина Н.А.)</w:t>
            </w:r>
          </w:p>
        </w:tc>
        <w:tc>
          <w:tcPr>
            <w:tcW w:w="426" w:type="pct"/>
            <w:vAlign w:val="center"/>
          </w:tcPr>
          <w:p w:rsidR="00E560C7" w:rsidRPr="0060372C" w:rsidRDefault="006E69E3" w:rsidP="0002585F">
            <w:pPr>
              <w:jc w:val="center"/>
              <w:rPr>
                <w:noProof/>
                <w:sz w:val="24"/>
                <w:szCs w:val="24"/>
              </w:rPr>
            </w:pPr>
            <w:r>
              <w:rPr>
                <w:noProof/>
                <w:sz w:val="24"/>
                <w:szCs w:val="24"/>
              </w:rPr>
              <w:t>42</w:t>
            </w:r>
          </w:p>
        </w:tc>
      </w:tr>
      <w:tr w:rsidR="00E560C7" w:rsidRPr="0060372C" w:rsidTr="0002585F">
        <w:tc>
          <w:tcPr>
            <w:tcW w:w="4574" w:type="pct"/>
            <w:vAlign w:val="center"/>
          </w:tcPr>
          <w:p w:rsidR="00E560C7" w:rsidRPr="0060372C" w:rsidRDefault="00E560C7" w:rsidP="00E560C7">
            <w:pPr>
              <w:rPr>
                <w:noProof/>
                <w:sz w:val="24"/>
                <w:szCs w:val="24"/>
              </w:rPr>
            </w:pPr>
            <w:r w:rsidRPr="0060372C">
              <w:rPr>
                <w:noProof/>
                <w:sz w:val="24"/>
                <w:szCs w:val="24"/>
              </w:rPr>
              <w:t>4. Ландшафтно-геохимические условия</w:t>
            </w:r>
            <w:r w:rsidRPr="0060372C">
              <w:rPr>
                <w:bCs/>
                <w:i/>
              </w:rPr>
              <w:t xml:space="preserve"> </w:t>
            </w:r>
            <w:r w:rsidRPr="0060372C">
              <w:rPr>
                <w:noProof/>
                <w:sz w:val="24"/>
                <w:szCs w:val="24"/>
              </w:rPr>
              <w:t>и районирование территории по условиям проведения геохимических работ</w:t>
            </w:r>
            <w:r w:rsidRPr="0060372C">
              <w:rPr>
                <w:bCs/>
                <w:i/>
              </w:rPr>
              <w:t xml:space="preserve"> </w:t>
            </w:r>
            <w:r w:rsidRPr="0060372C">
              <w:rPr>
                <w:i/>
                <w:sz w:val="24"/>
              </w:rPr>
              <w:t>(Андреева Е.С.)</w:t>
            </w:r>
          </w:p>
        </w:tc>
        <w:tc>
          <w:tcPr>
            <w:tcW w:w="426" w:type="pct"/>
            <w:vAlign w:val="center"/>
          </w:tcPr>
          <w:p w:rsidR="00E560C7" w:rsidRPr="0060372C" w:rsidRDefault="006E69E3" w:rsidP="0002585F">
            <w:pPr>
              <w:jc w:val="center"/>
              <w:rPr>
                <w:noProof/>
                <w:sz w:val="24"/>
                <w:szCs w:val="24"/>
              </w:rPr>
            </w:pPr>
            <w:r>
              <w:rPr>
                <w:noProof/>
                <w:sz w:val="24"/>
                <w:szCs w:val="24"/>
              </w:rPr>
              <w:t>60</w:t>
            </w:r>
          </w:p>
        </w:tc>
      </w:tr>
      <w:tr w:rsidR="00E560C7" w:rsidRPr="0060372C" w:rsidTr="00121481">
        <w:trPr>
          <w:trHeight w:val="282"/>
        </w:trPr>
        <w:tc>
          <w:tcPr>
            <w:tcW w:w="4574" w:type="pct"/>
            <w:vAlign w:val="center"/>
          </w:tcPr>
          <w:p w:rsidR="00E560C7" w:rsidRPr="0060372C" w:rsidRDefault="00E560C7" w:rsidP="00E560C7">
            <w:pPr>
              <w:rPr>
                <w:noProof/>
                <w:sz w:val="24"/>
                <w:szCs w:val="24"/>
              </w:rPr>
            </w:pPr>
            <w:r w:rsidRPr="0060372C">
              <w:rPr>
                <w:noProof/>
                <w:sz w:val="24"/>
                <w:szCs w:val="24"/>
              </w:rPr>
              <w:t xml:space="preserve">5. Хозяйственно-функциональные условия </w:t>
            </w:r>
            <w:r w:rsidRPr="0060372C">
              <w:rPr>
                <w:i/>
                <w:sz w:val="24"/>
              </w:rPr>
              <w:t>(Андреева Е.С.)</w:t>
            </w:r>
          </w:p>
        </w:tc>
        <w:tc>
          <w:tcPr>
            <w:tcW w:w="426" w:type="pct"/>
            <w:vAlign w:val="center"/>
          </w:tcPr>
          <w:p w:rsidR="00E560C7" w:rsidRPr="0060372C" w:rsidRDefault="006E69E3" w:rsidP="0002585F">
            <w:pPr>
              <w:jc w:val="center"/>
              <w:rPr>
                <w:noProof/>
                <w:sz w:val="24"/>
                <w:szCs w:val="24"/>
              </w:rPr>
            </w:pPr>
            <w:r>
              <w:rPr>
                <w:noProof/>
                <w:sz w:val="24"/>
                <w:szCs w:val="24"/>
              </w:rPr>
              <w:t>64</w:t>
            </w:r>
          </w:p>
        </w:tc>
      </w:tr>
      <w:tr w:rsidR="00E560C7" w:rsidRPr="0060372C" w:rsidTr="00121481">
        <w:trPr>
          <w:trHeight w:val="329"/>
        </w:trPr>
        <w:tc>
          <w:tcPr>
            <w:tcW w:w="4574" w:type="pct"/>
            <w:vAlign w:val="center"/>
          </w:tcPr>
          <w:p w:rsidR="00E560C7" w:rsidRPr="0060372C" w:rsidRDefault="00E560C7" w:rsidP="00E560C7">
            <w:pPr>
              <w:rPr>
                <w:noProof/>
                <w:sz w:val="24"/>
                <w:szCs w:val="24"/>
              </w:rPr>
            </w:pPr>
            <w:r w:rsidRPr="0060372C">
              <w:rPr>
                <w:noProof/>
                <w:sz w:val="24"/>
                <w:szCs w:val="24"/>
              </w:rPr>
              <w:t xml:space="preserve">6. Геохимическая специализация геологических  комплексов </w:t>
            </w:r>
            <w:r w:rsidRPr="0060372C">
              <w:rPr>
                <w:i/>
                <w:sz w:val="24"/>
              </w:rPr>
              <w:t>(Пихутин Е.А.)</w:t>
            </w:r>
          </w:p>
        </w:tc>
        <w:tc>
          <w:tcPr>
            <w:tcW w:w="426" w:type="pct"/>
            <w:vAlign w:val="center"/>
          </w:tcPr>
          <w:p w:rsidR="00E560C7" w:rsidRPr="0060372C" w:rsidRDefault="006E69E3" w:rsidP="0002585F">
            <w:pPr>
              <w:jc w:val="center"/>
              <w:rPr>
                <w:noProof/>
                <w:sz w:val="24"/>
                <w:szCs w:val="24"/>
              </w:rPr>
            </w:pPr>
            <w:r>
              <w:rPr>
                <w:noProof/>
                <w:sz w:val="24"/>
                <w:szCs w:val="24"/>
              </w:rPr>
              <w:t>68</w:t>
            </w:r>
          </w:p>
        </w:tc>
      </w:tr>
      <w:tr w:rsidR="00E560C7" w:rsidRPr="0060372C" w:rsidTr="0002585F">
        <w:tc>
          <w:tcPr>
            <w:tcW w:w="4574" w:type="pct"/>
            <w:vAlign w:val="center"/>
          </w:tcPr>
          <w:p w:rsidR="00E560C7" w:rsidRPr="0060372C" w:rsidRDefault="00E560C7" w:rsidP="00E560C7">
            <w:pPr>
              <w:rPr>
                <w:noProof/>
                <w:sz w:val="24"/>
                <w:szCs w:val="24"/>
              </w:rPr>
            </w:pPr>
            <w:r w:rsidRPr="0060372C">
              <w:rPr>
                <w:noProof/>
                <w:sz w:val="24"/>
                <w:szCs w:val="24"/>
              </w:rPr>
              <w:t xml:space="preserve">7. Прогнозно-геохимическая оценка рудогенных АГП </w:t>
            </w:r>
            <w:r w:rsidRPr="0060372C">
              <w:rPr>
                <w:i/>
                <w:sz w:val="24"/>
              </w:rPr>
              <w:t>(Пихутин Е.А.)</w:t>
            </w:r>
          </w:p>
        </w:tc>
        <w:tc>
          <w:tcPr>
            <w:tcW w:w="426" w:type="pct"/>
            <w:vAlign w:val="center"/>
          </w:tcPr>
          <w:p w:rsidR="00E560C7" w:rsidRPr="0060372C" w:rsidRDefault="006E69E3" w:rsidP="0002585F">
            <w:pPr>
              <w:jc w:val="center"/>
              <w:rPr>
                <w:noProof/>
                <w:sz w:val="24"/>
                <w:szCs w:val="24"/>
              </w:rPr>
            </w:pPr>
            <w:r>
              <w:rPr>
                <w:noProof/>
                <w:sz w:val="24"/>
                <w:szCs w:val="24"/>
              </w:rPr>
              <w:t>72</w:t>
            </w:r>
          </w:p>
        </w:tc>
      </w:tr>
      <w:tr w:rsidR="00E560C7" w:rsidRPr="0060372C" w:rsidTr="0002585F">
        <w:tc>
          <w:tcPr>
            <w:tcW w:w="4574" w:type="pct"/>
            <w:vAlign w:val="center"/>
          </w:tcPr>
          <w:p w:rsidR="00E560C7" w:rsidRPr="0060372C" w:rsidRDefault="00E560C7" w:rsidP="00E560C7">
            <w:pPr>
              <w:rPr>
                <w:noProof/>
                <w:sz w:val="24"/>
                <w:szCs w:val="24"/>
              </w:rPr>
            </w:pPr>
            <w:r w:rsidRPr="0060372C">
              <w:rPr>
                <w:noProof/>
                <w:sz w:val="24"/>
                <w:szCs w:val="24"/>
              </w:rPr>
              <w:t xml:space="preserve">8. Эколого-геохимическая оценка </w:t>
            </w:r>
            <w:r w:rsidRPr="0060372C">
              <w:rPr>
                <w:i/>
                <w:sz w:val="24"/>
              </w:rPr>
              <w:t>(Андреева Е.С.)</w:t>
            </w:r>
          </w:p>
        </w:tc>
        <w:tc>
          <w:tcPr>
            <w:tcW w:w="426" w:type="pct"/>
            <w:vAlign w:val="center"/>
          </w:tcPr>
          <w:p w:rsidR="00E560C7" w:rsidRPr="0060372C" w:rsidRDefault="006E69E3" w:rsidP="0002585F">
            <w:pPr>
              <w:jc w:val="center"/>
              <w:rPr>
                <w:noProof/>
                <w:sz w:val="24"/>
                <w:szCs w:val="24"/>
              </w:rPr>
            </w:pPr>
            <w:r>
              <w:rPr>
                <w:noProof/>
                <w:sz w:val="24"/>
                <w:szCs w:val="24"/>
              </w:rPr>
              <w:t>81</w:t>
            </w:r>
          </w:p>
        </w:tc>
      </w:tr>
      <w:tr w:rsidR="00E560C7" w:rsidRPr="0060372C" w:rsidTr="0002585F">
        <w:tc>
          <w:tcPr>
            <w:tcW w:w="4574" w:type="pct"/>
            <w:vAlign w:val="center"/>
          </w:tcPr>
          <w:p w:rsidR="00E560C7" w:rsidRPr="0060372C" w:rsidRDefault="00E560C7" w:rsidP="00E560C7">
            <w:pPr>
              <w:rPr>
                <w:noProof/>
                <w:sz w:val="24"/>
                <w:szCs w:val="24"/>
              </w:rPr>
            </w:pPr>
            <w:r w:rsidRPr="0060372C">
              <w:rPr>
                <w:noProof/>
                <w:sz w:val="24"/>
                <w:szCs w:val="24"/>
              </w:rPr>
              <w:t>9.</w:t>
            </w:r>
            <w:r w:rsidRPr="0060372C">
              <w:t xml:space="preserve"> </w:t>
            </w:r>
            <w:r w:rsidRPr="0060372C">
              <w:rPr>
                <w:noProof/>
                <w:sz w:val="24"/>
                <w:szCs w:val="24"/>
              </w:rPr>
              <w:t>Выводы и рекомендации по проведению дальнейших геологоразведочных работ</w:t>
            </w:r>
            <w:r w:rsidRPr="0060372C">
              <w:rPr>
                <w:i/>
                <w:sz w:val="24"/>
              </w:rPr>
              <w:t xml:space="preserve"> (Пихутин Е.А.)</w:t>
            </w:r>
          </w:p>
        </w:tc>
        <w:tc>
          <w:tcPr>
            <w:tcW w:w="426" w:type="pct"/>
            <w:vAlign w:val="center"/>
          </w:tcPr>
          <w:p w:rsidR="00E560C7" w:rsidRPr="0060372C" w:rsidRDefault="006E69E3" w:rsidP="0002585F">
            <w:pPr>
              <w:jc w:val="center"/>
              <w:rPr>
                <w:noProof/>
                <w:sz w:val="24"/>
                <w:szCs w:val="24"/>
              </w:rPr>
            </w:pPr>
            <w:r>
              <w:rPr>
                <w:noProof/>
                <w:sz w:val="24"/>
                <w:szCs w:val="24"/>
              </w:rPr>
              <w:t>84</w:t>
            </w:r>
          </w:p>
        </w:tc>
      </w:tr>
      <w:tr w:rsidR="00E560C7" w:rsidRPr="0060372C" w:rsidTr="0002585F">
        <w:trPr>
          <w:trHeight w:val="378"/>
        </w:trPr>
        <w:tc>
          <w:tcPr>
            <w:tcW w:w="4574" w:type="pct"/>
            <w:vAlign w:val="center"/>
          </w:tcPr>
          <w:p w:rsidR="00E560C7" w:rsidRPr="0060372C" w:rsidRDefault="00E560C7" w:rsidP="00E560C7">
            <w:pPr>
              <w:rPr>
                <w:noProof/>
                <w:sz w:val="24"/>
                <w:szCs w:val="24"/>
              </w:rPr>
            </w:pPr>
            <w:r w:rsidRPr="0060372C">
              <w:rPr>
                <w:noProof/>
                <w:sz w:val="24"/>
                <w:szCs w:val="24"/>
              </w:rPr>
              <w:t xml:space="preserve">ЗАКЛЮЧЕНИЕ </w:t>
            </w:r>
            <w:r w:rsidRPr="0060372C">
              <w:rPr>
                <w:i/>
                <w:sz w:val="24"/>
              </w:rPr>
              <w:t>(Пихутин Е.А.)</w:t>
            </w:r>
          </w:p>
        </w:tc>
        <w:tc>
          <w:tcPr>
            <w:tcW w:w="426" w:type="pct"/>
            <w:vAlign w:val="center"/>
          </w:tcPr>
          <w:p w:rsidR="00E560C7" w:rsidRPr="0060372C" w:rsidRDefault="00D621A1" w:rsidP="0002585F">
            <w:pPr>
              <w:jc w:val="center"/>
              <w:rPr>
                <w:noProof/>
                <w:sz w:val="24"/>
                <w:szCs w:val="24"/>
              </w:rPr>
            </w:pPr>
            <w:r w:rsidRPr="0060372C">
              <w:rPr>
                <w:noProof/>
                <w:sz w:val="24"/>
                <w:szCs w:val="24"/>
              </w:rPr>
              <w:t>8</w:t>
            </w:r>
            <w:r w:rsidR="006E69E3">
              <w:rPr>
                <w:noProof/>
                <w:sz w:val="24"/>
                <w:szCs w:val="24"/>
              </w:rPr>
              <w:t>7</w:t>
            </w:r>
          </w:p>
        </w:tc>
      </w:tr>
      <w:tr w:rsidR="00E560C7" w:rsidRPr="0060372C" w:rsidTr="0002585F">
        <w:trPr>
          <w:trHeight w:val="378"/>
        </w:trPr>
        <w:tc>
          <w:tcPr>
            <w:tcW w:w="4574" w:type="pct"/>
            <w:vAlign w:val="center"/>
          </w:tcPr>
          <w:p w:rsidR="00E560C7" w:rsidRPr="0060372C" w:rsidRDefault="00E560C7" w:rsidP="00E560C7">
            <w:pPr>
              <w:rPr>
                <w:noProof/>
                <w:sz w:val="24"/>
                <w:szCs w:val="24"/>
              </w:rPr>
            </w:pPr>
            <w:r w:rsidRPr="0060372C">
              <w:rPr>
                <w:noProof/>
                <w:sz w:val="24"/>
                <w:szCs w:val="24"/>
              </w:rPr>
              <w:t>СПИСОК ЛИТЕРАТУРЫ</w:t>
            </w:r>
          </w:p>
        </w:tc>
        <w:tc>
          <w:tcPr>
            <w:tcW w:w="426" w:type="pct"/>
            <w:vAlign w:val="center"/>
          </w:tcPr>
          <w:p w:rsidR="00E560C7" w:rsidRPr="0060372C" w:rsidRDefault="00D621A1" w:rsidP="0002585F">
            <w:pPr>
              <w:jc w:val="center"/>
              <w:rPr>
                <w:noProof/>
                <w:sz w:val="24"/>
                <w:szCs w:val="24"/>
              </w:rPr>
            </w:pPr>
            <w:r w:rsidRPr="0060372C">
              <w:rPr>
                <w:noProof/>
                <w:sz w:val="24"/>
                <w:szCs w:val="24"/>
              </w:rPr>
              <w:t>8</w:t>
            </w:r>
            <w:r w:rsidR="006E69E3">
              <w:rPr>
                <w:noProof/>
                <w:sz w:val="24"/>
                <w:szCs w:val="24"/>
              </w:rPr>
              <w:t>8</w:t>
            </w:r>
          </w:p>
        </w:tc>
      </w:tr>
    </w:tbl>
    <w:p w:rsidR="005F1EEE" w:rsidRPr="0060372C" w:rsidRDefault="005F1EEE" w:rsidP="006A6435">
      <w:pPr>
        <w:spacing w:before="120" w:after="120"/>
        <w:jc w:val="center"/>
        <w:rPr>
          <w:noProof/>
          <w:sz w:val="24"/>
          <w:szCs w:val="24"/>
        </w:rPr>
      </w:pPr>
      <w:r w:rsidRPr="0060372C">
        <w:rPr>
          <w:noProof/>
          <w:sz w:val="24"/>
          <w:szCs w:val="24"/>
        </w:rPr>
        <w:t>СПИСОК РИСУНКОВ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7942"/>
        <w:gridCol w:w="796"/>
      </w:tblGrid>
      <w:tr w:rsidR="00BA7D01" w:rsidRPr="0060372C" w:rsidTr="0002585F">
        <w:trPr>
          <w:cantSplit/>
        </w:trPr>
        <w:tc>
          <w:tcPr>
            <w:tcW w:w="435" w:type="pct"/>
            <w:tcBorders>
              <w:top w:val="single" w:sz="4" w:space="0" w:color="auto"/>
              <w:left w:val="single" w:sz="4" w:space="0" w:color="auto"/>
              <w:bottom w:val="single" w:sz="4" w:space="0" w:color="auto"/>
              <w:right w:val="single" w:sz="4" w:space="0" w:color="auto"/>
            </w:tcBorders>
            <w:vAlign w:val="center"/>
            <w:hideMark/>
          </w:tcPr>
          <w:p w:rsidR="00BA7D01" w:rsidRPr="0060372C" w:rsidRDefault="00BA7D01" w:rsidP="00436041">
            <w:pPr>
              <w:jc w:val="center"/>
              <w:rPr>
                <w:sz w:val="24"/>
              </w:rPr>
            </w:pPr>
            <w:r w:rsidRPr="0060372C">
              <w:rPr>
                <w:sz w:val="24"/>
              </w:rPr>
              <w:t>№</w:t>
            </w:r>
            <w:r w:rsidR="008237E9" w:rsidRPr="0060372C">
              <w:rPr>
                <w:sz w:val="24"/>
              </w:rPr>
              <w:t>№</w:t>
            </w:r>
            <w:r w:rsidRPr="0060372C">
              <w:rPr>
                <w:sz w:val="24"/>
              </w:rPr>
              <w:t xml:space="preserve"> рис</w:t>
            </w:r>
            <w:r w:rsidR="008237E9" w:rsidRPr="0060372C">
              <w:rPr>
                <w:sz w:val="24"/>
              </w:rPr>
              <w:t>.</w:t>
            </w:r>
          </w:p>
        </w:tc>
        <w:tc>
          <w:tcPr>
            <w:tcW w:w="4149" w:type="pct"/>
            <w:tcBorders>
              <w:top w:val="single" w:sz="4" w:space="0" w:color="auto"/>
              <w:left w:val="single" w:sz="4" w:space="0" w:color="auto"/>
              <w:bottom w:val="single" w:sz="4" w:space="0" w:color="auto"/>
              <w:right w:val="single" w:sz="4" w:space="0" w:color="auto"/>
            </w:tcBorders>
            <w:vAlign w:val="center"/>
            <w:hideMark/>
          </w:tcPr>
          <w:p w:rsidR="00BA7D01" w:rsidRPr="0060372C" w:rsidRDefault="00BA7D01" w:rsidP="00CD3A1A">
            <w:pPr>
              <w:jc w:val="center"/>
              <w:rPr>
                <w:sz w:val="24"/>
              </w:rPr>
            </w:pPr>
            <w:r w:rsidRPr="0060372C">
              <w:rPr>
                <w:sz w:val="24"/>
              </w:rPr>
              <w:t>Наименование рисунков</w:t>
            </w:r>
          </w:p>
        </w:tc>
        <w:tc>
          <w:tcPr>
            <w:tcW w:w="416" w:type="pct"/>
            <w:tcBorders>
              <w:top w:val="single" w:sz="4" w:space="0" w:color="auto"/>
              <w:left w:val="single" w:sz="4" w:space="0" w:color="auto"/>
              <w:bottom w:val="single" w:sz="4" w:space="0" w:color="auto"/>
              <w:right w:val="single" w:sz="4" w:space="0" w:color="auto"/>
            </w:tcBorders>
            <w:vAlign w:val="center"/>
            <w:hideMark/>
          </w:tcPr>
          <w:p w:rsidR="00BA7D01" w:rsidRPr="0060372C" w:rsidRDefault="00BA7D01" w:rsidP="00436041">
            <w:pPr>
              <w:jc w:val="center"/>
              <w:rPr>
                <w:sz w:val="24"/>
              </w:rPr>
            </w:pPr>
            <w:r w:rsidRPr="0060372C">
              <w:rPr>
                <w:sz w:val="24"/>
              </w:rPr>
              <w:t>Стр.</w:t>
            </w:r>
          </w:p>
        </w:tc>
      </w:tr>
      <w:tr w:rsidR="00BA7D01" w:rsidRPr="0060372C" w:rsidTr="0002585F">
        <w:trPr>
          <w:cantSplit/>
        </w:trPr>
        <w:tc>
          <w:tcPr>
            <w:tcW w:w="435" w:type="pct"/>
            <w:tcBorders>
              <w:top w:val="single" w:sz="4" w:space="0" w:color="auto"/>
              <w:left w:val="single" w:sz="4" w:space="0" w:color="auto"/>
              <w:bottom w:val="single" w:sz="4" w:space="0" w:color="auto"/>
              <w:right w:val="single" w:sz="4" w:space="0" w:color="auto"/>
            </w:tcBorders>
            <w:vAlign w:val="center"/>
          </w:tcPr>
          <w:p w:rsidR="00BA7D01" w:rsidRPr="0060372C" w:rsidRDefault="00BA7D01" w:rsidP="00436041">
            <w:pPr>
              <w:jc w:val="center"/>
              <w:rPr>
                <w:sz w:val="24"/>
              </w:rPr>
            </w:pPr>
            <w:r w:rsidRPr="0060372C">
              <w:rPr>
                <w:sz w:val="24"/>
              </w:rPr>
              <w:t>1</w:t>
            </w:r>
          </w:p>
        </w:tc>
        <w:tc>
          <w:tcPr>
            <w:tcW w:w="4149" w:type="pct"/>
            <w:tcBorders>
              <w:top w:val="single" w:sz="4" w:space="0" w:color="auto"/>
              <w:left w:val="single" w:sz="4" w:space="0" w:color="auto"/>
              <w:bottom w:val="single" w:sz="4" w:space="0" w:color="auto"/>
              <w:right w:val="single" w:sz="4" w:space="0" w:color="auto"/>
            </w:tcBorders>
            <w:vAlign w:val="center"/>
          </w:tcPr>
          <w:p w:rsidR="00BA7D01" w:rsidRPr="0060372C" w:rsidRDefault="00FA5D8F" w:rsidP="00BF3F18">
            <w:pPr>
              <w:jc w:val="both"/>
              <w:rPr>
                <w:sz w:val="24"/>
              </w:rPr>
            </w:pPr>
            <w:r w:rsidRPr="0060372C">
              <w:rPr>
                <w:sz w:val="24"/>
                <w:szCs w:val="24"/>
              </w:rPr>
              <w:t xml:space="preserve">Обзорная </w:t>
            </w:r>
            <w:r w:rsidR="00D8441D" w:rsidRPr="0060372C">
              <w:rPr>
                <w:sz w:val="24"/>
                <w:szCs w:val="24"/>
              </w:rPr>
              <w:t xml:space="preserve">карта </w:t>
            </w:r>
            <w:r w:rsidR="000946DB" w:rsidRPr="0060372C">
              <w:rPr>
                <w:sz w:val="24"/>
                <w:szCs w:val="24"/>
              </w:rPr>
              <w:t>района работ</w:t>
            </w:r>
          </w:p>
        </w:tc>
        <w:tc>
          <w:tcPr>
            <w:tcW w:w="416" w:type="pct"/>
            <w:tcBorders>
              <w:top w:val="single" w:sz="4" w:space="0" w:color="auto"/>
              <w:left w:val="single" w:sz="4" w:space="0" w:color="auto"/>
              <w:bottom w:val="single" w:sz="4" w:space="0" w:color="auto"/>
              <w:right w:val="single" w:sz="4" w:space="0" w:color="auto"/>
            </w:tcBorders>
            <w:vAlign w:val="center"/>
          </w:tcPr>
          <w:p w:rsidR="00BA7D01" w:rsidRPr="0060372C" w:rsidRDefault="006E69E3" w:rsidP="00436041">
            <w:pPr>
              <w:jc w:val="center"/>
              <w:rPr>
                <w:sz w:val="24"/>
              </w:rPr>
            </w:pPr>
            <w:r>
              <w:rPr>
                <w:sz w:val="24"/>
              </w:rPr>
              <w:t>17</w:t>
            </w:r>
          </w:p>
        </w:tc>
      </w:tr>
      <w:tr w:rsidR="00436041" w:rsidRPr="0060372C" w:rsidTr="0002585F">
        <w:trPr>
          <w:cantSplit/>
        </w:trPr>
        <w:tc>
          <w:tcPr>
            <w:tcW w:w="435" w:type="pct"/>
            <w:tcBorders>
              <w:top w:val="single" w:sz="4" w:space="0" w:color="auto"/>
              <w:left w:val="single" w:sz="4" w:space="0" w:color="auto"/>
              <w:bottom w:val="single" w:sz="4" w:space="0" w:color="auto"/>
              <w:right w:val="single" w:sz="4" w:space="0" w:color="auto"/>
            </w:tcBorders>
            <w:vAlign w:val="center"/>
          </w:tcPr>
          <w:p w:rsidR="00436041" w:rsidRPr="0060372C" w:rsidRDefault="000946DB" w:rsidP="00436041">
            <w:pPr>
              <w:jc w:val="center"/>
              <w:rPr>
                <w:sz w:val="24"/>
              </w:rPr>
            </w:pPr>
            <w:r w:rsidRPr="0060372C">
              <w:rPr>
                <w:sz w:val="24"/>
              </w:rPr>
              <w:t>2</w:t>
            </w:r>
          </w:p>
        </w:tc>
        <w:tc>
          <w:tcPr>
            <w:tcW w:w="4149" w:type="pct"/>
            <w:tcBorders>
              <w:top w:val="single" w:sz="4" w:space="0" w:color="auto"/>
              <w:left w:val="single" w:sz="4" w:space="0" w:color="auto"/>
              <w:bottom w:val="single" w:sz="4" w:space="0" w:color="auto"/>
              <w:right w:val="single" w:sz="4" w:space="0" w:color="auto"/>
            </w:tcBorders>
            <w:vAlign w:val="center"/>
          </w:tcPr>
          <w:p w:rsidR="00436041" w:rsidRPr="0060372C" w:rsidRDefault="000946DB" w:rsidP="00BF3F18">
            <w:pPr>
              <w:jc w:val="both"/>
              <w:rPr>
                <w:sz w:val="24"/>
              </w:rPr>
            </w:pPr>
            <w:r w:rsidRPr="0060372C">
              <w:rPr>
                <w:sz w:val="24"/>
              </w:rPr>
              <w:t>Схема изученности листа M-46-XI геологосъемочными работами</w:t>
            </w:r>
          </w:p>
        </w:tc>
        <w:tc>
          <w:tcPr>
            <w:tcW w:w="416" w:type="pct"/>
            <w:tcBorders>
              <w:top w:val="single" w:sz="4" w:space="0" w:color="auto"/>
              <w:left w:val="single" w:sz="4" w:space="0" w:color="auto"/>
              <w:bottom w:val="single" w:sz="4" w:space="0" w:color="auto"/>
              <w:right w:val="single" w:sz="4" w:space="0" w:color="auto"/>
            </w:tcBorders>
            <w:vAlign w:val="center"/>
          </w:tcPr>
          <w:p w:rsidR="00436041" w:rsidRPr="0060372C" w:rsidRDefault="006E69E3" w:rsidP="00E465E2">
            <w:pPr>
              <w:jc w:val="center"/>
              <w:rPr>
                <w:sz w:val="24"/>
              </w:rPr>
            </w:pPr>
            <w:r>
              <w:rPr>
                <w:sz w:val="24"/>
              </w:rPr>
              <w:t>20</w:t>
            </w:r>
          </w:p>
        </w:tc>
      </w:tr>
      <w:tr w:rsidR="00436041" w:rsidRPr="0060372C" w:rsidTr="0002585F">
        <w:trPr>
          <w:cantSplit/>
        </w:trPr>
        <w:tc>
          <w:tcPr>
            <w:tcW w:w="435" w:type="pct"/>
            <w:tcBorders>
              <w:top w:val="single" w:sz="4" w:space="0" w:color="auto"/>
              <w:left w:val="single" w:sz="4" w:space="0" w:color="auto"/>
              <w:bottom w:val="single" w:sz="4" w:space="0" w:color="auto"/>
              <w:right w:val="single" w:sz="4" w:space="0" w:color="auto"/>
            </w:tcBorders>
            <w:vAlign w:val="center"/>
          </w:tcPr>
          <w:p w:rsidR="00436041" w:rsidRPr="0060372C" w:rsidRDefault="000946DB" w:rsidP="00436041">
            <w:pPr>
              <w:jc w:val="center"/>
              <w:rPr>
                <w:sz w:val="24"/>
              </w:rPr>
            </w:pPr>
            <w:r w:rsidRPr="0060372C">
              <w:rPr>
                <w:sz w:val="24"/>
              </w:rPr>
              <w:t>3</w:t>
            </w:r>
          </w:p>
        </w:tc>
        <w:tc>
          <w:tcPr>
            <w:tcW w:w="4149" w:type="pct"/>
            <w:tcBorders>
              <w:top w:val="single" w:sz="4" w:space="0" w:color="auto"/>
              <w:left w:val="single" w:sz="4" w:space="0" w:color="auto"/>
              <w:bottom w:val="single" w:sz="4" w:space="0" w:color="auto"/>
              <w:right w:val="single" w:sz="4" w:space="0" w:color="auto"/>
            </w:tcBorders>
            <w:vAlign w:val="center"/>
          </w:tcPr>
          <w:p w:rsidR="00436041" w:rsidRPr="0060372C" w:rsidRDefault="000946DB" w:rsidP="00BF3F18">
            <w:pPr>
              <w:jc w:val="both"/>
              <w:rPr>
                <w:sz w:val="24"/>
              </w:rPr>
            </w:pPr>
            <w:r w:rsidRPr="0060372C">
              <w:rPr>
                <w:sz w:val="24"/>
              </w:rPr>
              <w:t>Схема изученности листа M-46-XI поисковыми работами</w:t>
            </w:r>
          </w:p>
        </w:tc>
        <w:tc>
          <w:tcPr>
            <w:tcW w:w="416" w:type="pct"/>
            <w:tcBorders>
              <w:top w:val="single" w:sz="4" w:space="0" w:color="auto"/>
              <w:left w:val="single" w:sz="4" w:space="0" w:color="auto"/>
              <w:bottom w:val="single" w:sz="4" w:space="0" w:color="auto"/>
              <w:right w:val="single" w:sz="4" w:space="0" w:color="auto"/>
            </w:tcBorders>
            <w:vAlign w:val="center"/>
          </w:tcPr>
          <w:p w:rsidR="00436041" w:rsidRPr="0060372C" w:rsidRDefault="006E69E3" w:rsidP="00436041">
            <w:pPr>
              <w:jc w:val="center"/>
              <w:rPr>
                <w:sz w:val="24"/>
              </w:rPr>
            </w:pPr>
            <w:r>
              <w:rPr>
                <w:sz w:val="24"/>
              </w:rPr>
              <w:t>23</w:t>
            </w:r>
          </w:p>
        </w:tc>
      </w:tr>
      <w:tr w:rsidR="000946DB" w:rsidRPr="0060372C" w:rsidTr="0002585F">
        <w:trPr>
          <w:cantSplit/>
        </w:trPr>
        <w:tc>
          <w:tcPr>
            <w:tcW w:w="435" w:type="pct"/>
            <w:tcBorders>
              <w:top w:val="single" w:sz="4" w:space="0" w:color="auto"/>
              <w:left w:val="single" w:sz="4" w:space="0" w:color="auto"/>
              <w:bottom w:val="single" w:sz="4" w:space="0" w:color="auto"/>
              <w:right w:val="single" w:sz="4" w:space="0" w:color="auto"/>
            </w:tcBorders>
            <w:vAlign w:val="center"/>
          </w:tcPr>
          <w:p w:rsidR="000946DB" w:rsidRPr="0060372C" w:rsidRDefault="000946DB" w:rsidP="00436041">
            <w:pPr>
              <w:jc w:val="center"/>
              <w:rPr>
                <w:sz w:val="24"/>
              </w:rPr>
            </w:pPr>
            <w:r w:rsidRPr="0060372C">
              <w:rPr>
                <w:sz w:val="24"/>
              </w:rPr>
              <w:t>4</w:t>
            </w:r>
          </w:p>
        </w:tc>
        <w:tc>
          <w:tcPr>
            <w:tcW w:w="4149" w:type="pct"/>
            <w:tcBorders>
              <w:top w:val="single" w:sz="4" w:space="0" w:color="auto"/>
              <w:left w:val="single" w:sz="4" w:space="0" w:color="auto"/>
              <w:bottom w:val="single" w:sz="4" w:space="0" w:color="auto"/>
              <w:right w:val="single" w:sz="4" w:space="0" w:color="auto"/>
            </w:tcBorders>
            <w:vAlign w:val="center"/>
          </w:tcPr>
          <w:p w:rsidR="000946DB" w:rsidRPr="0060372C" w:rsidRDefault="000946DB" w:rsidP="00BF3F18">
            <w:pPr>
              <w:jc w:val="both"/>
              <w:rPr>
                <w:sz w:val="24"/>
              </w:rPr>
            </w:pPr>
            <w:r w:rsidRPr="0060372C">
              <w:rPr>
                <w:sz w:val="24"/>
              </w:rPr>
              <w:t xml:space="preserve">Картограмма геохимической изученности листа </w:t>
            </w:r>
            <w:r w:rsidRPr="0060372C">
              <w:rPr>
                <w:sz w:val="24"/>
                <w:lang w:val="en-US"/>
              </w:rPr>
              <w:t>M</w:t>
            </w:r>
            <w:r w:rsidRPr="0060372C">
              <w:rPr>
                <w:sz w:val="24"/>
              </w:rPr>
              <w:t>-46-X</w:t>
            </w:r>
            <w:r w:rsidRPr="0060372C">
              <w:rPr>
                <w:sz w:val="24"/>
                <w:lang w:val="en-US"/>
              </w:rPr>
              <w:t>I</w:t>
            </w:r>
          </w:p>
        </w:tc>
        <w:tc>
          <w:tcPr>
            <w:tcW w:w="416" w:type="pct"/>
            <w:tcBorders>
              <w:top w:val="single" w:sz="4" w:space="0" w:color="auto"/>
              <w:left w:val="single" w:sz="4" w:space="0" w:color="auto"/>
              <w:bottom w:val="single" w:sz="4" w:space="0" w:color="auto"/>
              <w:right w:val="single" w:sz="4" w:space="0" w:color="auto"/>
            </w:tcBorders>
            <w:vAlign w:val="center"/>
          </w:tcPr>
          <w:p w:rsidR="000946DB" w:rsidRPr="0060372C" w:rsidRDefault="006E69E3" w:rsidP="00436041">
            <w:pPr>
              <w:jc w:val="center"/>
              <w:rPr>
                <w:sz w:val="24"/>
              </w:rPr>
            </w:pPr>
            <w:r>
              <w:rPr>
                <w:sz w:val="24"/>
              </w:rPr>
              <w:t>27</w:t>
            </w:r>
          </w:p>
        </w:tc>
      </w:tr>
      <w:tr w:rsidR="004231BE" w:rsidRPr="0060372C" w:rsidTr="004231BE">
        <w:trPr>
          <w:cantSplit/>
        </w:trPr>
        <w:tc>
          <w:tcPr>
            <w:tcW w:w="435"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center"/>
              <w:rPr>
                <w:sz w:val="24"/>
              </w:rPr>
            </w:pPr>
            <w:r w:rsidRPr="0060372C">
              <w:rPr>
                <w:sz w:val="24"/>
              </w:rPr>
              <w:t>5</w:t>
            </w:r>
          </w:p>
        </w:tc>
        <w:tc>
          <w:tcPr>
            <w:tcW w:w="4149"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both"/>
              <w:rPr>
                <w:sz w:val="24"/>
              </w:rPr>
            </w:pPr>
            <w:r w:rsidRPr="0060372C">
              <w:rPr>
                <w:sz w:val="24"/>
              </w:rPr>
              <w:t xml:space="preserve">Предварительная схема минерагенического районирования листа </w:t>
            </w:r>
          </w:p>
          <w:p w:rsidR="004231BE" w:rsidRPr="0060372C" w:rsidRDefault="004231BE" w:rsidP="004231BE">
            <w:pPr>
              <w:jc w:val="both"/>
              <w:rPr>
                <w:sz w:val="24"/>
              </w:rPr>
            </w:pPr>
            <w:r w:rsidRPr="004231BE">
              <w:rPr>
                <w:sz w:val="24"/>
              </w:rPr>
              <w:t>M</w:t>
            </w:r>
            <w:r w:rsidRPr="0060372C">
              <w:rPr>
                <w:sz w:val="24"/>
              </w:rPr>
              <w:t>-46-X</w:t>
            </w:r>
            <w:r w:rsidRPr="004231BE">
              <w:rPr>
                <w:sz w:val="24"/>
              </w:rPr>
              <w:t>I</w:t>
            </w:r>
          </w:p>
        </w:tc>
        <w:tc>
          <w:tcPr>
            <w:tcW w:w="416" w:type="pct"/>
            <w:tcBorders>
              <w:top w:val="single" w:sz="4" w:space="0" w:color="auto"/>
              <w:left w:val="single" w:sz="4" w:space="0" w:color="auto"/>
              <w:bottom w:val="single" w:sz="4" w:space="0" w:color="auto"/>
              <w:right w:val="single" w:sz="4" w:space="0" w:color="auto"/>
            </w:tcBorders>
            <w:vAlign w:val="center"/>
          </w:tcPr>
          <w:p w:rsidR="006E69E3" w:rsidRPr="0060372C" w:rsidRDefault="006E69E3" w:rsidP="006E69E3">
            <w:pPr>
              <w:jc w:val="center"/>
              <w:rPr>
                <w:sz w:val="24"/>
              </w:rPr>
            </w:pPr>
            <w:r>
              <w:rPr>
                <w:sz w:val="24"/>
              </w:rPr>
              <w:t>41</w:t>
            </w:r>
          </w:p>
        </w:tc>
      </w:tr>
      <w:tr w:rsidR="004231BE" w:rsidRPr="0060372C" w:rsidTr="004231BE">
        <w:trPr>
          <w:cantSplit/>
        </w:trPr>
        <w:tc>
          <w:tcPr>
            <w:tcW w:w="435"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center"/>
              <w:rPr>
                <w:sz w:val="24"/>
              </w:rPr>
            </w:pPr>
            <w:r>
              <w:rPr>
                <w:sz w:val="24"/>
              </w:rPr>
              <w:t>6</w:t>
            </w:r>
          </w:p>
        </w:tc>
        <w:tc>
          <w:tcPr>
            <w:tcW w:w="4149"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both"/>
              <w:rPr>
                <w:sz w:val="24"/>
              </w:rPr>
            </w:pPr>
            <w:r>
              <w:rPr>
                <w:sz w:val="24"/>
              </w:rPr>
              <w:t>Распределение содержаний золота во вторичных литохимических ореолах и потоках рассеяния (в значениях коэффициента концентрации)</w:t>
            </w:r>
          </w:p>
        </w:tc>
        <w:tc>
          <w:tcPr>
            <w:tcW w:w="416" w:type="pct"/>
            <w:tcBorders>
              <w:top w:val="single" w:sz="4" w:space="0" w:color="auto"/>
              <w:left w:val="single" w:sz="4" w:space="0" w:color="auto"/>
              <w:bottom w:val="single" w:sz="4" w:space="0" w:color="auto"/>
              <w:right w:val="single" w:sz="4" w:space="0" w:color="auto"/>
            </w:tcBorders>
            <w:vAlign w:val="center"/>
          </w:tcPr>
          <w:p w:rsidR="006E69E3" w:rsidRPr="0060372C" w:rsidRDefault="006E69E3" w:rsidP="006E69E3">
            <w:pPr>
              <w:jc w:val="center"/>
              <w:rPr>
                <w:sz w:val="24"/>
              </w:rPr>
            </w:pPr>
            <w:r>
              <w:rPr>
                <w:sz w:val="24"/>
              </w:rPr>
              <w:t>54</w:t>
            </w:r>
          </w:p>
        </w:tc>
      </w:tr>
      <w:tr w:rsidR="004231BE" w:rsidRPr="0060372C" w:rsidTr="004231BE">
        <w:trPr>
          <w:cantSplit/>
        </w:trPr>
        <w:tc>
          <w:tcPr>
            <w:tcW w:w="435"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center"/>
              <w:rPr>
                <w:sz w:val="24"/>
              </w:rPr>
            </w:pPr>
            <w:r>
              <w:rPr>
                <w:sz w:val="24"/>
              </w:rPr>
              <w:t>7</w:t>
            </w:r>
          </w:p>
        </w:tc>
        <w:tc>
          <w:tcPr>
            <w:tcW w:w="4149"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both"/>
              <w:rPr>
                <w:sz w:val="24"/>
              </w:rPr>
            </w:pPr>
            <w:r w:rsidRPr="004231BE">
              <w:rPr>
                <w:sz w:val="24"/>
              </w:rPr>
              <w:t xml:space="preserve">Распределение содержаний </w:t>
            </w:r>
            <w:r>
              <w:rPr>
                <w:sz w:val="24"/>
              </w:rPr>
              <w:t>меди</w:t>
            </w:r>
            <w:r w:rsidRPr="004231BE">
              <w:rPr>
                <w:sz w:val="24"/>
              </w:rPr>
              <w:t xml:space="preserve"> во вторичных литохимических ореолах и потоках рассеяния (в значениях коэффициента концентрации)</w:t>
            </w:r>
          </w:p>
        </w:tc>
        <w:tc>
          <w:tcPr>
            <w:tcW w:w="416" w:type="pct"/>
            <w:tcBorders>
              <w:top w:val="single" w:sz="4" w:space="0" w:color="auto"/>
              <w:left w:val="single" w:sz="4" w:space="0" w:color="auto"/>
              <w:bottom w:val="single" w:sz="4" w:space="0" w:color="auto"/>
              <w:right w:val="single" w:sz="4" w:space="0" w:color="auto"/>
            </w:tcBorders>
            <w:vAlign w:val="center"/>
          </w:tcPr>
          <w:p w:rsidR="004231BE" w:rsidRPr="0060372C" w:rsidRDefault="006E69E3" w:rsidP="004231BE">
            <w:pPr>
              <w:jc w:val="center"/>
              <w:rPr>
                <w:sz w:val="24"/>
              </w:rPr>
            </w:pPr>
            <w:r>
              <w:rPr>
                <w:sz w:val="24"/>
              </w:rPr>
              <w:t>55</w:t>
            </w:r>
          </w:p>
        </w:tc>
      </w:tr>
      <w:tr w:rsidR="004231BE" w:rsidRPr="0060372C" w:rsidTr="004231BE">
        <w:trPr>
          <w:cantSplit/>
        </w:trPr>
        <w:tc>
          <w:tcPr>
            <w:tcW w:w="435"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center"/>
              <w:rPr>
                <w:sz w:val="24"/>
              </w:rPr>
            </w:pPr>
            <w:r>
              <w:rPr>
                <w:sz w:val="24"/>
              </w:rPr>
              <w:t>8</w:t>
            </w:r>
          </w:p>
        </w:tc>
        <w:tc>
          <w:tcPr>
            <w:tcW w:w="4149"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both"/>
              <w:rPr>
                <w:sz w:val="24"/>
              </w:rPr>
            </w:pPr>
            <w:r w:rsidRPr="004231BE">
              <w:rPr>
                <w:sz w:val="24"/>
              </w:rPr>
              <w:t xml:space="preserve">Распределение содержаний </w:t>
            </w:r>
            <w:r>
              <w:rPr>
                <w:sz w:val="24"/>
              </w:rPr>
              <w:t>цинка</w:t>
            </w:r>
            <w:r w:rsidRPr="004231BE">
              <w:rPr>
                <w:sz w:val="24"/>
              </w:rPr>
              <w:t xml:space="preserve"> во вторичных литохимических ореолах и потоках рассеяния (в значениях коэффициента концентрации)</w:t>
            </w:r>
          </w:p>
        </w:tc>
        <w:tc>
          <w:tcPr>
            <w:tcW w:w="416" w:type="pct"/>
            <w:tcBorders>
              <w:top w:val="single" w:sz="4" w:space="0" w:color="auto"/>
              <w:left w:val="single" w:sz="4" w:space="0" w:color="auto"/>
              <w:bottom w:val="single" w:sz="4" w:space="0" w:color="auto"/>
              <w:right w:val="single" w:sz="4" w:space="0" w:color="auto"/>
            </w:tcBorders>
            <w:vAlign w:val="center"/>
          </w:tcPr>
          <w:p w:rsidR="004231BE" w:rsidRPr="0060372C" w:rsidRDefault="006E69E3" w:rsidP="004231BE">
            <w:pPr>
              <w:jc w:val="center"/>
              <w:rPr>
                <w:sz w:val="24"/>
              </w:rPr>
            </w:pPr>
            <w:r>
              <w:rPr>
                <w:sz w:val="24"/>
              </w:rPr>
              <w:t>56</w:t>
            </w:r>
          </w:p>
        </w:tc>
      </w:tr>
      <w:tr w:rsidR="004231BE" w:rsidRPr="0060372C" w:rsidTr="004231BE">
        <w:trPr>
          <w:cantSplit/>
        </w:trPr>
        <w:tc>
          <w:tcPr>
            <w:tcW w:w="435"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center"/>
              <w:rPr>
                <w:sz w:val="24"/>
              </w:rPr>
            </w:pPr>
            <w:r>
              <w:rPr>
                <w:sz w:val="24"/>
              </w:rPr>
              <w:t>9</w:t>
            </w:r>
          </w:p>
        </w:tc>
        <w:tc>
          <w:tcPr>
            <w:tcW w:w="4149" w:type="pct"/>
            <w:tcBorders>
              <w:top w:val="single" w:sz="4" w:space="0" w:color="auto"/>
              <w:left w:val="single" w:sz="4" w:space="0" w:color="auto"/>
              <w:bottom w:val="single" w:sz="4" w:space="0" w:color="auto"/>
              <w:right w:val="single" w:sz="4" w:space="0" w:color="auto"/>
            </w:tcBorders>
            <w:vAlign w:val="center"/>
          </w:tcPr>
          <w:p w:rsidR="004231BE" w:rsidRPr="0060372C" w:rsidRDefault="004231BE" w:rsidP="004231BE">
            <w:pPr>
              <w:jc w:val="both"/>
              <w:rPr>
                <w:sz w:val="24"/>
              </w:rPr>
            </w:pPr>
            <w:r w:rsidRPr="004231BE">
              <w:rPr>
                <w:sz w:val="24"/>
              </w:rPr>
              <w:t xml:space="preserve">Распределение </w:t>
            </w:r>
            <w:r>
              <w:rPr>
                <w:sz w:val="24"/>
              </w:rPr>
              <w:t xml:space="preserve">аддитивного коэффициента, характеризующего </w:t>
            </w:r>
            <w:proofErr w:type="gramStart"/>
            <w:r>
              <w:rPr>
                <w:sz w:val="24"/>
              </w:rPr>
              <w:t>золото-содержащую</w:t>
            </w:r>
            <w:proofErr w:type="gramEnd"/>
            <w:r>
              <w:rPr>
                <w:sz w:val="24"/>
              </w:rPr>
              <w:t xml:space="preserve"> молибден-меднопорфировую формацию</w:t>
            </w:r>
          </w:p>
        </w:tc>
        <w:tc>
          <w:tcPr>
            <w:tcW w:w="416" w:type="pct"/>
            <w:tcBorders>
              <w:top w:val="single" w:sz="4" w:space="0" w:color="auto"/>
              <w:left w:val="single" w:sz="4" w:space="0" w:color="auto"/>
              <w:bottom w:val="single" w:sz="4" w:space="0" w:color="auto"/>
              <w:right w:val="single" w:sz="4" w:space="0" w:color="auto"/>
            </w:tcBorders>
            <w:vAlign w:val="center"/>
          </w:tcPr>
          <w:p w:rsidR="004231BE" w:rsidRPr="0060372C" w:rsidRDefault="006E69E3" w:rsidP="004231BE">
            <w:pPr>
              <w:jc w:val="center"/>
              <w:rPr>
                <w:sz w:val="24"/>
              </w:rPr>
            </w:pPr>
            <w:r>
              <w:rPr>
                <w:sz w:val="24"/>
              </w:rPr>
              <w:t>57</w:t>
            </w:r>
          </w:p>
        </w:tc>
      </w:tr>
      <w:tr w:rsidR="000946DB" w:rsidRPr="0060372C" w:rsidTr="0002585F">
        <w:trPr>
          <w:cantSplit/>
        </w:trPr>
        <w:tc>
          <w:tcPr>
            <w:tcW w:w="435" w:type="pct"/>
            <w:tcBorders>
              <w:top w:val="single" w:sz="4" w:space="0" w:color="auto"/>
              <w:left w:val="single" w:sz="4" w:space="0" w:color="auto"/>
              <w:bottom w:val="single" w:sz="4" w:space="0" w:color="auto"/>
              <w:right w:val="single" w:sz="4" w:space="0" w:color="auto"/>
            </w:tcBorders>
            <w:vAlign w:val="center"/>
          </w:tcPr>
          <w:p w:rsidR="000946DB" w:rsidRPr="0060372C" w:rsidRDefault="004231BE" w:rsidP="00436041">
            <w:pPr>
              <w:jc w:val="center"/>
              <w:rPr>
                <w:sz w:val="24"/>
              </w:rPr>
            </w:pPr>
            <w:r>
              <w:rPr>
                <w:sz w:val="24"/>
              </w:rPr>
              <w:t>10</w:t>
            </w:r>
          </w:p>
        </w:tc>
        <w:tc>
          <w:tcPr>
            <w:tcW w:w="4149" w:type="pct"/>
            <w:tcBorders>
              <w:top w:val="single" w:sz="4" w:space="0" w:color="auto"/>
              <w:left w:val="single" w:sz="4" w:space="0" w:color="auto"/>
              <w:bottom w:val="single" w:sz="4" w:space="0" w:color="auto"/>
              <w:right w:val="single" w:sz="4" w:space="0" w:color="auto"/>
            </w:tcBorders>
            <w:vAlign w:val="center"/>
          </w:tcPr>
          <w:p w:rsidR="000946DB" w:rsidRPr="0060372C" w:rsidRDefault="004231BE" w:rsidP="004231BE">
            <w:pPr>
              <w:jc w:val="both"/>
              <w:rPr>
                <w:sz w:val="24"/>
              </w:rPr>
            </w:pPr>
            <w:r w:rsidRPr="004231BE">
              <w:rPr>
                <w:sz w:val="24"/>
              </w:rPr>
              <w:t xml:space="preserve">Распределение аддитивного коэффициента, характеризующего </w:t>
            </w:r>
            <w:proofErr w:type="gramStart"/>
            <w:r>
              <w:rPr>
                <w:sz w:val="24"/>
              </w:rPr>
              <w:t>серебро</w:t>
            </w:r>
            <w:r w:rsidRPr="004231BE">
              <w:rPr>
                <w:sz w:val="24"/>
              </w:rPr>
              <w:t>-содержащую</w:t>
            </w:r>
            <w:proofErr w:type="gramEnd"/>
            <w:r w:rsidRPr="004231BE">
              <w:rPr>
                <w:sz w:val="24"/>
              </w:rPr>
              <w:t xml:space="preserve"> </w:t>
            </w:r>
            <w:r>
              <w:rPr>
                <w:sz w:val="24"/>
              </w:rPr>
              <w:t xml:space="preserve">колчеданно-полиметаллическую </w:t>
            </w:r>
            <w:r w:rsidRPr="004231BE">
              <w:rPr>
                <w:sz w:val="24"/>
              </w:rPr>
              <w:t>формацию</w:t>
            </w:r>
          </w:p>
        </w:tc>
        <w:tc>
          <w:tcPr>
            <w:tcW w:w="416" w:type="pct"/>
            <w:tcBorders>
              <w:top w:val="single" w:sz="4" w:space="0" w:color="auto"/>
              <w:left w:val="single" w:sz="4" w:space="0" w:color="auto"/>
              <w:bottom w:val="single" w:sz="4" w:space="0" w:color="auto"/>
              <w:right w:val="single" w:sz="4" w:space="0" w:color="auto"/>
            </w:tcBorders>
            <w:vAlign w:val="center"/>
          </w:tcPr>
          <w:p w:rsidR="000946DB" w:rsidRPr="0060372C" w:rsidRDefault="006E69E3" w:rsidP="00436041">
            <w:pPr>
              <w:jc w:val="center"/>
              <w:rPr>
                <w:sz w:val="24"/>
              </w:rPr>
            </w:pPr>
            <w:r>
              <w:rPr>
                <w:sz w:val="24"/>
              </w:rPr>
              <w:t>58</w:t>
            </w:r>
          </w:p>
        </w:tc>
      </w:tr>
    </w:tbl>
    <w:p w:rsidR="004231BE" w:rsidRDefault="004231BE" w:rsidP="00317CB0">
      <w:pPr>
        <w:spacing w:before="120" w:after="120"/>
        <w:jc w:val="center"/>
        <w:rPr>
          <w:noProof/>
          <w:sz w:val="24"/>
          <w:szCs w:val="24"/>
        </w:rPr>
      </w:pPr>
    </w:p>
    <w:p w:rsidR="004231BE" w:rsidRDefault="004231BE">
      <w:pPr>
        <w:spacing w:after="200" w:line="276" w:lineRule="auto"/>
        <w:rPr>
          <w:noProof/>
          <w:sz w:val="24"/>
          <w:szCs w:val="24"/>
        </w:rPr>
      </w:pPr>
      <w:r>
        <w:rPr>
          <w:noProof/>
          <w:sz w:val="24"/>
          <w:szCs w:val="24"/>
        </w:rPr>
        <w:br w:type="page"/>
      </w:r>
    </w:p>
    <w:p w:rsidR="00BA7D01" w:rsidRPr="0060372C" w:rsidRDefault="005F1EEE" w:rsidP="00317CB0">
      <w:pPr>
        <w:spacing w:before="120" w:after="120"/>
        <w:jc w:val="center"/>
        <w:rPr>
          <w:noProof/>
          <w:sz w:val="24"/>
          <w:szCs w:val="24"/>
        </w:rPr>
      </w:pPr>
      <w:r w:rsidRPr="0060372C">
        <w:rPr>
          <w:noProof/>
          <w:sz w:val="24"/>
          <w:szCs w:val="24"/>
        </w:rPr>
        <w:lastRenderedPageBreak/>
        <w:t>СПИСОК ТАБЛИЦ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gridCol w:w="7915"/>
        <w:gridCol w:w="827"/>
      </w:tblGrid>
      <w:tr w:rsidR="00BA7D01" w:rsidRPr="0060372C" w:rsidTr="0002585F">
        <w:tc>
          <w:tcPr>
            <w:tcW w:w="433" w:type="pct"/>
          </w:tcPr>
          <w:p w:rsidR="00BA7D01" w:rsidRPr="0060372C" w:rsidRDefault="00BA7D01" w:rsidP="008237E9">
            <w:pPr>
              <w:jc w:val="center"/>
              <w:rPr>
                <w:sz w:val="24"/>
              </w:rPr>
            </w:pPr>
            <w:r w:rsidRPr="0060372C">
              <w:rPr>
                <w:sz w:val="24"/>
              </w:rPr>
              <w:t>№</w:t>
            </w:r>
            <w:r w:rsidR="008237E9" w:rsidRPr="0060372C">
              <w:rPr>
                <w:sz w:val="24"/>
              </w:rPr>
              <w:t>№</w:t>
            </w:r>
            <w:r w:rsidRPr="0060372C">
              <w:rPr>
                <w:sz w:val="24"/>
              </w:rPr>
              <w:t xml:space="preserve"> табл.</w:t>
            </w:r>
          </w:p>
        </w:tc>
        <w:tc>
          <w:tcPr>
            <w:tcW w:w="4135" w:type="pct"/>
            <w:vAlign w:val="center"/>
          </w:tcPr>
          <w:p w:rsidR="00BA7D01" w:rsidRPr="0060372C" w:rsidRDefault="00BA7D01" w:rsidP="00CD3A1A">
            <w:pPr>
              <w:jc w:val="center"/>
              <w:rPr>
                <w:sz w:val="24"/>
              </w:rPr>
            </w:pPr>
            <w:r w:rsidRPr="0060372C">
              <w:rPr>
                <w:sz w:val="24"/>
              </w:rPr>
              <w:t>Наименование таблиц</w:t>
            </w:r>
          </w:p>
        </w:tc>
        <w:tc>
          <w:tcPr>
            <w:tcW w:w="432" w:type="pct"/>
            <w:vAlign w:val="center"/>
          </w:tcPr>
          <w:p w:rsidR="00BA7D01" w:rsidRPr="0060372C" w:rsidRDefault="00BA7D01" w:rsidP="006A6435">
            <w:pPr>
              <w:jc w:val="center"/>
              <w:rPr>
                <w:sz w:val="24"/>
              </w:rPr>
            </w:pPr>
            <w:r w:rsidRPr="0060372C">
              <w:rPr>
                <w:sz w:val="24"/>
              </w:rPr>
              <w:t>Стр.</w:t>
            </w:r>
          </w:p>
        </w:tc>
      </w:tr>
      <w:tr w:rsidR="004E5560" w:rsidRPr="0060372C" w:rsidTr="0002585F">
        <w:tc>
          <w:tcPr>
            <w:tcW w:w="433" w:type="pct"/>
            <w:vAlign w:val="center"/>
          </w:tcPr>
          <w:p w:rsidR="004E5560" w:rsidRPr="0060372C" w:rsidRDefault="000946DB" w:rsidP="001846C0">
            <w:pPr>
              <w:jc w:val="center"/>
              <w:rPr>
                <w:sz w:val="24"/>
              </w:rPr>
            </w:pPr>
            <w:r w:rsidRPr="0060372C">
              <w:rPr>
                <w:sz w:val="24"/>
              </w:rPr>
              <w:t>1</w:t>
            </w:r>
          </w:p>
        </w:tc>
        <w:tc>
          <w:tcPr>
            <w:tcW w:w="4135" w:type="pct"/>
            <w:vAlign w:val="center"/>
          </w:tcPr>
          <w:p w:rsidR="004E5560" w:rsidRPr="0060372C" w:rsidRDefault="000946DB" w:rsidP="00BF3F18">
            <w:pPr>
              <w:jc w:val="both"/>
              <w:rPr>
                <w:color w:val="000000"/>
                <w:sz w:val="24"/>
                <w:szCs w:val="24"/>
              </w:rPr>
            </w:pPr>
            <w:r w:rsidRPr="0060372C">
              <w:rPr>
                <w:color w:val="000000"/>
                <w:sz w:val="24"/>
                <w:szCs w:val="24"/>
              </w:rPr>
              <w:t xml:space="preserve">Каталог к схеме изученности </w:t>
            </w:r>
            <w:r w:rsidR="00317CB0" w:rsidRPr="0060372C">
              <w:rPr>
                <w:color w:val="000000"/>
                <w:sz w:val="24"/>
                <w:szCs w:val="24"/>
              </w:rPr>
              <w:t xml:space="preserve">листа M-46-XI геологосъемочными </w:t>
            </w:r>
            <w:r w:rsidRPr="0060372C">
              <w:rPr>
                <w:color w:val="000000"/>
                <w:sz w:val="24"/>
                <w:szCs w:val="24"/>
              </w:rPr>
              <w:t>работами</w:t>
            </w:r>
          </w:p>
        </w:tc>
        <w:tc>
          <w:tcPr>
            <w:tcW w:w="432" w:type="pct"/>
            <w:vAlign w:val="center"/>
          </w:tcPr>
          <w:p w:rsidR="004E5560" w:rsidRPr="0060372C" w:rsidRDefault="00D621A1" w:rsidP="006E69E3">
            <w:pPr>
              <w:jc w:val="center"/>
              <w:rPr>
                <w:sz w:val="24"/>
              </w:rPr>
            </w:pPr>
            <w:r w:rsidRPr="0060372C">
              <w:rPr>
                <w:sz w:val="24"/>
              </w:rPr>
              <w:t>2</w:t>
            </w:r>
            <w:r w:rsidR="006E69E3">
              <w:rPr>
                <w:sz w:val="24"/>
              </w:rPr>
              <w:t>1</w:t>
            </w:r>
          </w:p>
        </w:tc>
      </w:tr>
      <w:tr w:rsidR="000946DB" w:rsidRPr="0060372C" w:rsidTr="0002585F">
        <w:tc>
          <w:tcPr>
            <w:tcW w:w="433" w:type="pct"/>
            <w:vAlign w:val="center"/>
          </w:tcPr>
          <w:p w:rsidR="000946DB" w:rsidRPr="0060372C" w:rsidRDefault="000946DB" w:rsidP="001846C0">
            <w:pPr>
              <w:jc w:val="center"/>
              <w:rPr>
                <w:sz w:val="24"/>
              </w:rPr>
            </w:pPr>
            <w:r w:rsidRPr="0060372C">
              <w:rPr>
                <w:sz w:val="24"/>
              </w:rPr>
              <w:t>2</w:t>
            </w:r>
          </w:p>
        </w:tc>
        <w:tc>
          <w:tcPr>
            <w:tcW w:w="4135" w:type="pct"/>
            <w:vAlign w:val="center"/>
          </w:tcPr>
          <w:p w:rsidR="000946DB" w:rsidRPr="0060372C" w:rsidRDefault="000946DB" w:rsidP="00BF3F18">
            <w:pPr>
              <w:jc w:val="both"/>
              <w:rPr>
                <w:color w:val="000000"/>
                <w:sz w:val="24"/>
                <w:szCs w:val="24"/>
              </w:rPr>
            </w:pPr>
            <w:r w:rsidRPr="0060372C">
              <w:rPr>
                <w:color w:val="000000"/>
                <w:sz w:val="24"/>
                <w:szCs w:val="24"/>
              </w:rPr>
              <w:t>Каталог к схеме изученности листа M-46-XI поисковыми исследованиями</w:t>
            </w:r>
          </w:p>
        </w:tc>
        <w:tc>
          <w:tcPr>
            <w:tcW w:w="432" w:type="pct"/>
            <w:vAlign w:val="center"/>
          </w:tcPr>
          <w:p w:rsidR="000946DB" w:rsidRPr="0060372C" w:rsidRDefault="006E69E3" w:rsidP="001846C0">
            <w:pPr>
              <w:jc w:val="center"/>
              <w:rPr>
                <w:sz w:val="24"/>
              </w:rPr>
            </w:pPr>
            <w:r>
              <w:rPr>
                <w:sz w:val="24"/>
              </w:rPr>
              <w:t>24</w:t>
            </w:r>
          </w:p>
        </w:tc>
      </w:tr>
      <w:tr w:rsidR="000946DB" w:rsidRPr="0060372C" w:rsidTr="0002585F">
        <w:tc>
          <w:tcPr>
            <w:tcW w:w="433" w:type="pct"/>
            <w:vAlign w:val="center"/>
          </w:tcPr>
          <w:p w:rsidR="000946DB" w:rsidRPr="0060372C" w:rsidRDefault="000946DB" w:rsidP="001846C0">
            <w:pPr>
              <w:jc w:val="center"/>
              <w:rPr>
                <w:sz w:val="24"/>
              </w:rPr>
            </w:pPr>
            <w:r w:rsidRPr="0060372C">
              <w:rPr>
                <w:sz w:val="24"/>
              </w:rPr>
              <w:t>3</w:t>
            </w:r>
          </w:p>
        </w:tc>
        <w:tc>
          <w:tcPr>
            <w:tcW w:w="4135" w:type="pct"/>
            <w:vAlign w:val="center"/>
          </w:tcPr>
          <w:p w:rsidR="000946DB" w:rsidRPr="0060372C" w:rsidRDefault="000946DB" w:rsidP="00BF3F18">
            <w:pPr>
              <w:jc w:val="both"/>
              <w:rPr>
                <w:color w:val="000000"/>
                <w:sz w:val="24"/>
                <w:szCs w:val="24"/>
              </w:rPr>
            </w:pPr>
            <w:r w:rsidRPr="0060372C">
              <w:rPr>
                <w:color w:val="000000"/>
                <w:sz w:val="24"/>
                <w:szCs w:val="24"/>
              </w:rPr>
              <w:t>Каталог к схеме изученности листа M-46-XI геохимическими исследованиями</w:t>
            </w:r>
          </w:p>
        </w:tc>
        <w:tc>
          <w:tcPr>
            <w:tcW w:w="432" w:type="pct"/>
            <w:vAlign w:val="center"/>
          </w:tcPr>
          <w:p w:rsidR="000946DB" w:rsidRPr="0060372C" w:rsidRDefault="006E69E3" w:rsidP="001846C0">
            <w:pPr>
              <w:jc w:val="center"/>
              <w:rPr>
                <w:sz w:val="24"/>
              </w:rPr>
            </w:pPr>
            <w:r>
              <w:rPr>
                <w:sz w:val="24"/>
              </w:rPr>
              <w:t>28</w:t>
            </w:r>
          </w:p>
        </w:tc>
      </w:tr>
      <w:tr w:rsidR="00BA7D01" w:rsidRPr="0060372C" w:rsidTr="0002585F">
        <w:trPr>
          <w:trHeight w:val="552"/>
        </w:trPr>
        <w:tc>
          <w:tcPr>
            <w:tcW w:w="433" w:type="pct"/>
            <w:vAlign w:val="center"/>
          </w:tcPr>
          <w:p w:rsidR="00BA7D01" w:rsidRPr="0060372C" w:rsidRDefault="000946DB" w:rsidP="001846C0">
            <w:pPr>
              <w:jc w:val="center"/>
              <w:rPr>
                <w:sz w:val="24"/>
              </w:rPr>
            </w:pPr>
            <w:r w:rsidRPr="0060372C">
              <w:rPr>
                <w:sz w:val="24"/>
              </w:rPr>
              <w:t>4</w:t>
            </w:r>
          </w:p>
        </w:tc>
        <w:tc>
          <w:tcPr>
            <w:tcW w:w="4135" w:type="pct"/>
            <w:vAlign w:val="center"/>
          </w:tcPr>
          <w:p w:rsidR="00BA7D01" w:rsidRPr="0060372C" w:rsidRDefault="000946DB" w:rsidP="00BF3F18">
            <w:pPr>
              <w:jc w:val="both"/>
              <w:rPr>
                <w:color w:val="000000"/>
                <w:sz w:val="24"/>
                <w:szCs w:val="24"/>
              </w:rPr>
            </w:pPr>
            <w:r w:rsidRPr="0060372C">
              <w:rPr>
                <w:color w:val="000000"/>
                <w:sz w:val="24"/>
                <w:szCs w:val="24"/>
              </w:rPr>
              <w:t xml:space="preserve">Результаты обработки данных контроля опробования донных отложений </w:t>
            </w:r>
          </w:p>
        </w:tc>
        <w:tc>
          <w:tcPr>
            <w:tcW w:w="432" w:type="pct"/>
            <w:vAlign w:val="center"/>
          </w:tcPr>
          <w:p w:rsidR="00BA7D01" w:rsidRPr="0060372C" w:rsidRDefault="006E69E3" w:rsidP="001846C0">
            <w:pPr>
              <w:jc w:val="center"/>
              <w:rPr>
                <w:sz w:val="24"/>
              </w:rPr>
            </w:pPr>
            <w:r>
              <w:rPr>
                <w:sz w:val="24"/>
              </w:rPr>
              <w:t>44</w:t>
            </w:r>
          </w:p>
        </w:tc>
      </w:tr>
      <w:tr w:rsidR="000946DB" w:rsidRPr="0060372C" w:rsidTr="0002585F">
        <w:trPr>
          <w:trHeight w:val="552"/>
        </w:trPr>
        <w:tc>
          <w:tcPr>
            <w:tcW w:w="433" w:type="pct"/>
            <w:vAlign w:val="center"/>
          </w:tcPr>
          <w:p w:rsidR="000946DB" w:rsidRPr="0060372C" w:rsidRDefault="000946DB" w:rsidP="001846C0">
            <w:pPr>
              <w:jc w:val="center"/>
              <w:rPr>
                <w:sz w:val="24"/>
              </w:rPr>
            </w:pPr>
            <w:r w:rsidRPr="0060372C">
              <w:rPr>
                <w:sz w:val="24"/>
              </w:rPr>
              <w:t>5</w:t>
            </w:r>
          </w:p>
        </w:tc>
        <w:tc>
          <w:tcPr>
            <w:tcW w:w="4135" w:type="pct"/>
            <w:vAlign w:val="center"/>
          </w:tcPr>
          <w:p w:rsidR="000946DB" w:rsidRPr="0060372C" w:rsidRDefault="000946DB" w:rsidP="00BF3F18">
            <w:pPr>
              <w:jc w:val="both"/>
              <w:rPr>
                <w:color w:val="000000"/>
                <w:sz w:val="24"/>
                <w:szCs w:val="24"/>
              </w:rPr>
            </w:pPr>
            <w:r w:rsidRPr="0060372C">
              <w:rPr>
                <w:color w:val="000000"/>
                <w:sz w:val="24"/>
                <w:szCs w:val="24"/>
              </w:rPr>
              <w:t>Пределы обнаружения химических элементов и их кларки в земной коре и почвах</w:t>
            </w:r>
          </w:p>
        </w:tc>
        <w:tc>
          <w:tcPr>
            <w:tcW w:w="432" w:type="pct"/>
            <w:vAlign w:val="center"/>
          </w:tcPr>
          <w:p w:rsidR="000946DB" w:rsidRPr="0060372C" w:rsidRDefault="006E69E3" w:rsidP="001846C0">
            <w:pPr>
              <w:jc w:val="center"/>
              <w:rPr>
                <w:sz w:val="24"/>
              </w:rPr>
            </w:pPr>
            <w:r>
              <w:rPr>
                <w:sz w:val="24"/>
              </w:rPr>
              <w:t>45</w:t>
            </w:r>
          </w:p>
        </w:tc>
      </w:tr>
      <w:tr w:rsidR="00F966BC" w:rsidRPr="0060372C" w:rsidTr="0002585F">
        <w:tc>
          <w:tcPr>
            <w:tcW w:w="433" w:type="pct"/>
            <w:vAlign w:val="center"/>
          </w:tcPr>
          <w:p w:rsidR="00F966BC" w:rsidRPr="0060372C" w:rsidRDefault="000946DB" w:rsidP="001846C0">
            <w:pPr>
              <w:jc w:val="center"/>
              <w:rPr>
                <w:sz w:val="24"/>
              </w:rPr>
            </w:pPr>
            <w:r w:rsidRPr="0060372C">
              <w:rPr>
                <w:sz w:val="24"/>
              </w:rPr>
              <w:t>6</w:t>
            </w:r>
          </w:p>
        </w:tc>
        <w:tc>
          <w:tcPr>
            <w:tcW w:w="4135" w:type="pct"/>
            <w:vAlign w:val="center"/>
          </w:tcPr>
          <w:p w:rsidR="00F966BC" w:rsidRPr="0060372C" w:rsidRDefault="000946DB" w:rsidP="00BF3F18">
            <w:pPr>
              <w:jc w:val="both"/>
              <w:rPr>
                <w:sz w:val="24"/>
              </w:rPr>
            </w:pPr>
            <w:r w:rsidRPr="0060372C">
              <w:rPr>
                <w:sz w:val="24"/>
              </w:rPr>
              <w:t>Статистические параметры по результатам литохимического опробования потоков рассеяния масштаба 1:200 000 в пределах листов М-46-33-Б, М-46-45-В-в</w:t>
            </w:r>
            <w:proofErr w:type="gramStart"/>
            <w:r w:rsidRPr="0060372C">
              <w:rPr>
                <w:sz w:val="24"/>
              </w:rPr>
              <w:t>,г</w:t>
            </w:r>
            <w:proofErr w:type="gramEnd"/>
            <w:r w:rsidRPr="0060372C">
              <w:rPr>
                <w:sz w:val="24"/>
              </w:rPr>
              <w:t>, М-46-45-Г-в,г, М-46-46-В-в</w:t>
            </w:r>
          </w:p>
        </w:tc>
        <w:tc>
          <w:tcPr>
            <w:tcW w:w="432" w:type="pct"/>
            <w:vAlign w:val="center"/>
          </w:tcPr>
          <w:p w:rsidR="00F966BC" w:rsidRPr="0060372C" w:rsidRDefault="006E69E3" w:rsidP="007C1C0A">
            <w:pPr>
              <w:jc w:val="center"/>
              <w:rPr>
                <w:sz w:val="24"/>
              </w:rPr>
            </w:pPr>
            <w:r>
              <w:rPr>
                <w:sz w:val="24"/>
              </w:rPr>
              <w:t>53</w:t>
            </w:r>
          </w:p>
        </w:tc>
      </w:tr>
      <w:tr w:rsidR="00DA25B6" w:rsidRPr="0060372C" w:rsidTr="0002585F">
        <w:tc>
          <w:tcPr>
            <w:tcW w:w="433" w:type="pct"/>
            <w:vAlign w:val="center"/>
          </w:tcPr>
          <w:p w:rsidR="00DA25B6" w:rsidRPr="00DA25B6" w:rsidRDefault="00DA25B6" w:rsidP="001846C0">
            <w:pPr>
              <w:jc w:val="center"/>
              <w:rPr>
                <w:sz w:val="24"/>
                <w:lang w:val="en-US"/>
              </w:rPr>
            </w:pPr>
            <w:r>
              <w:rPr>
                <w:sz w:val="24"/>
                <w:lang w:val="en-US"/>
              </w:rPr>
              <w:t>7</w:t>
            </w:r>
          </w:p>
        </w:tc>
        <w:tc>
          <w:tcPr>
            <w:tcW w:w="4135" w:type="pct"/>
            <w:vAlign w:val="center"/>
          </w:tcPr>
          <w:p w:rsidR="00DA25B6" w:rsidRPr="0060372C" w:rsidRDefault="00DA25B6" w:rsidP="005A2883">
            <w:pPr>
              <w:jc w:val="both"/>
              <w:rPr>
                <w:sz w:val="24"/>
              </w:rPr>
            </w:pPr>
            <w:r w:rsidRPr="00DA25B6">
              <w:rPr>
                <w:sz w:val="24"/>
              </w:rPr>
              <w:t xml:space="preserve">Сводная таблица прогнозных </w:t>
            </w:r>
            <w:r w:rsidRPr="005A2883">
              <w:rPr>
                <w:sz w:val="24"/>
                <w:szCs w:val="24"/>
              </w:rPr>
              <w:t>ресурсов</w:t>
            </w:r>
            <w:r w:rsidR="005A2883" w:rsidRPr="005A2883">
              <w:rPr>
                <w:sz w:val="24"/>
                <w:szCs w:val="24"/>
              </w:rPr>
              <w:t xml:space="preserve"> </w:t>
            </w:r>
            <w:r w:rsidR="005A2883" w:rsidRPr="005A2883">
              <w:rPr>
                <w:sz w:val="24"/>
                <w:szCs w:val="24"/>
              </w:rPr>
              <w:t>категории Р</w:t>
            </w:r>
            <w:r w:rsidR="005A2883" w:rsidRPr="005A2883">
              <w:rPr>
                <w:sz w:val="24"/>
                <w:szCs w:val="24"/>
                <w:vertAlign w:val="subscript"/>
              </w:rPr>
              <w:t>3</w:t>
            </w:r>
            <w:r w:rsidRPr="00DA25B6">
              <w:rPr>
                <w:sz w:val="24"/>
              </w:rPr>
              <w:t xml:space="preserve"> полезных ископаемых листа М-46-ХI</w:t>
            </w:r>
          </w:p>
        </w:tc>
        <w:tc>
          <w:tcPr>
            <w:tcW w:w="432" w:type="pct"/>
            <w:vAlign w:val="center"/>
          </w:tcPr>
          <w:p w:rsidR="00DA25B6" w:rsidRPr="0060372C" w:rsidRDefault="006E69E3" w:rsidP="007C1C0A">
            <w:pPr>
              <w:jc w:val="center"/>
              <w:rPr>
                <w:sz w:val="24"/>
              </w:rPr>
            </w:pPr>
            <w:r>
              <w:rPr>
                <w:sz w:val="24"/>
              </w:rPr>
              <w:t>80</w:t>
            </w:r>
          </w:p>
        </w:tc>
      </w:tr>
    </w:tbl>
    <w:p w:rsidR="005F1EEE" w:rsidRPr="0060372C" w:rsidRDefault="005F1EEE" w:rsidP="00CD3A1A">
      <w:pPr>
        <w:spacing w:before="120" w:after="120"/>
        <w:jc w:val="center"/>
        <w:rPr>
          <w:noProof/>
          <w:sz w:val="24"/>
          <w:szCs w:val="24"/>
        </w:rPr>
      </w:pPr>
      <w:r w:rsidRPr="0060372C">
        <w:rPr>
          <w:noProof/>
          <w:sz w:val="24"/>
          <w:szCs w:val="24"/>
        </w:rPr>
        <w:t xml:space="preserve">СПИСОК </w:t>
      </w:r>
      <w:r w:rsidR="00F966BC" w:rsidRPr="0060372C">
        <w:rPr>
          <w:noProof/>
          <w:sz w:val="24"/>
          <w:szCs w:val="24"/>
        </w:rPr>
        <w:t>ТЕКСТОВЫХ</w:t>
      </w:r>
      <w:r w:rsidRPr="0060372C">
        <w:rPr>
          <w:noProof/>
          <w:sz w:val="24"/>
          <w:szCs w:val="24"/>
        </w:rPr>
        <w:t xml:space="preserve"> ПРИЛОЖЕНИЙ</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7796"/>
        <w:gridCol w:w="992"/>
      </w:tblGrid>
      <w:tr w:rsidR="003A4209" w:rsidRPr="0060372C" w:rsidTr="00A50834">
        <w:tc>
          <w:tcPr>
            <w:tcW w:w="817" w:type="dxa"/>
            <w:vAlign w:val="center"/>
          </w:tcPr>
          <w:p w:rsidR="003A4209" w:rsidRPr="0060372C" w:rsidRDefault="003A4209" w:rsidP="00A50834">
            <w:pPr>
              <w:jc w:val="center"/>
              <w:rPr>
                <w:sz w:val="24"/>
                <w:szCs w:val="24"/>
              </w:rPr>
            </w:pPr>
            <w:r w:rsidRPr="0060372C">
              <w:rPr>
                <w:sz w:val="24"/>
                <w:szCs w:val="24"/>
              </w:rPr>
              <w:t>№№ текст</w:t>
            </w:r>
            <w:proofErr w:type="gramStart"/>
            <w:r w:rsidRPr="0060372C">
              <w:rPr>
                <w:sz w:val="24"/>
                <w:szCs w:val="24"/>
              </w:rPr>
              <w:t>.</w:t>
            </w:r>
            <w:proofErr w:type="gramEnd"/>
            <w:r w:rsidRPr="0060372C">
              <w:rPr>
                <w:sz w:val="24"/>
                <w:szCs w:val="24"/>
              </w:rPr>
              <w:t xml:space="preserve"> </w:t>
            </w:r>
            <w:proofErr w:type="gramStart"/>
            <w:r w:rsidRPr="0060372C">
              <w:rPr>
                <w:sz w:val="24"/>
                <w:szCs w:val="24"/>
              </w:rPr>
              <w:t>п</w:t>
            </w:r>
            <w:proofErr w:type="gramEnd"/>
            <w:r w:rsidRPr="0060372C">
              <w:rPr>
                <w:sz w:val="24"/>
                <w:szCs w:val="24"/>
              </w:rPr>
              <w:t>рил.</w:t>
            </w:r>
          </w:p>
        </w:tc>
        <w:tc>
          <w:tcPr>
            <w:tcW w:w="7796" w:type="dxa"/>
            <w:vAlign w:val="center"/>
          </w:tcPr>
          <w:p w:rsidR="003A4209" w:rsidRPr="0060372C" w:rsidRDefault="003A4209" w:rsidP="00A50834">
            <w:pPr>
              <w:jc w:val="center"/>
              <w:rPr>
                <w:sz w:val="24"/>
                <w:szCs w:val="24"/>
              </w:rPr>
            </w:pPr>
            <w:r w:rsidRPr="0060372C">
              <w:rPr>
                <w:sz w:val="24"/>
                <w:szCs w:val="24"/>
              </w:rPr>
              <w:t>Наименование приложений</w:t>
            </w:r>
          </w:p>
        </w:tc>
        <w:tc>
          <w:tcPr>
            <w:tcW w:w="992" w:type="dxa"/>
            <w:vAlign w:val="center"/>
          </w:tcPr>
          <w:p w:rsidR="003A4209" w:rsidRPr="0060372C" w:rsidRDefault="003A4209" w:rsidP="00A50834">
            <w:pPr>
              <w:jc w:val="center"/>
              <w:rPr>
                <w:sz w:val="24"/>
                <w:szCs w:val="24"/>
              </w:rPr>
            </w:pPr>
            <w:r w:rsidRPr="0060372C">
              <w:rPr>
                <w:sz w:val="24"/>
                <w:szCs w:val="24"/>
              </w:rPr>
              <w:t>Стр.</w:t>
            </w:r>
          </w:p>
        </w:tc>
      </w:tr>
      <w:tr w:rsidR="003A4209" w:rsidRPr="0060372C" w:rsidTr="00A50834">
        <w:tc>
          <w:tcPr>
            <w:tcW w:w="817" w:type="dxa"/>
            <w:vAlign w:val="center"/>
          </w:tcPr>
          <w:p w:rsidR="003A4209" w:rsidRPr="0060372C" w:rsidRDefault="003A4209" w:rsidP="00A50834">
            <w:pPr>
              <w:jc w:val="center"/>
              <w:rPr>
                <w:sz w:val="24"/>
                <w:szCs w:val="24"/>
              </w:rPr>
            </w:pPr>
            <w:r w:rsidRPr="0060372C">
              <w:rPr>
                <w:sz w:val="24"/>
                <w:szCs w:val="24"/>
              </w:rPr>
              <w:t>1</w:t>
            </w:r>
          </w:p>
        </w:tc>
        <w:tc>
          <w:tcPr>
            <w:tcW w:w="7796" w:type="dxa"/>
            <w:vAlign w:val="center"/>
          </w:tcPr>
          <w:p w:rsidR="003A4209" w:rsidRPr="0060372C" w:rsidRDefault="003A4209" w:rsidP="00A50834">
            <w:pPr>
              <w:jc w:val="both"/>
              <w:rPr>
                <w:sz w:val="24"/>
                <w:szCs w:val="24"/>
              </w:rPr>
            </w:pPr>
            <w:r w:rsidRPr="0060372C">
              <w:rPr>
                <w:sz w:val="24"/>
                <w:szCs w:val="24"/>
              </w:rPr>
              <w:t>Список мелких месторождений (</w:t>
            </w:r>
            <w:proofErr w:type="gramStart"/>
            <w:r w:rsidRPr="0060372C">
              <w:rPr>
                <w:sz w:val="24"/>
                <w:szCs w:val="24"/>
              </w:rPr>
              <w:t>ММ</w:t>
            </w:r>
            <w:proofErr w:type="gramEnd"/>
            <w:r w:rsidRPr="0060372C">
              <w:rPr>
                <w:sz w:val="24"/>
                <w:szCs w:val="24"/>
              </w:rPr>
              <w:t xml:space="preserve">) и проявлений (П), показанных на картах комплекта ГХО листа M-46-XI </w:t>
            </w:r>
          </w:p>
        </w:tc>
        <w:tc>
          <w:tcPr>
            <w:tcW w:w="992" w:type="dxa"/>
            <w:vAlign w:val="center"/>
          </w:tcPr>
          <w:p w:rsidR="003A4209" w:rsidRPr="0060372C" w:rsidRDefault="006E69E3" w:rsidP="0002585F">
            <w:pPr>
              <w:jc w:val="center"/>
              <w:rPr>
                <w:sz w:val="24"/>
                <w:szCs w:val="24"/>
              </w:rPr>
            </w:pPr>
            <w:r>
              <w:rPr>
                <w:sz w:val="24"/>
                <w:szCs w:val="24"/>
              </w:rPr>
              <w:t>93</w:t>
            </w:r>
          </w:p>
        </w:tc>
      </w:tr>
      <w:tr w:rsidR="003A4209" w:rsidRPr="0060372C" w:rsidTr="00A50834">
        <w:tc>
          <w:tcPr>
            <w:tcW w:w="817" w:type="dxa"/>
            <w:vAlign w:val="center"/>
          </w:tcPr>
          <w:p w:rsidR="003A4209" w:rsidRPr="0060372C" w:rsidRDefault="003A4209" w:rsidP="00A50834">
            <w:pPr>
              <w:jc w:val="center"/>
              <w:rPr>
                <w:sz w:val="24"/>
                <w:szCs w:val="24"/>
              </w:rPr>
            </w:pPr>
            <w:r w:rsidRPr="0060372C">
              <w:rPr>
                <w:sz w:val="24"/>
                <w:szCs w:val="24"/>
              </w:rPr>
              <w:t>2</w:t>
            </w:r>
          </w:p>
        </w:tc>
        <w:tc>
          <w:tcPr>
            <w:tcW w:w="7796" w:type="dxa"/>
            <w:vAlign w:val="center"/>
          </w:tcPr>
          <w:p w:rsidR="003A4209" w:rsidRPr="0060372C" w:rsidRDefault="003A4209" w:rsidP="00A50834">
            <w:pPr>
              <w:jc w:val="both"/>
              <w:rPr>
                <w:sz w:val="24"/>
                <w:szCs w:val="24"/>
              </w:rPr>
            </w:pPr>
            <w:r w:rsidRPr="0060372C">
              <w:rPr>
                <w:sz w:val="24"/>
                <w:szCs w:val="24"/>
              </w:rPr>
              <w:t>Геохимическая характеристика стратифицированных геологических образований</w:t>
            </w:r>
          </w:p>
        </w:tc>
        <w:tc>
          <w:tcPr>
            <w:tcW w:w="992" w:type="dxa"/>
            <w:vAlign w:val="center"/>
          </w:tcPr>
          <w:p w:rsidR="003A4209" w:rsidRPr="0060372C" w:rsidRDefault="006E69E3" w:rsidP="0002585F">
            <w:pPr>
              <w:jc w:val="center"/>
              <w:rPr>
                <w:sz w:val="24"/>
                <w:szCs w:val="24"/>
              </w:rPr>
            </w:pPr>
            <w:r>
              <w:rPr>
                <w:sz w:val="24"/>
                <w:szCs w:val="24"/>
              </w:rPr>
              <w:t>109</w:t>
            </w:r>
          </w:p>
        </w:tc>
      </w:tr>
      <w:tr w:rsidR="003A4209" w:rsidRPr="0060372C" w:rsidTr="00A50834">
        <w:tc>
          <w:tcPr>
            <w:tcW w:w="817" w:type="dxa"/>
            <w:vAlign w:val="center"/>
          </w:tcPr>
          <w:p w:rsidR="003A4209" w:rsidRPr="0060372C" w:rsidRDefault="003A4209" w:rsidP="00A50834">
            <w:pPr>
              <w:jc w:val="center"/>
              <w:rPr>
                <w:sz w:val="24"/>
                <w:szCs w:val="24"/>
              </w:rPr>
            </w:pPr>
            <w:r w:rsidRPr="0060372C">
              <w:rPr>
                <w:sz w:val="24"/>
                <w:szCs w:val="24"/>
              </w:rPr>
              <w:t>3</w:t>
            </w:r>
          </w:p>
        </w:tc>
        <w:tc>
          <w:tcPr>
            <w:tcW w:w="7796" w:type="dxa"/>
            <w:vAlign w:val="center"/>
          </w:tcPr>
          <w:p w:rsidR="003A4209" w:rsidRPr="0060372C" w:rsidRDefault="003A4209" w:rsidP="00A50834">
            <w:pPr>
              <w:jc w:val="both"/>
              <w:rPr>
                <w:sz w:val="24"/>
                <w:szCs w:val="24"/>
              </w:rPr>
            </w:pPr>
            <w:r w:rsidRPr="0060372C">
              <w:rPr>
                <w:sz w:val="24"/>
                <w:szCs w:val="24"/>
              </w:rPr>
              <w:t>Геохимическая характеристика плутонических геологических образований</w:t>
            </w:r>
          </w:p>
        </w:tc>
        <w:tc>
          <w:tcPr>
            <w:tcW w:w="992" w:type="dxa"/>
            <w:vAlign w:val="center"/>
          </w:tcPr>
          <w:p w:rsidR="003A4209" w:rsidRPr="0060372C" w:rsidRDefault="006E69E3" w:rsidP="0002585F">
            <w:pPr>
              <w:jc w:val="center"/>
              <w:rPr>
                <w:sz w:val="24"/>
                <w:szCs w:val="24"/>
              </w:rPr>
            </w:pPr>
            <w:r>
              <w:rPr>
                <w:sz w:val="24"/>
                <w:szCs w:val="24"/>
              </w:rPr>
              <w:t>111</w:t>
            </w:r>
          </w:p>
        </w:tc>
      </w:tr>
      <w:tr w:rsidR="003A4209" w:rsidRPr="0060372C" w:rsidTr="0002585F">
        <w:trPr>
          <w:trHeight w:val="470"/>
        </w:trPr>
        <w:tc>
          <w:tcPr>
            <w:tcW w:w="817" w:type="dxa"/>
            <w:vAlign w:val="center"/>
          </w:tcPr>
          <w:p w:rsidR="003A4209" w:rsidRPr="0060372C" w:rsidRDefault="003A4209" w:rsidP="00A50834">
            <w:pPr>
              <w:jc w:val="center"/>
              <w:rPr>
                <w:sz w:val="24"/>
                <w:szCs w:val="24"/>
              </w:rPr>
            </w:pPr>
            <w:r w:rsidRPr="0060372C">
              <w:rPr>
                <w:sz w:val="24"/>
                <w:szCs w:val="24"/>
              </w:rPr>
              <w:t>4</w:t>
            </w:r>
          </w:p>
        </w:tc>
        <w:tc>
          <w:tcPr>
            <w:tcW w:w="7796" w:type="dxa"/>
            <w:vAlign w:val="center"/>
          </w:tcPr>
          <w:p w:rsidR="003A4209" w:rsidRPr="0060372C" w:rsidRDefault="003A4209" w:rsidP="00A50834">
            <w:pPr>
              <w:jc w:val="both"/>
              <w:rPr>
                <w:sz w:val="24"/>
                <w:szCs w:val="24"/>
              </w:rPr>
            </w:pPr>
            <w:r w:rsidRPr="0060372C">
              <w:rPr>
                <w:sz w:val="24"/>
                <w:szCs w:val="24"/>
              </w:rPr>
              <w:t>Кадастр рудогенных аномальных геохимических полей</w:t>
            </w:r>
          </w:p>
        </w:tc>
        <w:tc>
          <w:tcPr>
            <w:tcW w:w="992" w:type="dxa"/>
            <w:vAlign w:val="center"/>
          </w:tcPr>
          <w:p w:rsidR="003A4209" w:rsidRPr="0060372C" w:rsidRDefault="006E69E3" w:rsidP="0002585F">
            <w:pPr>
              <w:jc w:val="center"/>
              <w:rPr>
                <w:sz w:val="24"/>
                <w:szCs w:val="24"/>
              </w:rPr>
            </w:pPr>
            <w:r>
              <w:rPr>
                <w:sz w:val="24"/>
                <w:szCs w:val="24"/>
              </w:rPr>
              <w:t>1112</w:t>
            </w:r>
          </w:p>
        </w:tc>
      </w:tr>
      <w:tr w:rsidR="003A4209" w:rsidRPr="0060372C" w:rsidTr="0002585F">
        <w:trPr>
          <w:trHeight w:val="473"/>
        </w:trPr>
        <w:tc>
          <w:tcPr>
            <w:tcW w:w="817" w:type="dxa"/>
            <w:vAlign w:val="center"/>
          </w:tcPr>
          <w:p w:rsidR="003A4209" w:rsidRPr="0060372C" w:rsidRDefault="003A4209" w:rsidP="00A50834">
            <w:pPr>
              <w:jc w:val="center"/>
              <w:rPr>
                <w:sz w:val="24"/>
                <w:szCs w:val="24"/>
              </w:rPr>
            </w:pPr>
            <w:r w:rsidRPr="0060372C">
              <w:rPr>
                <w:sz w:val="24"/>
                <w:szCs w:val="24"/>
              </w:rPr>
              <w:t>5</w:t>
            </w:r>
          </w:p>
        </w:tc>
        <w:tc>
          <w:tcPr>
            <w:tcW w:w="7796" w:type="dxa"/>
            <w:vAlign w:val="center"/>
          </w:tcPr>
          <w:p w:rsidR="003A4209" w:rsidRPr="0060372C" w:rsidRDefault="003A4209" w:rsidP="00A50834">
            <w:pPr>
              <w:jc w:val="both"/>
              <w:rPr>
                <w:sz w:val="24"/>
                <w:szCs w:val="24"/>
              </w:rPr>
            </w:pPr>
            <w:r w:rsidRPr="0060372C">
              <w:rPr>
                <w:sz w:val="24"/>
                <w:szCs w:val="24"/>
              </w:rPr>
              <w:t>Оценка прогнозных ресурсов металлов категории Р</w:t>
            </w:r>
            <w:r w:rsidRPr="0060372C">
              <w:rPr>
                <w:sz w:val="24"/>
                <w:szCs w:val="24"/>
                <w:vertAlign w:val="subscript"/>
              </w:rPr>
              <w:t>3</w:t>
            </w:r>
            <w:r w:rsidRPr="0060372C">
              <w:rPr>
                <w:sz w:val="24"/>
                <w:szCs w:val="24"/>
              </w:rPr>
              <w:t xml:space="preserve"> по рудогенным АГП</w:t>
            </w:r>
          </w:p>
        </w:tc>
        <w:tc>
          <w:tcPr>
            <w:tcW w:w="992" w:type="dxa"/>
            <w:vAlign w:val="center"/>
          </w:tcPr>
          <w:p w:rsidR="003A4209" w:rsidRPr="0060372C" w:rsidRDefault="003A4209" w:rsidP="0002585F">
            <w:pPr>
              <w:jc w:val="center"/>
              <w:rPr>
                <w:sz w:val="24"/>
                <w:szCs w:val="24"/>
              </w:rPr>
            </w:pPr>
            <w:r w:rsidRPr="0060372C">
              <w:rPr>
                <w:sz w:val="24"/>
                <w:szCs w:val="24"/>
              </w:rPr>
              <w:t>11</w:t>
            </w:r>
            <w:r w:rsidR="006E69E3">
              <w:rPr>
                <w:sz w:val="24"/>
                <w:szCs w:val="24"/>
              </w:rPr>
              <w:t>8</w:t>
            </w:r>
          </w:p>
        </w:tc>
      </w:tr>
      <w:tr w:rsidR="003A4209" w:rsidRPr="0060372C" w:rsidTr="00A50834">
        <w:tc>
          <w:tcPr>
            <w:tcW w:w="817"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A50834">
            <w:pPr>
              <w:jc w:val="center"/>
              <w:rPr>
                <w:sz w:val="24"/>
                <w:szCs w:val="24"/>
              </w:rPr>
            </w:pPr>
            <w:r w:rsidRPr="0060372C">
              <w:rPr>
                <w:sz w:val="24"/>
                <w:szCs w:val="24"/>
              </w:rPr>
              <w:t>6</w:t>
            </w:r>
          </w:p>
        </w:tc>
        <w:tc>
          <w:tcPr>
            <w:tcW w:w="7796"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A50834">
            <w:pPr>
              <w:jc w:val="both"/>
              <w:rPr>
                <w:sz w:val="24"/>
                <w:szCs w:val="24"/>
              </w:rPr>
            </w:pPr>
            <w:r w:rsidRPr="0060372C">
              <w:rPr>
                <w:sz w:val="24"/>
                <w:szCs w:val="24"/>
              </w:rPr>
              <w:t>Паспорт (Учетная карточка) Доргунской аномальной геохимической площади</w:t>
            </w:r>
          </w:p>
        </w:tc>
        <w:tc>
          <w:tcPr>
            <w:tcW w:w="992" w:type="dxa"/>
            <w:tcBorders>
              <w:top w:val="single" w:sz="4" w:space="0" w:color="auto"/>
              <w:left w:val="single" w:sz="4" w:space="0" w:color="auto"/>
              <w:bottom w:val="single" w:sz="4" w:space="0" w:color="auto"/>
              <w:right w:val="single" w:sz="4" w:space="0" w:color="auto"/>
            </w:tcBorders>
            <w:vAlign w:val="center"/>
          </w:tcPr>
          <w:p w:rsidR="003A4209" w:rsidRPr="0060372C" w:rsidRDefault="006E69E3" w:rsidP="0002585F">
            <w:pPr>
              <w:jc w:val="center"/>
              <w:rPr>
                <w:sz w:val="24"/>
                <w:szCs w:val="24"/>
              </w:rPr>
            </w:pPr>
            <w:r>
              <w:rPr>
                <w:sz w:val="24"/>
                <w:szCs w:val="24"/>
              </w:rPr>
              <w:t>121</w:t>
            </w:r>
          </w:p>
        </w:tc>
      </w:tr>
      <w:tr w:rsidR="003A4209" w:rsidRPr="0060372C" w:rsidTr="00A50834">
        <w:tc>
          <w:tcPr>
            <w:tcW w:w="817"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A50834">
            <w:pPr>
              <w:jc w:val="center"/>
              <w:rPr>
                <w:sz w:val="24"/>
                <w:szCs w:val="24"/>
              </w:rPr>
            </w:pPr>
            <w:r w:rsidRPr="0060372C">
              <w:rPr>
                <w:sz w:val="24"/>
                <w:szCs w:val="24"/>
              </w:rPr>
              <w:t>7</w:t>
            </w:r>
          </w:p>
        </w:tc>
        <w:tc>
          <w:tcPr>
            <w:tcW w:w="7796"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A50834">
            <w:pPr>
              <w:jc w:val="both"/>
              <w:rPr>
                <w:sz w:val="24"/>
                <w:szCs w:val="24"/>
              </w:rPr>
            </w:pPr>
            <w:r w:rsidRPr="0060372C">
              <w:rPr>
                <w:sz w:val="24"/>
                <w:szCs w:val="24"/>
              </w:rPr>
              <w:t>Паспорт (Учетная карточка) Улуг-Шанганской аномальной геохимической площади</w:t>
            </w:r>
          </w:p>
        </w:tc>
        <w:tc>
          <w:tcPr>
            <w:tcW w:w="992" w:type="dxa"/>
            <w:tcBorders>
              <w:top w:val="single" w:sz="4" w:space="0" w:color="auto"/>
              <w:left w:val="single" w:sz="4" w:space="0" w:color="auto"/>
              <w:bottom w:val="single" w:sz="4" w:space="0" w:color="auto"/>
              <w:right w:val="single" w:sz="4" w:space="0" w:color="auto"/>
            </w:tcBorders>
            <w:vAlign w:val="center"/>
          </w:tcPr>
          <w:p w:rsidR="003A4209" w:rsidRPr="0060372C" w:rsidRDefault="006E69E3" w:rsidP="0002585F">
            <w:pPr>
              <w:jc w:val="center"/>
              <w:rPr>
                <w:sz w:val="24"/>
                <w:szCs w:val="24"/>
              </w:rPr>
            </w:pPr>
            <w:r>
              <w:rPr>
                <w:sz w:val="24"/>
                <w:szCs w:val="24"/>
              </w:rPr>
              <w:t>123</w:t>
            </w:r>
          </w:p>
        </w:tc>
      </w:tr>
      <w:tr w:rsidR="003A4209" w:rsidRPr="0060372C" w:rsidTr="00A50834">
        <w:tc>
          <w:tcPr>
            <w:tcW w:w="817"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A50834">
            <w:pPr>
              <w:jc w:val="center"/>
              <w:rPr>
                <w:sz w:val="24"/>
                <w:szCs w:val="24"/>
              </w:rPr>
            </w:pPr>
            <w:r w:rsidRPr="0060372C">
              <w:rPr>
                <w:sz w:val="24"/>
                <w:szCs w:val="24"/>
              </w:rPr>
              <w:t>8</w:t>
            </w:r>
          </w:p>
        </w:tc>
        <w:tc>
          <w:tcPr>
            <w:tcW w:w="7796"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A50834">
            <w:pPr>
              <w:jc w:val="both"/>
              <w:rPr>
                <w:sz w:val="24"/>
                <w:szCs w:val="24"/>
              </w:rPr>
            </w:pPr>
            <w:r w:rsidRPr="0060372C">
              <w:rPr>
                <w:sz w:val="24"/>
                <w:szCs w:val="24"/>
              </w:rPr>
              <w:t>Паспорт (Учетная карточка) Дургенской аномальной геохимической площади</w:t>
            </w:r>
          </w:p>
        </w:tc>
        <w:tc>
          <w:tcPr>
            <w:tcW w:w="992"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02585F">
            <w:pPr>
              <w:jc w:val="center"/>
              <w:rPr>
                <w:sz w:val="24"/>
                <w:szCs w:val="24"/>
              </w:rPr>
            </w:pPr>
            <w:r w:rsidRPr="0060372C">
              <w:rPr>
                <w:sz w:val="24"/>
                <w:szCs w:val="24"/>
              </w:rPr>
              <w:t>1</w:t>
            </w:r>
            <w:r w:rsidR="006E69E3">
              <w:rPr>
                <w:sz w:val="24"/>
                <w:szCs w:val="24"/>
              </w:rPr>
              <w:t>25</w:t>
            </w:r>
          </w:p>
        </w:tc>
      </w:tr>
      <w:tr w:rsidR="003A4209" w:rsidRPr="0060372C" w:rsidTr="00A50834">
        <w:tc>
          <w:tcPr>
            <w:tcW w:w="817"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A50834">
            <w:pPr>
              <w:jc w:val="center"/>
              <w:rPr>
                <w:sz w:val="24"/>
                <w:szCs w:val="24"/>
              </w:rPr>
            </w:pPr>
            <w:r w:rsidRPr="0060372C">
              <w:rPr>
                <w:sz w:val="24"/>
                <w:szCs w:val="24"/>
              </w:rPr>
              <w:t>9</w:t>
            </w:r>
          </w:p>
        </w:tc>
        <w:tc>
          <w:tcPr>
            <w:tcW w:w="7796"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A50834">
            <w:pPr>
              <w:jc w:val="both"/>
              <w:rPr>
                <w:sz w:val="24"/>
                <w:szCs w:val="24"/>
              </w:rPr>
            </w:pPr>
            <w:r w:rsidRPr="0060372C">
              <w:rPr>
                <w:sz w:val="24"/>
                <w:szCs w:val="24"/>
              </w:rPr>
              <w:t>Паспорт (Учетная карточка) Чинге-Хараганской аномальной геохимической площади</w:t>
            </w:r>
          </w:p>
        </w:tc>
        <w:tc>
          <w:tcPr>
            <w:tcW w:w="992" w:type="dxa"/>
            <w:tcBorders>
              <w:top w:val="single" w:sz="4" w:space="0" w:color="auto"/>
              <w:left w:val="single" w:sz="4" w:space="0" w:color="auto"/>
              <w:bottom w:val="single" w:sz="4" w:space="0" w:color="auto"/>
              <w:right w:val="single" w:sz="4" w:space="0" w:color="auto"/>
            </w:tcBorders>
            <w:vAlign w:val="center"/>
          </w:tcPr>
          <w:p w:rsidR="003A4209" w:rsidRPr="0060372C" w:rsidRDefault="003A4209" w:rsidP="0002585F">
            <w:pPr>
              <w:jc w:val="center"/>
              <w:rPr>
                <w:sz w:val="24"/>
                <w:szCs w:val="24"/>
              </w:rPr>
            </w:pPr>
            <w:r w:rsidRPr="0060372C">
              <w:rPr>
                <w:sz w:val="24"/>
                <w:szCs w:val="24"/>
              </w:rPr>
              <w:t>1</w:t>
            </w:r>
            <w:r w:rsidR="006E69E3">
              <w:rPr>
                <w:sz w:val="24"/>
                <w:szCs w:val="24"/>
              </w:rPr>
              <w:t>27</w:t>
            </w:r>
          </w:p>
        </w:tc>
      </w:tr>
      <w:tr w:rsidR="003A4209" w:rsidRPr="0060372C" w:rsidTr="0002585F">
        <w:tc>
          <w:tcPr>
            <w:tcW w:w="817" w:type="dxa"/>
            <w:vAlign w:val="center"/>
          </w:tcPr>
          <w:p w:rsidR="003A4209" w:rsidRPr="0060372C" w:rsidRDefault="003A4209" w:rsidP="0002585F">
            <w:pPr>
              <w:jc w:val="center"/>
              <w:rPr>
                <w:sz w:val="24"/>
                <w:szCs w:val="24"/>
              </w:rPr>
            </w:pPr>
            <w:r w:rsidRPr="0060372C">
              <w:rPr>
                <w:sz w:val="24"/>
                <w:szCs w:val="24"/>
              </w:rPr>
              <w:t>10</w:t>
            </w:r>
          </w:p>
        </w:tc>
        <w:tc>
          <w:tcPr>
            <w:tcW w:w="7796" w:type="dxa"/>
            <w:vAlign w:val="center"/>
          </w:tcPr>
          <w:p w:rsidR="003A4209" w:rsidRPr="0060372C" w:rsidRDefault="003A4209" w:rsidP="00A50834">
            <w:pPr>
              <w:jc w:val="both"/>
              <w:rPr>
                <w:sz w:val="24"/>
                <w:szCs w:val="24"/>
              </w:rPr>
            </w:pPr>
            <w:r w:rsidRPr="0060372C">
              <w:rPr>
                <w:sz w:val="24"/>
                <w:szCs w:val="24"/>
              </w:rPr>
              <w:t>Паспорт (Учетная карточка) Шивилигской аномальной геохимической площади</w:t>
            </w:r>
          </w:p>
        </w:tc>
        <w:tc>
          <w:tcPr>
            <w:tcW w:w="992" w:type="dxa"/>
          </w:tcPr>
          <w:p w:rsidR="003A4209" w:rsidRPr="0060372C" w:rsidRDefault="003A4209" w:rsidP="0002585F">
            <w:pPr>
              <w:jc w:val="center"/>
              <w:rPr>
                <w:sz w:val="24"/>
                <w:szCs w:val="24"/>
              </w:rPr>
            </w:pPr>
            <w:r w:rsidRPr="0060372C">
              <w:rPr>
                <w:sz w:val="24"/>
                <w:szCs w:val="24"/>
              </w:rPr>
              <w:t>12</w:t>
            </w:r>
            <w:r w:rsidR="006E69E3">
              <w:rPr>
                <w:sz w:val="24"/>
                <w:szCs w:val="24"/>
              </w:rPr>
              <w:t>9</w:t>
            </w:r>
          </w:p>
        </w:tc>
      </w:tr>
    </w:tbl>
    <w:p w:rsidR="004231BE" w:rsidRDefault="004231BE" w:rsidP="00CD3A1A">
      <w:pPr>
        <w:spacing w:before="120" w:after="120"/>
        <w:jc w:val="center"/>
        <w:rPr>
          <w:noProof/>
          <w:sz w:val="24"/>
          <w:szCs w:val="24"/>
        </w:rPr>
      </w:pPr>
    </w:p>
    <w:p w:rsidR="004231BE" w:rsidRDefault="004231BE">
      <w:pPr>
        <w:spacing w:after="200" w:line="276" w:lineRule="auto"/>
        <w:rPr>
          <w:noProof/>
          <w:sz w:val="24"/>
          <w:szCs w:val="24"/>
        </w:rPr>
      </w:pPr>
      <w:r>
        <w:rPr>
          <w:noProof/>
          <w:sz w:val="24"/>
          <w:szCs w:val="24"/>
        </w:rPr>
        <w:br w:type="page"/>
      </w:r>
    </w:p>
    <w:p w:rsidR="005F1EEE" w:rsidRPr="0060372C" w:rsidRDefault="005F1EEE" w:rsidP="00CD3A1A">
      <w:pPr>
        <w:spacing w:before="120" w:after="120"/>
        <w:jc w:val="center"/>
        <w:rPr>
          <w:noProof/>
          <w:sz w:val="24"/>
          <w:szCs w:val="24"/>
        </w:rPr>
      </w:pPr>
      <w:r w:rsidRPr="0060372C">
        <w:rPr>
          <w:noProof/>
          <w:sz w:val="24"/>
          <w:szCs w:val="24"/>
        </w:rPr>
        <w:lastRenderedPageBreak/>
        <w:t>СПИСОК ГРАФИЧЕСКИХ ПРИЛОЖЕНИЙ</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7796"/>
        <w:gridCol w:w="992"/>
      </w:tblGrid>
      <w:tr w:rsidR="00BA7D01" w:rsidRPr="0060372C" w:rsidTr="00FE0ED8">
        <w:tc>
          <w:tcPr>
            <w:tcW w:w="817" w:type="dxa"/>
            <w:vAlign w:val="center"/>
          </w:tcPr>
          <w:p w:rsidR="00BA7D01" w:rsidRPr="0060372C" w:rsidRDefault="00BA7D01" w:rsidP="00A95120">
            <w:pPr>
              <w:jc w:val="center"/>
              <w:rPr>
                <w:sz w:val="24"/>
                <w:szCs w:val="24"/>
              </w:rPr>
            </w:pPr>
            <w:r w:rsidRPr="0060372C">
              <w:rPr>
                <w:sz w:val="24"/>
                <w:szCs w:val="24"/>
              </w:rPr>
              <w:t>№№ граф</w:t>
            </w:r>
            <w:proofErr w:type="gramStart"/>
            <w:r w:rsidRPr="0060372C">
              <w:rPr>
                <w:sz w:val="24"/>
                <w:szCs w:val="24"/>
              </w:rPr>
              <w:t>.</w:t>
            </w:r>
            <w:proofErr w:type="gramEnd"/>
            <w:r w:rsidRPr="0060372C">
              <w:rPr>
                <w:sz w:val="24"/>
                <w:szCs w:val="24"/>
              </w:rPr>
              <w:t xml:space="preserve"> </w:t>
            </w:r>
            <w:proofErr w:type="gramStart"/>
            <w:r w:rsidRPr="0060372C">
              <w:rPr>
                <w:sz w:val="24"/>
                <w:szCs w:val="24"/>
              </w:rPr>
              <w:t>п</w:t>
            </w:r>
            <w:proofErr w:type="gramEnd"/>
            <w:r w:rsidRPr="0060372C">
              <w:rPr>
                <w:sz w:val="24"/>
                <w:szCs w:val="24"/>
              </w:rPr>
              <w:t>рил.</w:t>
            </w:r>
          </w:p>
        </w:tc>
        <w:tc>
          <w:tcPr>
            <w:tcW w:w="7796" w:type="dxa"/>
            <w:vAlign w:val="center"/>
          </w:tcPr>
          <w:p w:rsidR="00BA7D01" w:rsidRPr="0060372C" w:rsidRDefault="00BA7D01" w:rsidP="00A95120">
            <w:pPr>
              <w:jc w:val="center"/>
              <w:rPr>
                <w:sz w:val="24"/>
                <w:szCs w:val="24"/>
              </w:rPr>
            </w:pPr>
            <w:r w:rsidRPr="0060372C">
              <w:rPr>
                <w:sz w:val="24"/>
                <w:szCs w:val="24"/>
              </w:rPr>
              <w:t>Наименование приложений</w:t>
            </w:r>
          </w:p>
        </w:tc>
        <w:tc>
          <w:tcPr>
            <w:tcW w:w="992" w:type="dxa"/>
            <w:vAlign w:val="center"/>
          </w:tcPr>
          <w:p w:rsidR="00BA7D01" w:rsidRPr="0060372C" w:rsidRDefault="00BA7D01" w:rsidP="009819BB">
            <w:pPr>
              <w:jc w:val="center"/>
              <w:rPr>
                <w:sz w:val="24"/>
                <w:szCs w:val="24"/>
              </w:rPr>
            </w:pPr>
            <w:proofErr w:type="gramStart"/>
            <w:r w:rsidRPr="0060372C">
              <w:rPr>
                <w:sz w:val="24"/>
                <w:szCs w:val="24"/>
              </w:rPr>
              <w:t>Коли</w:t>
            </w:r>
            <w:r w:rsidR="009819BB" w:rsidRPr="0060372C">
              <w:rPr>
                <w:sz w:val="24"/>
                <w:szCs w:val="24"/>
              </w:rPr>
              <w:t>-</w:t>
            </w:r>
            <w:r w:rsidRPr="0060372C">
              <w:rPr>
                <w:sz w:val="24"/>
                <w:szCs w:val="24"/>
              </w:rPr>
              <w:t>чество</w:t>
            </w:r>
            <w:proofErr w:type="gramEnd"/>
            <w:r w:rsidRPr="0060372C">
              <w:rPr>
                <w:sz w:val="24"/>
                <w:szCs w:val="24"/>
              </w:rPr>
              <w:t xml:space="preserve"> листов</w:t>
            </w:r>
          </w:p>
        </w:tc>
      </w:tr>
      <w:tr w:rsidR="00436041" w:rsidRPr="0060372C" w:rsidTr="00BF3F18">
        <w:tc>
          <w:tcPr>
            <w:tcW w:w="817" w:type="dxa"/>
            <w:vAlign w:val="center"/>
          </w:tcPr>
          <w:p w:rsidR="00436041" w:rsidRPr="0060372C" w:rsidRDefault="00436041" w:rsidP="00D12067">
            <w:pPr>
              <w:jc w:val="center"/>
              <w:rPr>
                <w:sz w:val="24"/>
                <w:szCs w:val="24"/>
              </w:rPr>
            </w:pPr>
            <w:r w:rsidRPr="0060372C">
              <w:rPr>
                <w:sz w:val="24"/>
                <w:szCs w:val="24"/>
              </w:rPr>
              <w:t>1</w:t>
            </w:r>
          </w:p>
        </w:tc>
        <w:tc>
          <w:tcPr>
            <w:tcW w:w="7796" w:type="dxa"/>
            <w:vAlign w:val="center"/>
          </w:tcPr>
          <w:p w:rsidR="00436041" w:rsidRPr="0060372C" w:rsidRDefault="00436041" w:rsidP="00BF3F18">
            <w:pPr>
              <w:jc w:val="both"/>
              <w:rPr>
                <w:sz w:val="24"/>
                <w:szCs w:val="24"/>
              </w:rPr>
            </w:pPr>
            <w:r w:rsidRPr="0060372C">
              <w:rPr>
                <w:sz w:val="24"/>
                <w:szCs w:val="24"/>
              </w:rPr>
              <w:t>Предварительная геологическая карта</w:t>
            </w:r>
            <w:r w:rsidR="003926A2" w:rsidRPr="0060372C">
              <w:rPr>
                <w:sz w:val="24"/>
                <w:szCs w:val="24"/>
              </w:rPr>
              <w:t xml:space="preserve"> масштаба 1:200 000</w:t>
            </w:r>
            <w:r w:rsidR="00A03361" w:rsidRPr="0060372C">
              <w:rPr>
                <w:sz w:val="24"/>
                <w:szCs w:val="24"/>
              </w:rPr>
              <w:t>. Лист М-46-X</w:t>
            </w:r>
            <w:r w:rsidR="00D8441D" w:rsidRPr="0060372C">
              <w:rPr>
                <w:sz w:val="24"/>
                <w:szCs w:val="24"/>
                <w:lang w:val="en-US"/>
              </w:rPr>
              <w:t>I</w:t>
            </w:r>
            <w:r w:rsidR="00A03361" w:rsidRPr="0060372C">
              <w:rPr>
                <w:sz w:val="24"/>
                <w:szCs w:val="24"/>
              </w:rPr>
              <w:t xml:space="preserve"> </w:t>
            </w:r>
            <w:r w:rsidR="00D8441D" w:rsidRPr="0060372C">
              <w:rPr>
                <w:sz w:val="24"/>
                <w:szCs w:val="24"/>
              </w:rPr>
              <w:t>(Бай-Хаак</w:t>
            </w:r>
            <w:r w:rsidR="00A03361" w:rsidRPr="0060372C">
              <w:rPr>
                <w:sz w:val="24"/>
                <w:szCs w:val="24"/>
              </w:rPr>
              <w:t>)</w:t>
            </w:r>
          </w:p>
        </w:tc>
        <w:tc>
          <w:tcPr>
            <w:tcW w:w="992" w:type="dxa"/>
            <w:vAlign w:val="center"/>
          </w:tcPr>
          <w:p w:rsidR="00436041" w:rsidRPr="0060372C" w:rsidRDefault="00D8441D" w:rsidP="00D12067">
            <w:pPr>
              <w:jc w:val="center"/>
              <w:rPr>
                <w:sz w:val="24"/>
                <w:szCs w:val="24"/>
              </w:rPr>
            </w:pPr>
            <w:r w:rsidRPr="0060372C">
              <w:rPr>
                <w:sz w:val="24"/>
                <w:szCs w:val="24"/>
              </w:rPr>
              <w:t>1</w:t>
            </w:r>
          </w:p>
        </w:tc>
      </w:tr>
      <w:tr w:rsidR="00BA7D01" w:rsidRPr="0060372C" w:rsidTr="00BF3F18">
        <w:tc>
          <w:tcPr>
            <w:tcW w:w="817" w:type="dxa"/>
            <w:vAlign w:val="center"/>
          </w:tcPr>
          <w:p w:rsidR="00BA7D01" w:rsidRPr="0060372C" w:rsidRDefault="00BA7D01" w:rsidP="00D12067">
            <w:pPr>
              <w:jc w:val="center"/>
              <w:rPr>
                <w:sz w:val="24"/>
                <w:szCs w:val="24"/>
              </w:rPr>
            </w:pPr>
            <w:r w:rsidRPr="0060372C">
              <w:rPr>
                <w:sz w:val="24"/>
                <w:szCs w:val="24"/>
              </w:rPr>
              <w:t>2</w:t>
            </w:r>
          </w:p>
        </w:tc>
        <w:tc>
          <w:tcPr>
            <w:tcW w:w="7796" w:type="dxa"/>
            <w:vAlign w:val="center"/>
          </w:tcPr>
          <w:p w:rsidR="00BA7D01" w:rsidRPr="0060372C" w:rsidRDefault="003926A2" w:rsidP="00BF3F18">
            <w:pPr>
              <w:jc w:val="both"/>
              <w:rPr>
                <w:sz w:val="24"/>
                <w:szCs w:val="24"/>
              </w:rPr>
            </w:pPr>
            <w:r w:rsidRPr="0060372C">
              <w:rPr>
                <w:sz w:val="24"/>
                <w:szCs w:val="24"/>
              </w:rPr>
              <w:t>Ландшафтно-геохимическая карта масштаба 1:200 000</w:t>
            </w:r>
            <w:r w:rsidR="00A03361" w:rsidRPr="0060372C">
              <w:rPr>
                <w:sz w:val="24"/>
                <w:szCs w:val="24"/>
              </w:rPr>
              <w:t xml:space="preserve">. </w:t>
            </w:r>
            <w:r w:rsidR="00D8441D" w:rsidRPr="0060372C">
              <w:rPr>
                <w:sz w:val="24"/>
                <w:szCs w:val="24"/>
              </w:rPr>
              <w:t>Лист</w:t>
            </w:r>
            <w:r w:rsidR="00FE0ED8" w:rsidRPr="0060372C">
              <w:rPr>
                <w:sz w:val="24"/>
                <w:szCs w:val="24"/>
              </w:rPr>
              <w:t xml:space="preserve"> </w:t>
            </w:r>
            <w:r w:rsidR="00D8441D" w:rsidRPr="0060372C">
              <w:rPr>
                <w:sz w:val="24"/>
                <w:szCs w:val="24"/>
              </w:rPr>
              <w:t>М-46-XI (Бай-Хаак)</w:t>
            </w:r>
          </w:p>
        </w:tc>
        <w:tc>
          <w:tcPr>
            <w:tcW w:w="992" w:type="dxa"/>
            <w:vAlign w:val="center"/>
          </w:tcPr>
          <w:p w:rsidR="00BA7D01" w:rsidRPr="0060372C" w:rsidRDefault="00DD6CBD" w:rsidP="00D12067">
            <w:pPr>
              <w:jc w:val="center"/>
              <w:rPr>
                <w:sz w:val="24"/>
                <w:szCs w:val="24"/>
              </w:rPr>
            </w:pPr>
            <w:r w:rsidRPr="0060372C">
              <w:rPr>
                <w:sz w:val="24"/>
                <w:szCs w:val="24"/>
              </w:rPr>
              <w:t>2</w:t>
            </w:r>
          </w:p>
        </w:tc>
      </w:tr>
      <w:tr w:rsidR="00BA7D01" w:rsidRPr="0060372C" w:rsidTr="00BF3F18">
        <w:tc>
          <w:tcPr>
            <w:tcW w:w="817" w:type="dxa"/>
            <w:vAlign w:val="center"/>
          </w:tcPr>
          <w:p w:rsidR="00BA7D01" w:rsidRPr="0060372C" w:rsidRDefault="00BA7D01" w:rsidP="00D12067">
            <w:pPr>
              <w:jc w:val="center"/>
              <w:rPr>
                <w:sz w:val="24"/>
                <w:szCs w:val="24"/>
              </w:rPr>
            </w:pPr>
            <w:r w:rsidRPr="0060372C">
              <w:rPr>
                <w:sz w:val="24"/>
                <w:szCs w:val="24"/>
              </w:rPr>
              <w:t>3</w:t>
            </w:r>
          </w:p>
        </w:tc>
        <w:tc>
          <w:tcPr>
            <w:tcW w:w="7796" w:type="dxa"/>
            <w:vAlign w:val="center"/>
          </w:tcPr>
          <w:p w:rsidR="00BA7D01" w:rsidRPr="0060372C" w:rsidRDefault="003926A2" w:rsidP="00BF3F18">
            <w:pPr>
              <w:jc w:val="both"/>
              <w:rPr>
                <w:sz w:val="24"/>
                <w:szCs w:val="24"/>
              </w:rPr>
            </w:pPr>
            <w:r w:rsidRPr="0060372C">
              <w:rPr>
                <w:sz w:val="24"/>
                <w:szCs w:val="24"/>
              </w:rPr>
              <w:t>Карта функционального зонирования масштаба 1:200 000</w:t>
            </w:r>
            <w:r w:rsidR="00A03361" w:rsidRPr="0060372C">
              <w:rPr>
                <w:sz w:val="24"/>
                <w:szCs w:val="24"/>
              </w:rPr>
              <w:t xml:space="preserve">. </w:t>
            </w:r>
            <w:r w:rsidR="00D8441D" w:rsidRPr="0060372C">
              <w:rPr>
                <w:sz w:val="24"/>
                <w:szCs w:val="24"/>
              </w:rPr>
              <w:t>Лист М-46-XI (Бай-Хаак)</w:t>
            </w:r>
          </w:p>
        </w:tc>
        <w:tc>
          <w:tcPr>
            <w:tcW w:w="992" w:type="dxa"/>
            <w:vAlign w:val="center"/>
          </w:tcPr>
          <w:p w:rsidR="00BA7D01" w:rsidRPr="0060372C" w:rsidRDefault="00BA7D01" w:rsidP="00D12067">
            <w:pPr>
              <w:jc w:val="center"/>
              <w:rPr>
                <w:sz w:val="24"/>
                <w:szCs w:val="24"/>
              </w:rPr>
            </w:pPr>
            <w:r w:rsidRPr="0060372C">
              <w:rPr>
                <w:sz w:val="24"/>
                <w:szCs w:val="24"/>
              </w:rPr>
              <w:t>1</w:t>
            </w:r>
          </w:p>
        </w:tc>
      </w:tr>
      <w:tr w:rsidR="00BA7D01" w:rsidRPr="0060372C" w:rsidTr="00BF3F18">
        <w:tc>
          <w:tcPr>
            <w:tcW w:w="817" w:type="dxa"/>
            <w:vAlign w:val="center"/>
          </w:tcPr>
          <w:p w:rsidR="00BA7D01" w:rsidRPr="0060372C" w:rsidRDefault="00BA7D01" w:rsidP="00D12067">
            <w:pPr>
              <w:jc w:val="center"/>
              <w:rPr>
                <w:sz w:val="24"/>
                <w:szCs w:val="24"/>
              </w:rPr>
            </w:pPr>
            <w:r w:rsidRPr="0060372C">
              <w:rPr>
                <w:sz w:val="24"/>
                <w:szCs w:val="24"/>
              </w:rPr>
              <w:t>4</w:t>
            </w:r>
          </w:p>
        </w:tc>
        <w:tc>
          <w:tcPr>
            <w:tcW w:w="7796" w:type="dxa"/>
            <w:vAlign w:val="center"/>
          </w:tcPr>
          <w:p w:rsidR="00BA7D01" w:rsidRPr="0060372C" w:rsidRDefault="003926A2" w:rsidP="00BF3F18">
            <w:pPr>
              <w:jc w:val="both"/>
              <w:rPr>
                <w:sz w:val="24"/>
                <w:szCs w:val="24"/>
              </w:rPr>
            </w:pPr>
            <w:r w:rsidRPr="0060372C">
              <w:rPr>
                <w:sz w:val="24"/>
                <w:szCs w:val="24"/>
              </w:rPr>
              <w:t>Карта геохимической специализации геологических комплексов масштаба 1:200 000</w:t>
            </w:r>
            <w:r w:rsidR="00A03361" w:rsidRPr="0060372C">
              <w:rPr>
                <w:sz w:val="24"/>
                <w:szCs w:val="24"/>
              </w:rPr>
              <w:t>.</w:t>
            </w:r>
            <w:r w:rsidR="00D8441D" w:rsidRPr="0060372C">
              <w:rPr>
                <w:sz w:val="24"/>
                <w:szCs w:val="24"/>
              </w:rPr>
              <w:t xml:space="preserve"> Лист М-46-XI (Бай-Хаак)</w:t>
            </w:r>
          </w:p>
        </w:tc>
        <w:tc>
          <w:tcPr>
            <w:tcW w:w="992" w:type="dxa"/>
            <w:vAlign w:val="center"/>
          </w:tcPr>
          <w:p w:rsidR="00BA7D01" w:rsidRPr="0060372C" w:rsidRDefault="00BA7D01" w:rsidP="00D12067">
            <w:pPr>
              <w:jc w:val="center"/>
              <w:rPr>
                <w:sz w:val="24"/>
                <w:szCs w:val="24"/>
              </w:rPr>
            </w:pPr>
            <w:r w:rsidRPr="0060372C">
              <w:rPr>
                <w:sz w:val="24"/>
                <w:szCs w:val="24"/>
              </w:rPr>
              <w:t>1</w:t>
            </w:r>
          </w:p>
        </w:tc>
      </w:tr>
      <w:tr w:rsidR="00BA7D01" w:rsidRPr="0060372C" w:rsidTr="00BF3F18">
        <w:tc>
          <w:tcPr>
            <w:tcW w:w="817" w:type="dxa"/>
            <w:vAlign w:val="center"/>
          </w:tcPr>
          <w:p w:rsidR="00BA7D01" w:rsidRPr="0060372C" w:rsidRDefault="00BA7D01" w:rsidP="00D12067">
            <w:pPr>
              <w:jc w:val="center"/>
              <w:rPr>
                <w:sz w:val="24"/>
                <w:szCs w:val="24"/>
              </w:rPr>
            </w:pPr>
            <w:r w:rsidRPr="0060372C">
              <w:rPr>
                <w:sz w:val="24"/>
                <w:szCs w:val="24"/>
              </w:rPr>
              <w:t>5</w:t>
            </w:r>
          </w:p>
        </w:tc>
        <w:tc>
          <w:tcPr>
            <w:tcW w:w="7796" w:type="dxa"/>
            <w:vAlign w:val="center"/>
          </w:tcPr>
          <w:p w:rsidR="00BA7D01" w:rsidRPr="0060372C" w:rsidRDefault="003926A2" w:rsidP="00BF3F18">
            <w:pPr>
              <w:jc w:val="both"/>
              <w:rPr>
                <w:sz w:val="24"/>
                <w:szCs w:val="24"/>
              </w:rPr>
            </w:pPr>
            <w:r w:rsidRPr="0060372C">
              <w:rPr>
                <w:sz w:val="24"/>
                <w:szCs w:val="24"/>
              </w:rPr>
              <w:t>Карта рудогенных геохимических аномалий масштаба 1:200 000</w:t>
            </w:r>
            <w:r w:rsidR="00A03361" w:rsidRPr="0060372C">
              <w:rPr>
                <w:sz w:val="24"/>
                <w:szCs w:val="24"/>
              </w:rPr>
              <w:t xml:space="preserve">. </w:t>
            </w:r>
            <w:r w:rsidR="00D8441D" w:rsidRPr="0060372C">
              <w:rPr>
                <w:sz w:val="24"/>
                <w:szCs w:val="24"/>
              </w:rPr>
              <w:t>Лист М-46-XI (Бай-Хаак)</w:t>
            </w:r>
          </w:p>
        </w:tc>
        <w:tc>
          <w:tcPr>
            <w:tcW w:w="992" w:type="dxa"/>
            <w:vAlign w:val="center"/>
          </w:tcPr>
          <w:p w:rsidR="00BA7D01" w:rsidRPr="0060372C" w:rsidRDefault="00BA7D01" w:rsidP="00D12067">
            <w:pPr>
              <w:jc w:val="center"/>
              <w:rPr>
                <w:sz w:val="24"/>
                <w:szCs w:val="24"/>
              </w:rPr>
            </w:pPr>
            <w:r w:rsidRPr="0060372C">
              <w:rPr>
                <w:sz w:val="24"/>
                <w:szCs w:val="24"/>
              </w:rPr>
              <w:t>1</w:t>
            </w:r>
          </w:p>
        </w:tc>
      </w:tr>
      <w:tr w:rsidR="00BA7D01" w:rsidRPr="0060372C" w:rsidTr="00BF3F18">
        <w:tc>
          <w:tcPr>
            <w:tcW w:w="817" w:type="dxa"/>
            <w:vAlign w:val="center"/>
          </w:tcPr>
          <w:p w:rsidR="00BA7D01" w:rsidRPr="0060372C" w:rsidRDefault="00BA7D01" w:rsidP="00D12067">
            <w:pPr>
              <w:jc w:val="center"/>
              <w:rPr>
                <w:sz w:val="24"/>
                <w:szCs w:val="24"/>
              </w:rPr>
            </w:pPr>
            <w:r w:rsidRPr="0060372C">
              <w:rPr>
                <w:sz w:val="24"/>
                <w:szCs w:val="24"/>
              </w:rPr>
              <w:t>6</w:t>
            </w:r>
          </w:p>
        </w:tc>
        <w:tc>
          <w:tcPr>
            <w:tcW w:w="7796" w:type="dxa"/>
            <w:vAlign w:val="center"/>
          </w:tcPr>
          <w:p w:rsidR="00BA7D01" w:rsidRPr="0060372C" w:rsidRDefault="003926A2" w:rsidP="00BF3F18">
            <w:pPr>
              <w:jc w:val="both"/>
              <w:rPr>
                <w:sz w:val="24"/>
                <w:szCs w:val="24"/>
              </w:rPr>
            </w:pPr>
            <w:r w:rsidRPr="0060372C">
              <w:rPr>
                <w:sz w:val="24"/>
                <w:szCs w:val="24"/>
              </w:rPr>
              <w:t>Прогнозно-геохимическая карта масштаба 1:200 000</w:t>
            </w:r>
            <w:r w:rsidR="00A03361" w:rsidRPr="0060372C">
              <w:rPr>
                <w:sz w:val="24"/>
                <w:szCs w:val="24"/>
              </w:rPr>
              <w:t xml:space="preserve">. </w:t>
            </w:r>
            <w:r w:rsidR="00D8441D" w:rsidRPr="0060372C">
              <w:rPr>
                <w:sz w:val="24"/>
                <w:szCs w:val="24"/>
              </w:rPr>
              <w:t>Лист</w:t>
            </w:r>
            <w:r w:rsidR="00FE0ED8" w:rsidRPr="0060372C">
              <w:rPr>
                <w:sz w:val="24"/>
                <w:szCs w:val="24"/>
              </w:rPr>
              <w:t xml:space="preserve"> </w:t>
            </w:r>
            <w:r w:rsidR="00D8441D" w:rsidRPr="0060372C">
              <w:rPr>
                <w:sz w:val="24"/>
                <w:szCs w:val="24"/>
              </w:rPr>
              <w:t>М-46-XI (Бай-Хаак)</w:t>
            </w:r>
          </w:p>
        </w:tc>
        <w:tc>
          <w:tcPr>
            <w:tcW w:w="992" w:type="dxa"/>
            <w:vAlign w:val="center"/>
          </w:tcPr>
          <w:p w:rsidR="00BA7D01" w:rsidRPr="0060372C" w:rsidRDefault="00BA7D01" w:rsidP="00D12067">
            <w:pPr>
              <w:jc w:val="center"/>
              <w:rPr>
                <w:sz w:val="24"/>
                <w:szCs w:val="24"/>
              </w:rPr>
            </w:pPr>
            <w:r w:rsidRPr="0060372C">
              <w:rPr>
                <w:sz w:val="24"/>
                <w:szCs w:val="24"/>
              </w:rPr>
              <w:t>1</w:t>
            </w:r>
          </w:p>
        </w:tc>
      </w:tr>
      <w:tr w:rsidR="00BA7D01" w:rsidRPr="0060372C" w:rsidTr="00BF3F18">
        <w:tc>
          <w:tcPr>
            <w:tcW w:w="817" w:type="dxa"/>
            <w:vAlign w:val="center"/>
          </w:tcPr>
          <w:p w:rsidR="00BA7D01" w:rsidRPr="0060372C" w:rsidRDefault="00BA7D01" w:rsidP="00D12067">
            <w:pPr>
              <w:jc w:val="center"/>
              <w:rPr>
                <w:sz w:val="24"/>
                <w:szCs w:val="24"/>
              </w:rPr>
            </w:pPr>
            <w:r w:rsidRPr="0060372C">
              <w:rPr>
                <w:sz w:val="24"/>
                <w:szCs w:val="24"/>
              </w:rPr>
              <w:t>7</w:t>
            </w:r>
          </w:p>
        </w:tc>
        <w:tc>
          <w:tcPr>
            <w:tcW w:w="7796" w:type="dxa"/>
            <w:vAlign w:val="center"/>
          </w:tcPr>
          <w:p w:rsidR="00BA7D01" w:rsidRPr="0060372C" w:rsidRDefault="003926A2" w:rsidP="00BF3F18">
            <w:pPr>
              <w:jc w:val="both"/>
              <w:rPr>
                <w:sz w:val="24"/>
                <w:szCs w:val="24"/>
              </w:rPr>
            </w:pPr>
            <w:r w:rsidRPr="0060372C">
              <w:rPr>
                <w:sz w:val="24"/>
                <w:szCs w:val="24"/>
              </w:rPr>
              <w:t>Эколого-геохимическая карта масштаба 1:200 000</w:t>
            </w:r>
            <w:r w:rsidR="00A03361" w:rsidRPr="0060372C">
              <w:rPr>
                <w:sz w:val="24"/>
                <w:szCs w:val="24"/>
              </w:rPr>
              <w:t xml:space="preserve">. </w:t>
            </w:r>
            <w:r w:rsidR="00D8441D" w:rsidRPr="0060372C">
              <w:rPr>
                <w:sz w:val="24"/>
                <w:szCs w:val="24"/>
              </w:rPr>
              <w:t>Лист М-46-XI (Бай-Хаак)</w:t>
            </w:r>
          </w:p>
        </w:tc>
        <w:tc>
          <w:tcPr>
            <w:tcW w:w="992" w:type="dxa"/>
            <w:vAlign w:val="center"/>
          </w:tcPr>
          <w:p w:rsidR="00BA7D01" w:rsidRPr="0060372C" w:rsidRDefault="00BA7D01" w:rsidP="00D12067">
            <w:pPr>
              <w:jc w:val="center"/>
              <w:rPr>
                <w:sz w:val="24"/>
                <w:szCs w:val="24"/>
              </w:rPr>
            </w:pPr>
            <w:r w:rsidRPr="0060372C">
              <w:rPr>
                <w:sz w:val="24"/>
                <w:szCs w:val="24"/>
              </w:rPr>
              <w:t>1</w:t>
            </w:r>
          </w:p>
        </w:tc>
      </w:tr>
      <w:tr w:rsidR="00BA7D01" w:rsidRPr="0060372C" w:rsidTr="003A4209">
        <w:trPr>
          <w:trHeight w:val="445"/>
        </w:trPr>
        <w:tc>
          <w:tcPr>
            <w:tcW w:w="817" w:type="dxa"/>
            <w:vAlign w:val="center"/>
          </w:tcPr>
          <w:p w:rsidR="00BA7D01" w:rsidRPr="0060372C" w:rsidRDefault="006C6892" w:rsidP="00D12067">
            <w:pPr>
              <w:jc w:val="center"/>
              <w:rPr>
                <w:sz w:val="24"/>
                <w:szCs w:val="24"/>
              </w:rPr>
            </w:pPr>
            <w:r w:rsidRPr="0060372C">
              <w:rPr>
                <w:sz w:val="24"/>
                <w:szCs w:val="24"/>
              </w:rPr>
              <w:t>8</w:t>
            </w:r>
          </w:p>
        </w:tc>
        <w:tc>
          <w:tcPr>
            <w:tcW w:w="7796" w:type="dxa"/>
            <w:vAlign w:val="center"/>
          </w:tcPr>
          <w:p w:rsidR="00BA7D01" w:rsidRPr="0060372C" w:rsidRDefault="006153E2" w:rsidP="00BF3F18">
            <w:pPr>
              <w:jc w:val="both"/>
              <w:rPr>
                <w:spacing w:val="-4"/>
                <w:sz w:val="24"/>
                <w:szCs w:val="24"/>
              </w:rPr>
            </w:pPr>
            <w:r w:rsidRPr="0060372C">
              <w:rPr>
                <w:sz w:val="24"/>
                <w:szCs w:val="24"/>
              </w:rPr>
              <w:t xml:space="preserve">Карта фактического </w:t>
            </w:r>
            <w:r w:rsidR="00D12067" w:rsidRPr="0060372C">
              <w:rPr>
                <w:sz w:val="24"/>
                <w:szCs w:val="24"/>
              </w:rPr>
              <w:t xml:space="preserve">материала </w:t>
            </w:r>
            <w:r w:rsidR="00D8441D" w:rsidRPr="0060372C">
              <w:rPr>
                <w:sz w:val="24"/>
                <w:szCs w:val="24"/>
              </w:rPr>
              <w:t>полевых работ 2017 года масштаба</w:t>
            </w:r>
            <w:r w:rsidR="00D12067" w:rsidRPr="0060372C">
              <w:rPr>
                <w:sz w:val="24"/>
                <w:szCs w:val="24"/>
              </w:rPr>
              <w:t xml:space="preserve"> </w:t>
            </w:r>
            <w:r w:rsidR="00A03361" w:rsidRPr="0060372C">
              <w:rPr>
                <w:sz w:val="24"/>
                <w:szCs w:val="24"/>
              </w:rPr>
              <w:t>1:200 000.</w:t>
            </w:r>
            <w:r w:rsidR="00D8441D" w:rsidRPr="0060372C">
              <w:rPr>
                <w:sz w:val="24"/>
                <w:szCs w:val="24"/>
              </w:rPr>
              <w:t xml:space="preserve"> Лист М-46-XI (Бай-Хаак)</w:t>
            </w:r>
          </w:p>
        </w:tc>
        <w:tc>
          <w:tcPr>
            <w:tcW w:w="992" w:type="dxa"/>
            <w:vAlign w:val="center"/>
          </w:tcPr>
          <w:p w:rsidR="00BA7D01" w:rsidRPr="0060372C" w:rsidRDefault="00BA7D01" w:rsidP="00D12067">
            <w:pPr>
              <w:jc w:val="center"/>
              <w:rPr>
                <w:sz w:val="24"/>
                <w:szCs w:val="24"/>
              </w:rPr>
            </w:pPr>
            <w:r w:rsidRPr="0060372C">
              <w:rPr>
                <w:sz w:val="24"/>
                <w:szCs w:val="24"/>
              </w:rPr>
              <w:t>1</w:t>
            </w:r>
          </w:p>
        </w:tc>
      </w:tr>
      <w:tr w:rsidR="00D8441D" w:rsidRPr="0060372C" w:rsidTr="00BF3F18">
        <w:tc>
          <w:tcPr>
            <w:tcW w:w="817" w:type="dxa"/>
            <w:vAlign w:val="center"/>
          </w:tcPr>
          <w:p w:rsidR="00D8441D" w:rsidRPr="0060372C" w:rsidRDefault="00D8441D" w:rsidP="004D035E">
            <w:pPr>
              <w:jc w:val="center"/>
              <w:rPr>
                <w:sz w:val="24"/>
                <w:szCs w:val="24"/>
              </w:rPr>
            </w:pPr>
            <w:r w:rsidRPr="0060372C">
              <w:rPr>
                <w:sz w:val="24"/>
                <w:szCs w:val="24"/>
              </w:rPr>
              <w:t>9</w:t>
            </w:r>
          </w:p>
        </w:tc>
        <w:tc>
          <w:tcPr>
            <w:tcW w:w="7796" w:type="dxa"/>
            <w:vAlign w:val="center"/>
          </w:tcPr>
          <w:p w:rsidR="00D8441D" w:rsidRPr="0060372C" w:rsidRDefault="00D8441D" w:rsidP="00BF3F18">
            <w:pPr>
              <w:jc w:val="both"/>
              <w:rPr>
                <w:spacing w:val="-4"/>
                <w:sz w:val="24"/>
                <w:szCs w:val="24"/>
              </w:rPr>
            </w:pPr>
            <w:r w:rsidRPr="0060372C">
              <w:rPr>
                <w:sz w:val="24"/>
                <w:szCs w:val="24"/>
              </w:rPr>
              <w:t>Карта фактического материала геохимических поисков по потокам и вторичным ореолам рассеяния масштаба 1:200 000. Лист М-46-XI (Бай-Хаак)</w:t>
            </w:r>
          </w:p>
        </w:tc>
        <w:tc>
          <w:tcPr>
            <w:tcW w:w="992" w:type="dxa"/>
            <w:vAlign w:val="center"/>
          </w:tcPr>
          <w:p w:rsidR="00D8441D" w:rsidRPr="0060372C" w:rsidRDefault="00D8441D" w:rsidP="004D035E">
            <w:pPr>
              <w:jc w:val="center"/>
              <w:rPr>
                <w:sz w:val="24"/>
                <w:szCs w:val="24"/>
              </w:rPr>
            </w:pPr>
            <w:r w:rsidRPr="0060372C">
              <w:rPr>
                <w:sz w:val="24"/>
                <w:szCs w:val="24"/>
              </w:rPr>
              <w:t>1</w:t>
            </w:r>
          </w:p>
        </w:tc>
      </w:tr>
      <w:tr w:rsidR="00D8441D" w:rsidRPr="0060372C" w:rsidTr="00BF3F18">
        <w:tc>
          <w:tcPr>
            <w:tcW w:w="817" w:type="dxa"/>
            <w:vAlign w:val="center"/>
          </w:tcPr>
          <w:p w:rsidR="00D8441D" w:rsidRPr="0060372C" w:rsidRDefault="00D8441D" w:rsidP="004D035E">
            <w:pPr>
              <w:jc w:val="center"/>
              <w:rPr>
                <w:sz w:val="24"/>
                <w:szCs w:val="24"/>
              </w:rPr>
            </w:pPr>
            <w:r w:rsidRPr="0060372C">
              <w:rPr>
                <w:sz w:val="24"/>
                <w:szCs w:val="24"/>
              </w:rPr>
              <w:t>10</w:t>
            </w:r>
          </w:p>
        </w:tc>
        <w:tc>
          <w:tcPr>
            <w:tcW w:w="7796" w:type="dxa"/>
            <w:vAlign w:val="center"/>
          </w:tcPr>
          <w:p w:rsidR="00D8441D" w:rsidRPr="0060372C" w:rsidRDefault="00D8441D" w:rsidP="00BF3F18">
            <w:pPr>
              <w:jc w:val="both"/>
              <w:rPr>
                <w:spacing w:val="-4"/>
                <w:sz w:val="24"/>
                <w:szCs w:val="24"/>
              </w:rPr>
            </w:pPr>
            <w:r w:rsidRPr="0060372C">
              <w:rPr>
                <w:sz w:val="24"/>
                <w:szCs w:val="24"/>
              </w:rPr>
              <w:t xml:space="preserve">Карта фактического материала геохимического опробования </w:t>
            </w:r>
            <w:proofErr w:type="gramStart"/>
            <w:r w:rsidRPr="0060372C">
              <w:rPr>
                <w:sz w:val="24"/>
                <w:szCs w:val="24"/>
              </w:rPr>
              <w:t>опробования</w:t>
            </w:r>
            <w:proofErr w:type="gramEnd"/>
            <w:r w:rsidRPr="0060372C">
              <w:rPr>
                <w:sz w:val="24"/>
                <w:szCs w:val="24"/>
              </w:rPr>
              <w:t xml:space="preserve"> коренных пород  масштаба 1:200 000. Лист М-46-XI (Бай-Хаак)</w:t>
            </w:r>
          </w:p>
        </w:tc>
        <w:tc>
          <w:tcPr>
            <w:tcW w:w="992" w:type="dxa"/>
            <w:vAlign w:val="center"/>
          </w:tcPr>
          <w:p w:rsidR="00D8441D" w:rsidRPr="0060372C" w:rsidRDefault="00D8441D" w:rsidP="004D035E">
            <w:pPr>
              <w:jc w:val="center"/>
              <w:rPr>
                <w:sz w:val="24"/>
                <w:szCs w:val="24"/>
              </w:rPr>
            </w:pPr>
            <w:r w:rsidRPr="0060372C">
              <w:rPr>
                <w:sz w:val="24"/>
                <w:szCs w:val="24"/>
              </w:rPr>
              <w:t>1</w:t>
            </w:r>
          </w:p>
        </w:tc>
      </w:tr>
    </w:tbl>
    <w:p w:rsidR="00BA7D01" w:rsidRPr="0060372C" w:rsidRDefault="00BA7D01" w:rsidP="0002585F">
      <w:pPr>
        <w:pStyle w:val="af3"/>
        <w:ind w:firstLine="6662"/>
        <w:jc w:val="right"/>
        <w:rPr>
          <w:rFonts w:ascii="Times New Roman" w:hAnsi="Times New Roman" w:cs="Times New Roman"/>
          <w:sz w:val="24"/>
          <w:szCs w:val="24"/>
        </w:rPr>
      </w:pPr>
      <w:r w:rsidRPr="0060372C">
        <w:rPr>
          <w:rFonts w:ascii="Times New Roman" w:hAnsi="Times New Roman" w:cs="Times New Roman"/>
          <w:sz w:val="24"/>
          <w:szCs w:val="24"/>
        </w:rPr>
        <w:t xml:space="preserve">Всего </w:t>
      </w:r>
      <w:r w:rsidR="00DD6CBD" w:rsidRPr="0060372C">
        <w:rPr>
          <w:rFonts w:ascii="Times New Roman" w:hAnsi="Times New Roman" w:cs="Times New Roman"/>
          <w:sz w:val="24"/>
          <w:szCs w:val="24"/>
        </w:rPr>
        <w:t>1</w:t>
      </w:r>
      <w:r w:rsidR="00D8441D" w:rsidRPr="0060372C">
        <w:rPr>
          <w:rFonts w:ascii="Times New Roman" w:hAnsi="Times New Roman" w:cs="Times New Roman"/>
          <w:sz w:val="24"/>
          <w:szCs w:val="24"/>
        </w:rPr>
        <w:t>1</w:t>
      </w:r>
      <w:r w:rsidR="00FE0ED8" w:rsidRPr="0060372C">
        <w:rPr>
          <w:rFonts w:ascii="Times New Roman" w:hAnsi="Times New Roman" w:cs="Times New Roman"/>
          <w:sz w:val="24"/>
          <w:szCs w:val="24"/>
        </w:rPr>
        <w:t xml:space="preserve"> </w:t>
      </w:r>
      <w:r w:rsidRPr="0060372C">
        <w:rPr>
          <w:rFonts w:ascii="Times New Roman" w:hAnsi="Times New Roman" w:cs="Times New Roman"/>
          <w:sz w:val="24"/>
          <w:szCs w:val="24"/>
        </w:rPr>
        <w:t>лист</w:t>
      </w:r>
      <w:r w:rsidR="00FA5D8F" w:rsidRPr="0060372C">
        <w:rPr>
          <w:rFonts w:ascii="Times New Roman" w:hAnsi="Times New Roman" w:cs="Times New Roman"/>
          <w:sz w:val="24"/>
          <w:szCs w:val="24"/>
        </w:rPr>
        <w:t>ов</w:t>
      </w:r>
    </w:p>
    <w:p w:rsidR="004231BE" w:rsidRDefault="004231BE">
      <w:pPr>
        <w:spacing w:after="200" w:line="276" w:lineRule="auto"/>
        <w:rPr>
          <w:rFonts w:eastAsia="Calibri"/>
          <w:b/>
          <w:sz w:val="24"/>
          <w:szCs w:val="24"/>
        </w:rPr>
      </w:pPr>
      <w:r>
        <w:rPr>
          <w:rFonts w:eastAsia="Calibri"/>
          <w:b/>
          <w:sz w:val="24"/>
          <w:szCs w:val="24"/>
        </w:rPr>
        <w:br w:type="page"/>
      </w:r>
    </w:p>
    <w:p w:rsidR="002562BE" w:rsidRPr="0060372C" w:rsidRDefault="00FD085D" w:rsidP="00BF3F18">
      <w:pPr>
        <w:spacing w:after="120"/>
        <w:jc w:val="center"/>
        <w:outlineLvl w:val="0"/>
        <w:rPr>
          <w:rFonts w:eastAsia="Calibri"/>
          <w:b/>
          <w:sz w:val="24"/>
          <w:szCs w:val="24"/>
        </w:rPr>
      </w:pPr>
      <w:r w:rsidRPr="0060372C">
        <w:rPr>
          <w:rFonts w:eastAsia="Calibri"/>
          <w:b/>
          <w:sz w:val="24"/>
          <w:szCs w:val="24"/>
        </w:rPr>
        <w:lastRenderedPageBreak/>
        <w:t>ВВЕДЕНИЕ</w:t>
      </w:r>
    </w:p>
    <w:p w:rsidR="00D15AC3" w:rsidRPr="0060372C" w:rsidRDefault="00D15AC3" w:rsidP="00E560C7">
      <w:pPr>
        <w:pStyle w:val="a6"/>
        <w:widowControl w:val="0"/>
        <w:autoSpaceDE w:val="0"/>
        <w:autoSpaceDN w:val="0"/>
        <w:adjustRightInd w:val="0"/>
        <w:spacing w:after="0" w:line="240" w:lineRule="auto"/>
        <w:ind w:firstLine="425"/>
        <w:jc w:val="both"/>
      </w:pPr>
      <w:r w:rsidRPr="0060372C">
        <w:t>В соответствии с техническим (геологическим) заданием на выполнение работ по объекту «</w:t>
      </w:r>
      <w:r w:rsidR="00D8441D" w:rsidRPr="0060372C">
        <w:t>Выполнение геолого-съемочных работ подготовительного периода в пределах листа М-46-ХI (Бай-Хаак)</w:t>
      </w:r>
      <w:r w:rsidRPr="0060372C">
        <w:t xml:space="preserve">» целевым назначением работ является </w:t>
      </w:r>
      <w:r w:rsidR="00EE7884" w:rsidRPr="0060372C">
        <w:t>подготовка геологической информации для создания комплекта Госгеолкарты-200 и оценки перспектив территории на золото и другие виды полезных ископаемых.</w:t>
      </w:r>
      <w:r w:rsidRPr="0060372C">
        <w:t xml:space="preserve"> В рамках этих работ согласно календарному плану предусмотрено создание в 201</w:t>
      </w:r>
      <w:r w:rsidR="00EE7884" w:rsidRPr="0060372C">
        <w:t>7-18</w:t>
      </w:r>
      <w:r w:rsidRPr="0060372C">
        <w:t xml:space="preserve"> г</w:t>
      </w:r>
      <w:r w:rsidR="00EE7884" w:rsidRPr="0060372C">
        <w:t>г.</w:t>
      </w:r>
      <w:r w:rsidRPr="0060372C">
        <w:t xml:space="preserve"> геохимической основы, с последующей ее апробацией. Геохимическая ос</w:t>
      </w:r>
      <w:r w:rsidR="000865BC" w:rsidRPr="0060372C">
        <w:t>нова подготовлена в соответствии с</w:t>
      </w:r>
      <w:r w:rsidRPr="0060372C">
        <w:t xml:space="preserve"> имеющимися требованиями и методическими рекомендациями</w:t>
      </w:r>
      <w:r w:rsidR="004350EB" w:rsidRPr="0060372C">
        <w:t xml:space="preserve">: </w:t>
      </w:r>
      <w:r w:rsidR="00156CCF" w:rsidRPr="0060372C">
        <w:t>Временн</w:t>
      </w:r>
      <w:r w:rsidR="0033380B" w:rsidRPr="0060372C">
        <w:t>ыми</w:t>
      </w:r>
      <w:r w:rsidR="00156CCF" w:rsidRPr="0060372C">
        <w:t xml:space="preserve"> требования</w:t>
      </w:r>
      <w:r w:rsidR="0033380B" w:rsidRPr="0060372C">
        <w:t>ми</w:t>
      </w:r>
      <w:r w:rsidR="00156CCF" w:rsidRPr="0060372C">
        <w:t xml:space="preserve"> к геохимическому обеспечению геологосъемочных работ, завершающихся созданием Госгеолкарты-200</w:t>
      </w:r>
      <w:r w:rsidR="0033380B" w:rsidRPr="0060372C">
        <w:t xml:space="preserve"> (второе издание), 1999 и </w:t>
      </w:r>
      <w:r w:rsidR="00156CCF" w:rsidRPr="0060372C">
        <w:t>Требовани</w:t>
      </w:r>
      <w:r w:rsidR="0033380B" w:rsidRPr="0060372C">
        <w:t>ями</w:t>
      </w:r>
      <w:r w:rsidR="00156CCF" w:rsidRPr="0060372C">
        <w:t xml:space="preserve"> к производству и результатам многоцелевого геохимического картирования масштаба 1:200 000, 2002</w:t>
      </w:r>
      <w:r w:rsidR="0033380B" w:rsidRPr="0060372C">
        <w:t>.</w:t>
      </w:r>
    </w:p>
    <w:p w:rsidR="00D15AC3" w:rsidRPr="0060372C" w:rsidRDefault="00EE7884" w:rsidP="00E560C7">
      <w:pPr>
        <w:pStyle w:val="a6"/>
        <w:widowControl w:val="0"/>
        <w:autoSpaceDE w:val="0"/>
        <w:autoSpaceDN w:val="0"/>
        <w:adjustRightInd w:val="0"/>
        <w:spacing w:after="0" w:line="240" w:lineRule="auto"/>
        <w:ind w:firstLine="425"/>
        <w:jc w:val="both"/>
      </w:pPr>
      <w:bookmarkStart w:id="1" w:name="_Toc385069679"/>
      <w:bookmarkStart w:id="2" w:name="_Toc385334380"/>
      <w:bookmarkStart w:id="3" w:name="_Toc385334619"/>
      <w:bookmarkStart w:id="4" w:name="_Toc385334770"/>
      <w:bookmarkStart w:id="5" w:name="_Toc385334998"/>
      <w:bookmarkStart w:id="6" w:name="_Toc385335456"/>
      <w:bookmarkStart w:id="7" w:name="_Toc388378633"/>
      <w:r w:rsidRPr="0060372C">
        <w:t xml:space="preserve">Площадь листа М-46-XI (Бай-Хаак) располагается вблизи южной границы Республики Тува с Монголией, в 45 км к югу от г. Кызыла (рис. 1). </w:t>
      </w:r>
      <w:r w:rsidR="00D15AC3" w:rsidRPr="0060372C">
        <w:t>Географические координаты угловых точе</w:t>
      </w:r>
      <w:r w:rsidR="006978FC" w:rsidRPr="0060372C">
        <w:t>к территории – 50°40'-51°20' с.</w:t>
      </w:r>
      <w:r w:rsidR="00D15AC3" w:rsidRPr="0060372C">
        <w:t>ш. и 9</w:t>
      </w:r>
      <w:r w:rsidRPr="0060372C">
        <w:t>4</w:t>
      </w:r>
      <w:r w:rsidR="00D15AC3" w:rsidRPr="0060372C">
        <w:t>°00'-9</w:t>
      </w:r>
      <w:r w:rsidRPr="0060372C">
        <w:t>5</w:t>
      </w:r>
      <w:r w:rsidR="00D15AC3" w:rsidRPr="0060372C">
        <w:t>°00' в.д., площадь планшета составляет 5206</w:t>
      </w:r>
      <w:r w:rsidRPr="0060372C">
        <w:t> </w:t>
      </w:r>
      <w:r w:rsidR="00D15AC3" w:rsidRPr="0060372C">
        <w:t>км</w:t>
      </w:r>
      <w:proofErr w:type="gramStart"/>
      <w:r w:rsidR="00FB51ED" w:rsidRPr="0060372C">
        <w:rPr>
          <w:vertAlign w:val="superscript"/>
        </w:rPr>
        <w:t>2</w:t>
      </w:r>
      <w:proofErr w:type="gramEnd"/>
      <w:r w:rsidR="00D15AC3" w:rsidRPr="0060372C">
        <w:t>.</w:t>
      </w:r>
    </w:p>
    <w:bookmarkEnd w:id="1"/>
    <w:bookmarkEnd w:id="2"/>
    <w:bookmarkEnd w:id="3"/>
    <w:bookmarkEnd w:id="4"/>
    <w:bookmarkEnd w:id="5"/>
    <w:bookmarkEnd w:id="6"/>
    <w:bookmarkEnd w:id="7"/>
    <w:p w:rsidR="00EE7884" w:rsidRPr="0060372C" w:rsidRDefault="00EE7884" w:rsidP="00E560C7">
      <w:pPr>
        <w:pStyle w:val="a6"/>
        <w:spacing w:after="0" w:line="240" w:lineRule="auto"/>
        <w:ind w:firstLine="425"/>
        <w:jc w:val="both"/>
      </w:pPr>
      <w:r w:rsidRPr="0060372C">
        <w:t>Центральную часть листа занимает хр. Восточный Танну-Ола</w:t>
      </w:r>
      <w:r w:rsidR="00E50284" w:rsidRPr="0060372C">
        <w:t xml:space="preserve"> вытянутый в восток-юго-восточном направлении</w:t>
      </w:r>
      <w:r w:rsidRPr="0060372C">
        <w:t xml:space="preserve">, </w:t>
      </w:r>
      <w:r w:rsidR="00E50284" w:rsidRPr="0060372C">
        <w:t>который разделяет</w:t>
      </w:r>
      <w:r w:rsidRPr="0060372C">
        <w:t xml:space="preserve"> Тувинскую и Убсунурскую котловины. Абсолютные высотные отметки рельефа колеблются от 726-1000 м (котловины) до 2 386 м (гольцовые вершины хр. Вост. Танну-Ола). Северные склоны гор залесены, южные – характеризуются редколесьем и кустарниковой растительностью. Вершины хр. </w:t>
      </w:r>
      <w:r w:rsidR="00A50834" w:rsidRPr="0060372C">
        <w:t>Вост.</w:t>
      </w:r>
      <w:r w:rsidRPr="0060372C">
        <w:t xml:space="preserve"> Танну-Ола часто выположены и покрыты курумами. Основные реки на севере – р. Улуг-Шанган и р. Дурген (правый приток р. Элегест) с притоками, на юге – реки, стекающие с хр. Вост</w:t>
      </w:r>
      <w:r w:rsidR="00A50834" w:rsidRPr="0060372C">
        <w:t>.</w:t>
      </w:r>
      <w:r w:rsidRPr="0060372C">
        <w:t xml:space="preserve"> Танну-Ола – Овур-Онгеш, Холь-Ожу, Харалыг-Хем, Теректиг-Хем и др. На территории листа расположено одно из наиболее крупных озер Республики Тува – Чагытай и южная часть соленого озера Хадын. </w:t>
      </w:r>
    </w:p>
    <w:p w:rsidR="00D15AC3" w:rsidRPr="0060372C" w:rsidRDefault="00D15AC3" w:rsidP="00E560C7">
      <w:pPr>
        <w:pStyle w:val="a6"/>
        <w:spacing w:after="0" w:line="240" w:lineRule="auto"/>
        <w:ind w:firstLine="425"/>
        <w:jc w:val="both"/>
      </w:pPr>
      <w:r w:rsidRPr="0060372C">
        <w:t>Климат территории резко-континентальный, средняя температура зимой -30-35</w:t>
      </w:r>
      <w:r w:rsidR="00E6409E" w:rsidRPr="0060372C">
        <w:t> </w:t>
      </w:r>
      <w:r w:rsidRPr="0060372C">
        <w:t>°С, летом +18-22°С. Снег начинает выпадать в конце сентября-начале октября в высокогорной части и во второй половине октября здесь устанавливается снежный покров мощностью 0,5-2 м. В летний период в высокогорной части температура редко повышается до +20 градусов, а в низкогорной части температура в июле может подниматься в отдельные дни до +35°С.</w:t>
      </w:r>
    </w:p>
    <w:p w:rsidR="00D15AC3" w:rsidRPr="0060372C" w:rsidRDefault="00D15AC3" w:rsidP="00E560C7">
      <w:pPr>
        <w:pStyle w:val="a6"/>
        <w:widowControl w:val="0"/>
        <w:autoSpaceDE w:val="0"/>
        <w:autoSpaceDN w:val="0"/>
        <w:adjustRightInd w:val="0"/>
        <w:spacing w:after="0" w:line="240" w:lineRule="auto"/>
        <w:ind w:firstLine="425"/>
        <w:jc w:val="both"/>
      </w:pPr>
      <w:r w:rsidRPr="0060372C">
        <w:t xml:space="preserve">Коренное население представлено тувинцами </w:t>
      </w:r>
      <w:r w:rsidR="003C3799" w:rsidRPr="0060372C">
        <w:t>(около 80%), русскими (около 16</w:t>
      </w:r>
      <w:r w:rsidRPr="0060372C">
        <w:t>%), хакасами, казахами, киргизами, армянами. Местное население занято в животноводстве, а также в земледелии. В летне-осенний период население занимается сбором трав, кедрового ореха, ягод. В осенне-зимний период – охотой.</w:t>
      </w:r>
    </w:p>
    <w:p w:rsidR="00EE7884" w:rsidRPr="0060372C" w:rsidRDefault="00EE7884" w:rsidP="00E560C7">
      <w:pPr>
        <w:pStyle w:val="a6"/>
        <w:widowControl w:val="0"/>
        <w:autoSpaceDE w:val="0"/>
        <w:autoSpaceDN w:val="0"/>
        <w:adjustRightInd w:val="0"/>
        <w:spacing w:after="0" w:line="240" w:lineRule="auto"/>
        <w:ind w:firstLine="425"/>
        <w:jc w:val="both"/>
      </w:pPr>
      <w:r w:rsidRPr="0060372C">
        <w:t>По степени промышленного освоения территорию листа M-46-X</w:t>
      </w:r>
      <w:r w:rsidRPr="0060372C">
        <w:rPr>
          <w:lang w:val="en-US"/>
        </w:rPr>
        <w:t>I</w:t>
      </w:r>
      <w:r w:rsidRPr="0060372C">
        <w:t xml:space="preserve"> можно разделить на более освоенную северную часть (севернее </w:t>
      </w:r>
      <w:r w:rsidR="00A50834" w:rsidRPr="0060372C">
        <w:t>хр.</w:t>
      </w:r>
      <w:r w:rsidRPr="0060372C">
        <w:t xml:space="preserve"> В</w:t>
      </w:r>
      <w:r w:rsidR="00A50834" w:rsidRPr="0060372C">
        <w:t>ост</w:t>
      </w:r>
      <w:r w:rsidRPr="0060372C">
        <w:t xml:space="preserve">. Танну-Ола), центральную и южную (южнее </w:t>
      </w:r>
      <w:r w:rsidR="00A50834" w:rsidRPr="0060372C">
        <w:t>хр.</w:t>
      </w:r>
      <w:r w:rsidRPr="0060372C">
        <w:t xml:space="preserve"> В</w:t>
      </w:r>
      <w:r w:rsidR="00A50834" w:rsidRPr="0060372C">
        <w:t>ост</w:t>
      </w:r>
      <w:r w:rsidRPr="0060372C">
        <w:t>. Танну-Ола). На севере листа находится пос. Бай-Хаак (3,1 тыс. чел.), районный центр Тандинского кожууна Республики Тува. С г.</w:t>
      </w:r>
      <w:r w:rsidRPr="0060372C">
        <w:rPr>
          <w:lang w:val="en-US"/>
        </w:rPr>
        <w:t> </w:t>
      </w:r>
      <w:r w:rsidRPr="0060372C">
        <w:t xml:space="preserve">Кызыл поселок связан асфальтовой автомобильной трассой. Северная и северо-восточная части территории листа хорошо доступны и населены. </w:t>
      </w:r>
      <w:r w:rsidR="00E6409E" w:rsidRPr="0060372C">
        <w:t>В этой части</w:t>
      </w:r>
      <w:r w:rsidRPr="0060372C">
        <w:t xml:space="preserve"> расположены поселки Межегей, Сосновка, Целинное, связанные асфальтированными и грунтовыми дорогами. Юго-западная часть листа менее населена, здесь расположен единственный поселок Холь-Ожу. Наименее доступна центральная часть листа – территория хр</w:t>
      </w:r>
      <w:r w:rsidR="00A50834" w:rsidRPr="0060372C">
        <w:t>.</w:t>
      </w:r>
      <w:r w:rsidRPr="0060372C">
        <w:t xml:space="preserve"> </w:t>
      </w:r>
      <w:r w:rsidR="00A50834" w:rsidRPr="0060372C">
        <w:t>Вост.</w:t>
      </w:r>
      <w:r w:rsidRPr="0060372C">
        <w:t xml:space="preserve"> Танну-Ола. Здесь по ряду долин и логов проложены дороги в субмеридиональном направлении, пригодные для проезда автомобилей повышенной проходимости (УАЗ, ГАЗ</w:t>
      </w:r>
      <w:r w:rsidR="00A50834" w:rsidRPr="0060372C">
        <w:t>-</w:t>
      </w:r>
      <w:r w:rsidRPr="0060372C">
        <w:t>66) и квадроциклов.</w:t>
      </w:r>
    </w:p>
    <w:p w:rsidR="00D15AC3" w:rsidRPr="0060372C" w:rsidRDefault="00D15AC3" w:rsidP="00E560C7">
      <w:pPr>
        <w:pStyle w:val="a6"/>
        <w:widowControl w:val="0"/>
        <w:autoSpaceDE w:val="0"/>
        <w:autoSpaceDN w:val="0"/>
        <w:adjustRightInd w:val="0"/>
        <w:spacing w:after="0" w:line="240" w:lineRule="auto"/>
        <w:ind w:firstLine="425"/>
        <w:jc w:val="both"/>
      </w:pPr>
      <w:r w:rsidRPr="0060372C">
        <w:t xml:space="preserve">Таким образом, природные и экономические условия района являются достаточно благоприятными в северной части и заметно менее комфортными в центральной и южной частях. </w:t>
      </w:r>
    </w:p>
    <w:p w:rsidR="00946B9F" w:rsidRPr="0060372C" w:rsidRDefault="00D15AC3" w:rsidP="00AE0106">
      <w:pPr>
        <w:ind w:firstLine="425"/>
        <w:jc w:val="both"/>
        <w:rPr>
          <w:sz w:val="24"/>
          <w:szCs w:val="24"/>
        </w:rPr>
      </w:pPr>
      <w:r w:rsidRPr="0060372C">
        <w:rPr>
          <w:sz w:val="24"/>
          <w:szCs w:val="24"/>
        </w:rPr>
        <w:lastRenderedPageBreak/>
        <w:t xml:space="preserve">Подготовка Геохимической основы листа </w:t>
      </w:r>
      <w:r w:rsidRPr="0060372C">
        <w:rPr>
          <w:sz w:val="24"/>
          <w:szCs w:val="24"/>
          <w:lang w:val="en-US"/>
        </w:rPr>
        <w:t>M</w:t>
      </w:r>
      <w:r w:rsidRPr="0060372C">
        <w:rPr>
          <w:sz w:val="24"/>
          <w:szCs w:val="24"/>
        </w:rPr>
        <w:t>-46-</w:t>
      </w:r>
      <w:r w:rsidRPr="0060372C">
        <w:rPr>
          <w:sz w:val="24"/>
          <w:szCs w:val="24"/>
          <w:lang w:val="en-US"/>
        </w:rPr>
        <w:t>X</w:t>
      </w:r>
      <w:r w:rsidR="00946B9F" w:rsidRPr="0060372C">
        <w:rPr>
          <w:sz w:val="24"/>
          <w:szCs w:val="24"/>
          <w:lang w:val="en-US"/>
        </w:rPr>
        <w:t>I</w:t>
      </w:r>
      <w:r w:rsidRPr="0060372C">
        <w:rPr>
          <w:sz w:val="24"/>
          <w:szCs w:val="24"/>
        </w:rPr>
        <w:t xml:space="preserve"> проводилась сотрудниками </w:t>
      </w:r>
      <w:r w:rsidR="00946B9F" w:rsidRPr="0060372C">
        <w:rPr>
          <w:sz w:val="24"/>
          <w:szCs w:val="24"/>
        </w:rPr>
        <w:t>лаборатории</w:t>
      </w:r>
      <w:r w:rsidRPr="0060372C">
        <w:rPr>
          <w:sz w:val="24"/>
          <w:szCs w:val="24"/>
        </w:rPr>
        <w:t xml:space="preserve"> Региональной геолог</w:t>
      </w:r>
      <w:proofErr w:type="gramStart"/>
      <w:r w:rsidRPr="0060372C">
        <w:rPr>
          <w:sz w:val="24"/>
          <w:szCs w:val="24"/>
        </w:rPr>
        <w:t>ии АО</w:t>
      </w:r>
      <w:proofErr w:type="gramEnd"/>
      <w:r w:rsidRPr="0060372C">
        <w:rPr>
          <w:sz w:val="24"/>
          <w:szCs w:val="24"/>
        </w:rPr>
        <w:t xml:space="preserve"> «</w:t>
      </w:r>
      <w:r w:rsidR="00527AB3" w:rsidRPr="0060372C">
        <w:rPr>
          <w:sz w:val="24"/>
          <w:szCs w:val="24"/>
        </w:rPr>
        <w:t>СНИИГГиМС</w:t>
      </w:r>
      <w:r w:rsidRPr="0060372C">
        <w:rPr>
          <w:sz w:val="24"/>
          <w:szCs w:val="24"/>
        </w:rPr>
        <w:t xml:space="preserve">» (заведующий </w:t>
      </w:r>
      <w:r w:rsidR="00946B9F" w:rsidRPr="0060372C">
        <w:rPr>
          <w:sz w:val="24"/>
          <w:szCs w:val="24"/>
        </w:rPr>
        <w:t>лабораторией</w:t>
      </w:r>
      <w:r w:rsidRPr="0060372C">
        <w:rPr>
          <w:sz w:val="24"/>
          <w:szCs w:val="24"/>
        </w:rPr>
        <w:t xml:space="preserve"> к.г.-м.н. </w:t>
      </w:r>
      <w:r w:rsidR="006B7EDF" w:rsidRPr="0060372C">
        <w:rPr>
          <w:sz w:val="24"/>
          <w:szCs w:val="24"/>
        </w:rPr>
        <w:t>Е.В. </w:t>
      </w:r>
      <w:r w:rsidR="00946B9F" w:rsidRPr="0060372C">
        <w:rPr>
          <w:sz w:val="24"/>
          <w:szCs w:val="24"/>
        </w:rPr>
        <w:t>Ветров</w:t>
      </w:r>
      <w:r w:rsidRPr="0060372C">
        <w:rPr>
          <w:sz w:val="24"/>
          <w:szCs w:val="24"/>
        </w:rPr>
        <w:t xml:space="preserve">). </w:t>
      </w:r>
      <w:r w:rsidR="00946B9F" w:rsidRPr="0060372C">
        <w:rPr>
          <w:sz w:val="24"/>
          <w:szCs w:val="24"/>
        </w:rPr>
        <w:t>В</w:t>
      </w:r>
      <w:r w:rsidRPr="0060372C">
        <w:rPr>
          <w:sz w:val="24"/>
          <w:szCs w:val="24"/>
        </w:rPr>
        <w:t>ыполнени</w:t>
      </w:r>
      <w:r w:rsidR="00946B9F" w:rsidRPr="0060372C">
        <w:rPr>
          <w:sz w:val="24"/>
          <w:szCs w:val="24"/>
        </w:rPr>
        <w:t>е</w:t>
      </w:r>
      <w:r w:rsidRPr="0060372C">
        <w:rPr>
          <w:sz w:val="24"/>
          <w:szCs w:val="24"/>
        </w:rPr>
        <w:t xml:space="preserve"> камеральных работ </w:t>
      </w:r>
      <w:r w:rsidR="00946B9F" w:rsidRPr="0060372C">
        <w:rPr>
          <w:sz w:val="24"/>
          <w:szCs w:val="24"/>
        </w:rPr>
        <w:t>в 2017-18</w:t>
      </w:r>
      <w:r w:rsidR="00681BE0" w:rsidRPr="0060372C">
        <w:rPr>
          <w:sz w:val="24"/>
          <w:szCs w:val="24"/>
        </w:rPr>
        <w:t> </w:t>
      </w:r>
      <w:r w:rsidR="00946B9F" w:rsidRPr="0060372C">
        <w:rPr>
          <w:sz w:val="24"/>
          <w:szCs w:val="24"/>
        </w:rPr>
        <w:t>гг. осуществляли геологи</w:t>
      </w:r>
      <w:r w:rsidRPr="0060372C">
        <w:rPr>
          <w:sz w:val="24"/>
          <w:szCs w:val="24"/>
        </w:rPr>
        <w:t xml:space="preserve"> </w:t>
      </w:r>
      <w:r w:rsidR="006B7EDF" w:rsidRPr="0060372C">
        <w:rPr>
          <w:sz w:val="24"/>
          <w:szCs w:val="24"/>
        </w:rPr>
        <w:t>Е.А. </w:t>
      </w:r>
      <w:r w:rsidRPr="0060372C">
        <w:rPr>
          <w:sz w:val="24"/>
          <w:szCs w:val="24"/>
        </w:rPr>
        <w:t xml:space="preserve">Пихутин, </w:t>
      </w:r>
      <w:r w:rsidR="006B7EDF" w:rsidRPr="0060372C">
        <w:rPr>
          <w:sz w:val="24"/>
          <w:szCs w:val="24"/>
        </w:rPr>
        <w:t>Е.С. </w:t>
      </w:r>
      <w:r w:rsidR="00946B9F" w:rsidRPr="0060372C">
        <w:rPr>
          <w:sz w:val="24"/>
          <w:szCs w:val="24"/>
        </w:rPr>
        <w:t xml:space="preserve">Андреева, </w:t>
      </w:r>
      <w:r w:rsidR="006B7EDF" w:rsidRPr="0060372C">
        <w:rPr>
          <w:sz w:val="24"/>
          <w:szCs w:val="24"/>
        </w:rPr>
        <w:t>Е.В. </w:t>
      </w:r>
      <w:r w:rsidR="00946B9F" w:rsidRPr="0060372C">
        <w:rPr>
          <w:sz w:val="24"/>
          <w:szCs w:val="24"/>
        </w:rPr>
        <w:t>Ветров.</w:t>
      </w:r>
      <w:r w:rsidRPr="0060372C">
        <w:rPr>
          <w:sz w:val="24"/>
          <w:szCs w:val="24"/>
        </w:rPr>
        <w:t xml:space="preserve"> В полев</w:t>
      </w:r>
      <w:r w:rsidR="00681BE0" w:rsidRPr="0060372C">
        <w:rPr>
          <w:sz w:val="24"/>
          <w:szCs w:val="24"/>
        </w:rPr>
        <w:t>ых</w:t>
      </w:r>
      <w:r w:rsidRPr="0060372C">
        <w:rPr>
          <w:sz w:val="24"/>
          <w:szCs w:val="24"/>
        </w:rPr>
        <w:t xml:space="preserve"> </w:t>
      </w:r>
      <w:r w:rsidR="00946B9F" w:rsidRPr="0060372C">
        <w:rPr>
          <w:sz w:val="24"/>
          <w:szCs w:val="24"/>
        </w:rPr>
        <w:t xml:space="preserve">работах </w:t>
      </w:r>
      <w:r w:rsidR="006B7EDF" w:rsidRPr="0060372C">
        <w:rPr>
          <w:sz w:val="24"/>
          <w:szCs w:val="24"/>
        </w:rPr>
        <w:t>2017</w:t>
      </w:r>
      <w:r w:rsidR="00681BE0" w:rsidRPr="0060372C">
        <w:rPr>
          <w:sz w:val="24"/>
          <w:szCs w:val="24"/>
        </w:rPr>
        <w:t> </w:t>
      </w:r>
      <w:r w:rsidR="006B7EDF" w:rsidRPr="0060372C">
        <w:rPr>
          <w:sz w:val="24"/>
          <w:szCs w:val="24"/>
        </w:rPr>
        <w:t xml:space="preserve">г. </w:t>
      </w:r>
      <w:r w:rsidR="00946B9F" w:rsidRPr="0060372C">
        <w:rPr>
          <w:sz w:val="24"/>
          <w:szCs w:val="24"/>
        </w:rPr>
        <w:t xml:space="preserve">под руководством </w:t>
      </w:r>
      <w:r w:rsidR="006B7EDF" w:rsidRPr="0060372C">
        <w:rPr>
          <w:sz w:val="24"/>
          <w:szCs w:val="24"/>
        </w:rPr>
        <w:t>Е.А. </w:t>
      </w:r>
      <w:r w:rsidR="00946B9F" w:rsidRPr="0060372C">
        <w:rPr>
          <w:sz w:val="24"/>
          <w:szCs w:val="24"/>
        </w:rPr>
        <w:t>Пихутина</w:t>
      </w:r>
      <w:r w:rsidRPr="0060372C">
        <w:rPr>
          <w:sz w:val="24"/>
          <w:szCs w:val="24"/>
        </w:rPr>
        <w:t xml:space="preserve"> принимали участие </w:t>
      </w:r>
      <w:r w:rsidR="00C91D2F" w:rsidRPr="0060372C">
        <w:rPr>
          <w:sz w:val="24"/>
          <w:szCs w:val="24"/>
        </w:rPr>
        <w:t xml:space="preserve">геологи </w:t>
      </w:r>
      <w:r w:rsidR="006B7EDF" w:rsidRPr="0060372C">
        <w:rPr>
          <w:sz w:val="24"/>
          <w:szCs w:val="24"/>
        </w:rPr>
        <w:t>А.Б. </w:t>
      </w:r>
      <w:r w:rsidR="00946B9F" w:rsidRPr="0060372C">
        <w:rPr>
          <w:sz w:val="24"/>
          <w:szCs w:val="24"/>
        </w:rPr>
        <w:t xml:space="preserve">Лобанов, </w:t>
      </w:r>
      <w:r w:rsidR="006B7EDF" w:rsidRPr="0060372C">
        <w:rPr>
          <w:sz w:val="24"/>
          <w:szCs w:val="24"/>
        </w:rPr>
        <w:t>Е.С.</w:t>
      </w:r>
      <w:r w:rsidR="00C91D2F" w:rsidRPr="0060372C">
        <w:rPr>
          <w:sz w:val="24"/>
          <w:szCs w:val="24"/>
        </w:rPr>
        <w:t> </w:t>
      </w:r>
      <w:r w:rsidR="00946B9F" w:rsidRPr="0060372C">
        <w:rPr>
          <w:sz w:val="24"/>
          <w:szCs w:val="24"/>
        </w:rPr>
        <w:t xml:space="preserve">Андреева, </w:t>
      </w:r>
      <w:r w:rsidR="006B7EDF" w:rsidRPr="0060372C">
        <w:rPr>
          <w:sz w:val="24"/>
          <w:szCs w:val="24"/>
        </w:rPr>
        <w:t>Е.В.</w:t>
      </w:r>
      <w:r w:rsidR="00C91D2F" w:rsidRPr="0060372C">
        <w:rPr>
          <w:sz w:val="24"/>
          <w:szCs w:val="24"/>
        </w:rPr>
        <w:t> </w:t>
      </w:r>
      <w:r w:rsidR="006B7EDF" w:rsidRPr="0060372C">
        <w:rPr>
          <w:sz w:val="24"/>
          <w:szCs w:val="24"/>
        </w:rPr>
        <w:t>Ветров</w:t>
      </w:r>
      <w:r w:rsidR="00946B9F" w:rsidRPr="0060372C">
        <w:rPr>
          <w:sz w:val="24"/>
          <w:szCs w:val="24"/>
        </w:rPr>
        <w:t xml:space="preserve">, </w:t>
      </w:r>
      <w:r w:rsidR="006B7EDF" w:rsidRPr="0060372C">
        <w:rPr>
          <w:sz w:val="24"/>
          <w:szCs w:val="24"/>
        </w:rPr>
        <w:t>А.Н.</w:t>
      </w:r>
      <w:r w:rsidR="00C91D2F" w:rsidRPr="0060372C">
        <w:rPr>
          <w:sz w:val="24"/>
          <w:szCs w:val="24"/>
        </w:rPr>
        <w:t> </w:t>
      </w:r>
      <w:r w:rsidR="006B7EDF" w:rsidRPr="0060372C">
        <w:rPr>
          <w:sz w:val="24"/>
          <w:szCs w:val="24"/>
        </w:rPr>
        <w:t>Уваров.</w:t>
      </w:r>
    </w:p>
    <w:p w:rsidR="00946B9F" w:rsidRPr="0060372C" w:rsidRDefault="00946B9F" w:rsidP="00AE0106">
      <w:pPr>
        <w:ind w:firstLine="425"/>
        <w:jc w:val="both"/>
        <w:rPr>
          <w:sz w:val="24"/>
          <w:szCs w:val="24"/>
        </w:rPr>
      </w:pPr>
      <w:r w:rsidRPr="0060372C">
        <w:rPr>
          <w:sz w:val="24"/>
          <w:szCs w:val="24"/>
        </w:rPr>
        <w:t>Подготовка цифровых моделей карт выполнена Е.А.</w:t>
      </w:r>
      <w:r w:rsidR="00C91D2F" w:rsidRPr="0060372C">
        <w:rPr>
          <w:sz w:val="24"/>
          <w:szCs w:val="24"/>
        </w:rPr>
        <w:t> </w:t>
      </w:r>
      <w:r w:rsidRPr="0060372C">
        <w:rPr>
          <w:sz w:val="24"/>
          <w:szCs w:val="24"/>
        </w:rPr>
        <w:t>Баженовой при участии Е.С.</w:t>
      </w:r>
      <w:r w:rsidR="00C91D2F" w:rsidRPr="0060372C">
        <w:rPr>
          <w:sz w:val="24"/>
          <w:szCs w:val="24"/>
        </w:rPr>
        <w:t> </w:t>
      </w:r>
      <w:r w:rsidRPr="0060372C">
        <w:rPr>
          <w:sz w:val="24"/>
          <w:szCs w:val="24"/>
        </w:rPr>
        <w:t>Андреевой, составление баз данных осуществлен</w:t>
      </w:r>
      <w:r w:rsidR="006B7EDF" w:rsidRPr="0060372C">
        <w:rPr>
          <w:sz w:val="24"/>
          <w:szCs w:val="24"/>
        </w:rPr>
        <w:t>о Н.А. Бодиной.</w:t>
      </w:r>
    </w:p>
    <w:p w:rsidR="00946B9F" w:rsidRPr="0060372C" w:rsidRDefault="00946B9F" w:rsidP="00AE0106">
      <w:pPr>
        <w:ind w:firstLine="425"/>
        <w:jc w:val="both"/>
        <w:rPr>
          <w:sz w:val="24"/>
          <w:szCs w:val="24"/>
        </w:rPr>
      </w:pPr>
      <w:r w:rsidRPr="0060372C">
        <w:rPr>
          <w:sz w:val="24"/>
          <w:szCs w:val="24"/>
        </w:rPr>
        <w:t>Авторство разделов объяснительной записки указано в оглавлении.</w:t>
      </w:r>
    </w:p>
    <w:p w:rsidR="00946B9F" w:rsidRPr="0060372C" w:rsidRDefault="006B7EDF" w:rsidP="00AE0106">
      <w:pPr>
        <w:ind w:firstLine="425"/>
        <w:jc w:val="both"/>
        <w:rPr>
          <w:sz w:val="24"/>
          <w:szCs w:val="24"/>
        </w:rPr>
      </w:pPr>
      <w:r w:rsidRPr="0060372C">
        <w:rPr>
          <w:sz w:val="24"/>
          <w:szCs w:val="24"/>
        </w:rPr>
        <w:t>Петрографическое изучение пород выполнено А.Н. Уваровым, минераграфическое изучение руд выполнено М.В. Викторовым.</w:t>
      </w:r>
    </w:p>
    <w:p w:rsidR="0033380B" w:rsidRPr="0060372C" w:rsidRDefault="006B7EDF" w:rsidP="00AE0106">
      <w:pPr>
        <w:ind w:firstLine="425"/>
        <w:jc w:val="both"/>
        <w:rPr>
          <w:color w:val="002060"/>
        </w:rPr>
      </w:pPr>
      <w:r w:rsidRPr="0060372C">
        <w:rPr>
          <w:sz w:val="24"/>
          <w:szCs w:val="24"/>
        </w:rPr>
        <w:t>В Испытательной лаборатории АО «</w:t>
      </w:r>
      <w:r w:rsidR="00527AB3" w:rsidRPr="0060372C">
        <w:rPr>
          <w:sz w:val="24"/>
          <w:szCs w:val="24"/>
        </w:rPr>
        <w:t>СНИИГГиМС</w:t>
      </w:r>
      <w:r w:rsidRPr="0060372C">
        <w:rPr>
          <w:sz w:val="24"/>
          <w:szCs w:val="24"/>
        </w:rPr>
        <w:t xml:space="preserve">» </w:t>
      </w:r>
      <w:r w:rsidR="00C91D2F" w:rsidRPr="0060372C">
        <w:rPr>
          <w:sz w:val="24"/>
          <w:szCs w:val="24"/>
        </w:rPr>
        <w:t>в</w:t>
      </w:r>
      <w:r w:rsidRPr="0060372C">
        <w:rPr>
          <w:sz w:val="24"/>
          <w:szCs w:val="24"/>
        </w:rPr>
        <w:t xml:space="preserve"> проб</w:t>
      </w:r>
      <w:r w:rsidR="00C91D2F" w:rsidRPr="0060372C">
        <w:rPr>
          <w:sz w:val="24"/>
          <w:szCs w:val="24"/>
        </w:rPr>
        <w:t>ах</w:t>
      </w:r>
      <w:r w:rsidRPr="0060372C">
        <w:rPr>
          <w:sz w:val="24"/>
          <w:szCs w:val="24"/>
        </w:rPr>
        <w:t xml:space="preserve"> донных отложений и коренных пород выполнены определения содержаний </w:t>
      </w:r>
      <w:r w:rsidR="00C91D2F" w:rsidRPr="0060372C">
        <w:rPr>
          <w:sz w:val="24"/>
          <w:szCs w:val="24"/>
        </w:rPr>
        <w:t>SiO</w:t>
      </w:r>
      <w:r w:rsidR="00C91D2F" w:rsidRPr="0060372C">
        <w:rPr>
          <w:sz w:val="24"/>
          <w:szCs w:val="24"/>
          <w:vertAlign w:val="subscript"/>
        </w:rPr>
        <w:t>2</w:t>
      </w:r>
      <w:r w:rsidR="00C91D2F" w:rsidRPr="0060372C">
        <w:rPr>
          <w:sz w:val="24"/>
          <w:szCs w:val="24"/>
        </w:rPr>
        <w:t>, TiO</w:t>
      </w:r>
      <w:r w:rsidR="00C91D2F" w:rsidRPr="0060372C">
        <w:rPr>
          <w:sz w:val="24"/>
          <w:szCs w:val="24"/>
          <w:vertAlign w:val="subscript"/>
        </w:rPr>
        <w:t>2</w:t>
      </w:r>
      <w:r w:rsidR="00C91D2F" w:rsidRPr="0060372C">
        <w:rPr>
          <w:sz w:val="24"/>
          <w:szCs w:val="24"/>
        </w:rPr>
        <w:t>, Al</w:t>
      </w:r>
      <w:r w:rsidR="00C91D2F" w:rsidRPr="0060372C">
        <w:rPr>
          <w:sz w:val="24"/>
          <w:szCs w:val="24"/>
          <w:vertAlign w:val="subscript"/>
        </w:rPr>
        <w:t>2</w:t>
      </w:r>
      <w:r w:rsidR="00C91D2F" w:rsidRPr="0060372C">
        <w:rPr>
          <w:sz w:val="24"/>
          <w:szCs w:val="24"/>
        </w:rPr>
        <w:t>O</w:t>
      </w:r>
      <w:r w:rsidR="00C91D2F" w:rsidRPr="0060372C">
        <w:rPr>
          <w:sz w:val="24"/>
          <w:szCs w:val="24"/>
          <w:vertAlign w:val="subscript"/>
        </w:rPr>
        <w:t>3</w:t>
      </w:r>
      <w:r w:rsidR="00C91D2F" w:rsidRPr="0060372C">
        <w:rPr>
          <w:sz w:val="24"/>
          <w:szCs w:val="24"/>
        </w:rPr>
        <w:t>, Fe</w:t>
      </w:r>
      <w:r w:rsidR="00C91D2F" w:rsidRPr="0060372C">
        <w:rPr>
          <w:sz w:val="24"/>
          <w:szCs w:val="24"/>
          <w:vertAlign w:val="subscript"/>
        </w:rPr>
        <w:t>2</w:t>
      </w:r>
      <w:r w:rsidR="00C91D2F" w:rsidRPr="0060372C">
        <w:rPr>
          <w:sz w:val="24"/>
          <w:szCs w:val="24"/>
        </w:rPr>
        <w:t>O</w:t>
      </w:r>
      <w:r w:rsidR="00C91D2F" w:rsidRPr="0060372C">
        <w:rPr>
          <w:sz w:val="24"/>
          <w:szCs w:val="24"/>
          <w:vertAlign w:val="subscript"/>
        </w:rPr>
        <w:t>3</w:t>
      </w:r>
      <w:r w:rsidR="00E6409E" w:rsidRPr="0060372C">
        <w:rPr>
          <w:sz w:val="24"/>
          <w:szCs w:val="24"/>
          <w:vertAlign w:val="subscript"/>
        </w:rPr>
        <w:t xml:space="preserve"> </w:t>
      </w:r>
      <w:r w:rsidR="00C91D2F" w:rsidRPr="0060372C">
        <w:rPr>
          <w:sz w:val="24"/>
          <w:szCs w:val="24"/>
          <w:vertAlign w:val="subscript"/>
        </w:rPr>
        <w:t>общ</w:t>
      </w:r>
      <w:proofErr w:type="gramStart"/>
      <w:r w:rsidR="00C91D2F" w:rsidRPr="0060372C">
        <w:rPr>
          <w:sz w:val="24"/>
          <w:szCs w:val="24"/>
          <w:vertAlign w:val="subscript"/>
        </w:rPr>
        <w:t>.</w:t>
      </w:r>
      <w:r w:rsidR="00527AB3" w:rsidRPr="0060372C">
        <w:rPr>
          <w:sz w:val="24"/>
          <w:szCs w:val="24"/>
        </w:rPr>
        <w:t xml:space="preserve">, </w:t>
      </w:r>
      <w:proofErr w:type="gramEnd"/>
      <w:r w:rsidR="00527AB3" w:rsidRPr="0060372C">
        <w:rPr>
          <w:sz w:val="24"/>
          <w:szCs w:val="24"/>
        </w:rPr>
        <w:t xml:space="preserve">MnO, </w:t>
      </w:r>
      <w:r w:rsidR="00C91D2F" w:rsidRPr="0060372C">
        <w:rPr>
          <w:sz w:val="24"/>
          <w:szCs w:val="24"/>
        </w:rPr>
        <w:t>MgO, CaO, Na</w:t>
      </w:r>
      <w:r w:rsidR="00C91D2F" w:rsidRPr="0060372C">
        <w:rPr>
          <w:sz w:val="24"/>
          <w:szCs w:val="24"/>
          <w:vertAlign w:val="subscript"/>
        </w:rPr>
        <w:t>2</w:t>
      </w:r>
      <w:r w:rsidR="00C91D2F" w:rsidRPr="0060372C">
        <w:rPr>
          <w:sz w:val="24"/>
          <w:szCs w:val="24"/>
        </w:rPr>
        <w:t>O, K</w:t>
      </w:r>
      <w:r w:rsidR="00C91D2F" w:rsidRPr="0060372C">
        <w:rPr>
          <w:sz w:val="24"/>
          <w:szCs w:val="24"/>
          <w:vertAlign w:val="subscript"/>
        </w:rPr>
        <w:t>2</w:t>
      </w:r>
      <w:r w:rsidR="00C91D2F" w:rsidRPr="0060372C">
        <w:rPr>
          <w:sz w:val="24"/>
          <w:szCs w:val="24"/>
        </w:rPr>
        <w:t>O, P</w:t>
      </w:r>
      <w:r w:rsidR="00C91D2F" w:rsidRPr="0060372C">
        <w:rPr>
          <w:sz w:val="24"/>
          <w:szCs w:val="24"/>
          <w:vertAlign w:val="subscript"/>
        </w:rPr>
        <w:t>2</w:t>
      </w:r>
      <w:r w:rsidR="00C91D2F" w:rsidRPr="0060372C">
        <w:rPr>
          <w:sz w:val="24"/>
          <w:szCs w:val="24"/>
        </w:rPr>
        <w:t>O</w:t>
      </w:r>
      <w:r w:rsidR="00C91D2F" w:rsidRPr="0060372C">
        <w:rPr>
          <w:sz w:val="24"/>
          <w:szCs w:val="24"/>
          <w:vertAlign w:val="subscript"/>
        </w:rPr>
        <w:t>5</w:t>
      </w:r>
      <w:r w:rsidR="00C91D2F" w:rsidRPr="0060372C">
        <w:rPr>
          <w:sz w:val="24"/>
          <w:szCs w:val="24"/>
        </w:rPr>
        <w:t xml:space="preserve"> рентгенофлуоресцентным (РФА) методом (аналитик Д.О. Артамонов)</w:t>
      </w:r>
      <w:r w:rsidR="00E6409E" w:rsidRPr="0060372C">
        <w:rPr>
          <w:sz w:val="24"/>
          <w:szCs w:val="24"/>
        </w:rPr>
        <w:t>;</w:t>
      </w:r>
      <w:r w:rsidR="00C91D2F" w:rsidRPr="0060372C">
        <w:rPr>
          <w:sz w:val="24"/>
          <w:szCs w:val="24"/>
        </w:rPr>
        <w:t xml:space="preserve"> </w:t>
      </w:r>
      <w:proofErr w:type="gramStart"/>
      <w:r w:rsidR="00C91D2F" w:rsidRPr="0060372C">
        <w:rPr>
          <w:sz w:val="24"/>
          <w:szCs w:val="24"/>
        </w:rPr>
        <w:t>Ag, Ba, Be, Bi, Co, Cr, Cu, Ga, Gе, Lа, Li, Nb, Ni, Pb, Sc, Sn, Sr, V, Y, Yb, Zn, Zr, Mo, Mn, Ti, Fe полуколичественным спектральным (ПКСА) методом (аналитики Е.А.</w:t>
      </w:r>
      <w:r w:rsidR="00E6409E" w:rsidRPr="0060372C">
        <w:rPr>
          <w:sz w:val="24"/>
          <w:szCs w:val="24"/>
        </w:rPr>
        <w:t> </w:t>
      </w:r>
      <w:r w:rsidR="00C91D2F" w:rsidRPr="0060372C">
        <w:rPr>
          <w:sz w:val="24"/>
          <w:szCs w:val="24"/>
        </w:rPr>
        <w:t>Воронкова, А.А.</w:t>
      </w:r>
      <w:r w:rsidR="00E6409E" w:rsidRPr="0060372C">
        <w:rPr>
          <w:sz w:val="24"/>
          <w:szCs w:val="24"/>
        </w:rPr>
        <w:t> </w:t>
      </w:r>
      <w:r w:rsidR="00C91D2F" w:rsidRPr="0060372C">
        <w:rPr>
          <w:sz w:val="24"/>
          <w:szCs w:val="24"/>
        </w:rPr>
        <w:t>Томшина)</w:t>
      </w:r>
      <w:r w:rsidR="00E6409E" w:rsidRPr="0060372C">
        <w:rPr>
          <w:sz w:val="24"/>
          <w:szCs w:val="24"/>
        </w:rPr>
        <w:t>;</w:t>
      </w:r>
      <w:r w:rsidR="00C91D2F" w:rsidRPr="0060372C">
        <w:rPr>
          <w:sz w:val="24"/>
          <w:szCs w:val="24"/>
        </w:rPr>
        <w:t xml:space="preserve"> </w:t>
      </w:r>
      <w:r w:rsidR="00C91D2F" w:rsidRPr="0060372C">
        <w:rPr>
          <w:sz w:val="24"/>
          <w:szCs w:val="24"/>
          <w:lang w:val="en-US"/>
        </w:rPr>
        <w:t>Au</w:t>
      </w:r>
      <w:r w:rsidR="00C91D2F" w:rsidRPr="0060372C">
        <w:rPr>
          <w:sz w:val="24"/>
          <w:szCs w:val="24"/>
        </w:rPr>
        <w:t xml:space="preserve"> атомно-абсорбционным с электротермической атомизацией (ААА-ЭТА) методом (аналитик Г.Д. Казакова, Ю.Л. Маркова, С.В. Куксина)</w:t>
      </w:r>
      <w:r w:rsidRPr="0060372C">
        <w:rPr>
          <w:sz w:val="24"/>
          <w:szCs w:val="24"/>
        </w:rPr>
        <w:t>.</w:t>
      </w:r>
      <w:proofErr w:type="gramEnd"/>
    </w:p>
    <w:p w:rsidR="00F925A7" w:rsidRPr="0060372C" w:rsidRDefault="00F925A7" w:rsidP="00AE0106">
      <w:pPr>
        <w:pStyle w:val="a6"/>
        <w:widowControl w:val="0"/>
        <w:autoSpaceDE w:val="0"/>
        <w:autoSpaceDN w:val="0"/>
        <w:adjustRightInd w:val="0"/>
        <w:spacing w:after="0" w:line="240" w:lineRule="auto"/>
        <w:ind w:firstLine="425"/>
        <w:jc w:val="both"/>
        <w:rPr>
          <w:rFonts w:eastAsia="Times New Roman"/>
          <w:szCs w:val="24"/>
          <w:lang w:eastAsia="ru-RU"/>
        </w:rPr>
      </w:pPr>
      <w:r w:rsidRPr="0060372C">
        <w:rPr>
          <w:rFonts w:eastAsia="Times New Roman"/>
          <w:szCs w:val="24"/>
          <w:lang w:eastAsia="ru-RU"/>
        </w:rPr>
        <w:t>Различные аспекты и вопросы, связанные с геологией района и геохимическими построениями по листу M-46-X</w:t>
      </w:r>
      <w:r w:rsidRPr="0060372C">
        <w:rPr>
          <w:rFonts w:eastAsia="Times New Roman"/>
          <w:szCs w:val="24"/>
          <w:lang w:val="en-US" w:eastAsia="ru-RU"/>
        </w:rPr>
        <w:t>I</w:t>
      </w:r>
      <w:r w:rsidRPr="0060372C">
        <w:rPr>
          <w:rFonts w:eastAsia="Times New Roman"/>
          <w:szCs w:val="24"/>
          <w:lang w:eastAsia="ru-RU"/>
        </w:rPr>
        <w:t>, обсуждались с сотрудниками ФГУП ЦНИГРИ – к.г.-м.н. А.И. Черных</w:t>
      </w:r>
      <w:r w:rsidR="00527AB3" w:rsidRPr="0060372C">
        <w:rPr>
          <w:rFonts w:eastAsia="Times New Roman"/>
          <w:szCs w:val="24"/>
          <w:lang w:eastAsia="ru-RU"/>
        </w:rPr>
        <w:t xml:space="preserve"> и</w:t>
      </w:r>
      <w:r w:rsidRPr="0060372C">
        <w:rPr>
          <w:rFonts w:eastAsia="Times New Roman"/>
          <w:szCs w:val="24"/>
          <w:lang w:eastAsia="ru-RU"/>
        </w:rPr>
        <w:t xml:space="preserve"> ФГБУ ВСЕГЕИ – к.г.-м.н. Г.А. Бабиным. Авторы благодарны своим коллегам за замечания, обсуждение и ценные советы.</w:t>
      </w:r>
    </w:p>
    <w:p w:rsidR="00B860A4" w:rsidRPr="0060372C" w:rsidRDefault="00B860A4" w:rsidP="00AE0106">
      <w:pPr>
        <w:pStyle w:val="a6"/>
        <w:widowControl w:val="0"/>
        <w:autoSpaceDE w:val="0"/>
        <w:autoSpaceDN w:val="0"/>
        <w:adjustRightInd w:val="0"/>
        <w:spacing w:after="0" w:line="240" w:lineRule="auto"/>
        <w:ind w:firstLine="425"/>
        <w:jc w:val="both"/>
        <w:rPr>
          <w:rFonts w:eastAsia="Times New Roman"/>
          <w:szCs w:val="24"/>
          <w:lang w:eastAsia="ru-RU"/>
        </w:rPr>
      </w:pPr>
    </w:p>
    <w:p w:rsidR="00FE0ED8" w:rsidRPr="0060372C" w:rsidRDefault="00FE0ED8" w:rsidP="000A36CB">
      <w:pPr>
        <w:pStyle w:val="a6"/>
        <w:widowControl w:val="0"/>
        <w:autoSpaceDE w:val="0"/>
        <w:autoSpaceDN w:val="0"/>
        <w:adjustRightInd w:val="0"/>
        <w:spacing w:after="0"/>
        <w:ind w:firstLine="397"/>
        <w:jc w:val="both"/>
        <w:rPr>
          <w:rFonts w:eastAsia="Times New Roman"/>
          <w:szCs w:val="24"/>
          <w:lang w:eastAsia="ru-RU"/>
        </w:rPr>
        <w:sectPr w:rsidR="00FE0ED8" w:rsidRPr="0060372C" w:rsidSect="00307B7A">
          <w:headerReference w:type="default" r:id="rId18"/>
          <w:footerReference w:type="default" r:id="rId19"/>
          <w:footerReference w:type="first" r:id="rId20"/>
          <w:pgSz w:w="11906" w:h="16838"/>
          <w:pgMar w:top="1134" w:right="850" w:bottom="1134" w:left="1701" w:header="708" w:footer="708" w:gutter="0"/>
          <w:cols w:space="708"/>
          <w:titlePg/>
          <w:docGrid w:linePitch="360"/>
        </w:sectPr>
      </w:pPr>
    </w:p>
    <w:p w:rsidR="0033380B" w:rsidRPr="0060372C" w:rsidRDefault="004B4F7E" w:rsidP="00FE0ED8">
      <w:pPr>
        <w:pStyle w:val="a6"/>
        <w:widowControl w:val="0"/>
        <w:tabs>
          <w:tab w:val="left" w:pos="12616"/>
        </w:tabs>
        <w:autoSpaceDE w:val="0"/>
        <w:autoSpaceDN w:val="0"/>
        <w:adjustRightInd w:val="0"/>
        <w:spacing w:before="120" w:after="0" w:line="240" w:lineRule="auto"/>
        <w:ind w:hanging="1134"/>
        <w:jc w:val="center"/>
        <w:rPr>
          <w:b/>
          <w:bCs/>
          <w:noProof/>
          <w:szCs w:val="24"/>
        </w:rPr>
        <w:sectPr w:rsidR="0033380B" w:rsidRPr="0060372C" w:rsidSect="00FE0ED8">
          <w:footerReference w:type="first" r:id="rId21"/>
          <w:pgSz w:w="16838" w:h="11906" w:orient="landscape"/>
          <w:pgMar w:top="1701" w:right="1134" w:bottom="851" w:left="1134" w:header="708" w:footer="708" w:gutter="0"/>
          <w:cols w:space="708"/>
          <w:titlePg/>
          <w:docGrid w:linePitch="360"/>
        </w:sectPr>
      </w:pPr>
      <w:r w:rsidRPr="0060372C">
        <w:rPr>
          <w:noProof/>
          <w:szCs w:val="24"/>
          <w:lang w:eastAsia="ru-RU"/>
        </w:rPr>
        <w:lastRenderedPageBreak/>
        <w:drawing>
          <wp:anchor distT="0" distB="0" distL="114300" distR="114300" simplePos="0" relativeHeight="251675648" behindDoc="0" locked="0" layoutInCell="1" allowOverlap="1" wp14:anchorId="381BD2AA" wp14:editId="1E6D9342">
            <wp:simplePos x="0" y="0"/>
            <wp:positionH relativeFrom="column">
              <wp:posOffset>0</wp:posOffset>
            </wp:positionH>
            <wp:positionV relativeFrom="paragraph">
              <wp:posOffset>0</wp:posOffset>
            </wp:positionV>
            <wp:extent cx="9243695" cy="5740400"/>
            <wp:effectExtent l="0" t="0" r="0" b="0"/>
            <wp:wrapTopAndBottom/>
            <wp:docPr id="21" name="Рисунок 21" descr="D:\М-46-11 МАКЕТ\ОГХО М-46-XI\M4611_ZAP\РИСУНКИ\Обзорная 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46-11 МАКЕТ\ОГХО М-46-XI\M4611_ZAP\РИСУНКИ\Обзорная карта.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43695" cy="5740400"/>
                    </a:xfrm>
                    <a:prstGeom prst="rect">
                      <a:avLst/>
                    </a:prstGeom>
                    <a:noFill/>
                    <a:ln>
                      <a:noFill/>
                    </a:ln>
                  </pic:spPr>
                </pic:pic>
              </a:graphicData>
            </a:graphic>
          </wp:anchor>
        </w:drawing>
      </w:r>
      <w:r w:rsidR="00FE0ED8" w:rsidRPr="0060372C">
        <w:rPr>
          <w:szCs w:val="24"/>
        </w:rPr>
        <w:t>Р</w:t>
      </w:r>
      <w:r w:rsidR="00FA212D" w:rsidRPr="0060372C">
        <w:rPr>
          <w:szCs w:val="24"/>
        </w:rPr>
        <w:t>ис. 1</w:t>
      </w:r>
      <w:r w:rsidR="0033380B" w:rsidRPr="0060372C">
        <w:rPr>
          <w:szCs w:val="24"/>
        </w:rPr>
        <w:t xml:space="preserve"> Обзорная </w:t>
      </w:r>
      <w:r w:rsidR="00F925A7" w:rsidRPr="0060372C">
        <w:rPr>
          <w:szCs w:val="24"/>
        </w:rPr>
        <w:t>карта</w:t>
      </w:r>
      <w:r w:rsidR="000946DB" w:rsidRPr="0060372C">
        <w:rPr>
          <w:szCs w:val="24"/>
        </w:rPr>
        <w:t xml:space="preserve"> района работ</w:t>
      </w:r>
    </w:p>
    <w:p w:rsidR="00ED5D22" w:rsidRPr="0060372C" w:rsidRDefault="00B860A4" w:rsidP="00ED5D22">
      <w:pPr>
        <w:pStyle w:val="afc"/>
        <w:rPr>
          <w:rStyle w:val="af8"/>
          <w:b/>
          <w:bCs w:val="0"/>
        </w:rPr>
      </w:pPr>
      <w:r w:rsidRPr="0060372C">
        <w:rPr>
          <w:rStyle w:val="af8"/>
          <w:b/>
          <w:bCs w:val="0"/>
        </w:rPr>
        <w:lastRenderedPageBreak/>
        <w:t>1</w:t>
      </w:r>
      <w:r w:rsidR="004D035E" w:rsidRPr="0060372C">
        <w:rPr>
          <w:rStyle w:val="af8"/>
          <w:b/>
          <w:bCs w:val="0"/>
        </w:rPr>
        <w:t xml:space="preserve">. </w:t>
      </w:r>
      <w:r w:rsidR="00BF3F18" w:rsidRPr="0060372C">
        <w:rPr>
          <w:rStyle w:val="af8"/>
          <w:b/>
          <w:bCs w:val="0"/>
        </w:rPr>
        <w:t>Геолого-геохимическая изученность</w:t>
      </w:r>
      <w:r w:rsidR="00ED5D22" w:rsidRPr="0060372C">
        <w:rPr>
          <w:rStyle w:val="af8"/>
          <w:b/>
          <w:bCs w:val="0"/>
        </w:rPr>
        <w:t xml:space="preserve"> </w:t>
      </w:r>
    </w:p>
    <w:p w:rsidR="00B860A4" w:rsidRPr="0060372C" w:rsidRDefault="00B860A4" w:rsidP="00C04595">
      <w:pPr>
        <w:pStyle w:val="afc"/>
        <w:outlineLvl w:val="9"/>
        <w:rPr>
          <w:rStyle w:val="af8"/>
        </w:rPr>
      </w:pPr>
      <w:r w:rsidRPr="0060372C">
        <w:rPr>
          <w:rStyle w:val="af8"/>
          <w:b/>
          <w:bCs w:val="0"/>
        </w:rPr>
        <w:t>Геолого-поисковая изученность</w:t>
      </w:r>
    </w:p>
    <w:p w:rsidR="00B860A4" w:rsidRPr="0060372C" w:rsidRDefault="00B860A4" w:rsidP="002D75E9">
      <w:pPr>
        <w:pStyle w:val="a6"/>
        <w:spacing w:after="0" w:line="240" w:lineRule="auto"/>
        <w:ind w:firstLine="425"/>
        <w:jc w:val="both"/>
      </w:pPr>
      <w:r w:rsidRPr="0060372C">
        <w:t>Геологические исследования площади листа начаты в 1945 г. (рис. 2, табл. 1).</w:t>
      </w:r>
      <w:r w:rsidRPr="0060372C">
        <w:rPr>
          <w:b/>
        </w:rPr>
        <w:t xml:space="preserve"> </w:t>
      </w:r>
      <w:r w:rsidRPr="0060372C">
        <w:t xml:space="preserve">В 1978 г. под редакцией Г.М. Владимирского издан комплект Госгеолкарты масштаба 1:1 000 000 листа М-46(47) без объяснительной записки [5]. В 2008 г. А.С. Александровским с соавторами [1] составлен комплект Госгеолкарты листа </w:t>
      </w:r>
      <w:r w:rsidRPr="0060372C">
        <w:rPr>
          <w:lang w:val="en-US"/>
        </w:rPr>
        <w:t>M</w:t>
      </w:r>
      <w:r w:rsidRPr="0060372C">
        <w:t>-46 третьего поколения (научный редактор Б.А. Блюман).</w:t>
      </w:r>
    </w:p>
    <w:p w:rsidR="00B860A4" w:rsidRPr="0060372C" w:rsidRDefault="00B860A4" w:rsidP="002D75E9">
      <w:pPr>
        <w:pStyle w:val="a6"/>
        <w:spacing w:after="0" w:line="240" w:lineRule="auto"/>
        <w:ind w:firstLine="425"/>
        <w:jc w:val="both"/>
      </w:pPr>
      <w:r w:rsidRPr="0060372C">
        <w:t xml:space="preserve">В 1959-61 гг. подготовлена и издана в 1974 г. государственная геологическая карта </w:t>
      </w:r>
      <w:r w:rsidRPr="0060372C">
        <w:rPr>
          <w:lang w:val="en-US"/>
        </w:rPr>
        <w:t>M</w:t>
      </w:r>
      <w:r w:rsidRPr="0060372C">
        <w:t>-46-</w:t>
      </w:r>
      <w:r w:rsidRPr="0060372C">
        <w:rPr>
          <w:lang w:val="en-US"/>
        </w:rPr>
        <w:t>XI</w:t>
      </w:r>
      <w:r w:rsidRPr="0060372C">
        <w:t xml:space="preserve"> масштаба 1:200 000 [4], который обобщил результаты предыдущих геологических исследований масштаба 1:200 000 и крупнее (граф. 1). Объяснительная записка к данной карте была издана в 1974 году. Наиболее значимыми исследованиями 40-50-х гг. на территории листа </w:t>
      </w:r>
      <w:r w:rsidRPr="0060372C">
        <w:rPr>
          <w:lang w:val="en-US"/>
        </w:rPr>
        <w:t>M</w:t>
      </w:r>
      <w:r w:rsidRPr="0060372C">
        <w:t>-46-</w:t>
      </w:r>
      <w:r w:rsidRPr="0060372C">
        <w:rPr>
          <w:lang w:val="en-US"/>
        </w:rPr>
        <w:t>XI</w:t>
      </w:r>
      <w:r w:rsidRPr="0060372C">
        <w:t xml:space="preserve"> являлись работы</w:t>
      </w:r>
      <w:r w:rsidR="00621074">
        <w:t xml:space="preserve"> </w:t>
      </w:r>
      <w:r w:rsidR="00621074" w:rsidRPr="00621074">
        <w:t>А.Л. Додина [45], В.И. Серпухова [57], Н.Г. Попова [53]</w:t>
      </w:r>
      <w:r w:rsidRPr="0060372C">
        <w:t>, посвященные изучению</w:t>
      </w:r>
      <w:r w:rsidR="00621074">
        <w:t xml:space="preserve"> ее</w:t>
      </w:r>
      <w:r w:rsidRPr="0060372C">
        <w:t xml:space="preserve"> геологического строения и полезных ископаемых.</w:t>
      </w:r>
    </w:p>
    <w:p w:rsidR="00B860A4" w:rsidRPr="0060372C" w:rsidRDefault="00B860A4" w:rsidP="002D75E9">
      <w:pPr>
        <w:pStyle w:val="a6"/>
        <w:spacing w:after="0" w:line="240" w:lineRule="auto"/>
        <w:ind w:firstLine="425"/>
        <w:jc w:val="both"/>
      </w:pPr>
      <w:r w:rsidRPr="0060372C">
        <w:t>Геологические работы масштаба 1:50 000 проведены не на всей площади. В западной части листа геологические работы масштаба 1:50 000 проводились в 1957 году [</w:t>
      </w:r>
      <w:r w:rsidR="0022529D" w:rsidRPr="0060372C">
        <w:t>6</w:t>
      </w:r>
      <w:r w:rsidR="002D75E9" w:rsidRPr="0060372C">
        <w:t>2</w:t>
      </w:r>
      <w:r w:rsidRPr="0060372C">
        <w:t xml:space="preserve">]. Позднее в центральной части на площади листов </w:t>
      </w:r>
      <w:r w:rsidRPr="0060372C">
        <w:rPr>
          <w:lang w:val="en-US"/>
        </w:rPr>
        <w:t>M</w:t>
      </w:r>
      <w:r w:rsidRPr="0060372C">
        <w:t>-46-33-А,В,Г были проведены работы по ГСР-50 [5</w:t>
      </w:r>
      <w:r w:rsidR="002D75E9" w:rsidRPr="0060372C">
        <w:t>5</w:t>
      </w:r>
      <w:r w:rsidRPr="0060372C">
        <w:t>]. Наиболее поздние геологосъемочные работы проводились в северо-западной части планшета в начале 90-х гг. [4</w:t>
      </w:r>
      <w:r w:rsidR="0022529D" w:rsidRPr="0060372C">
        <w:t>3</w:t>
      </w:r>
      <w:r w:rsidRPr="0060372C">
        <w:t>].</w:t>
      </w:r>
    </w:p>
    <w:p w:rsidR="00B860A4" w:rsidRPr="0060372C" w:rsidRDefault="00B860A4" w:rsidP="002D75E9">
      <w:pPr>
        <w:pStyle w:val="a6"/>
        <w:spacing w:after="0" w:line="240" w:lineRule="auto"/>
        <w:ind w:firstLine="425"/>
        <w:jc w:val="both"/>
      </w:pPr>
      <w:r w:rsidRPr="0060372C">
        <w:t>В 1980-89 гг. изданы геологическая (ред. М.Л. Шерман и А.А. Подкаменный) и минерагеническая (ред. Г.Н. Шапошников), подготовлены тектоническая (П.А. Никитчин) карты и карта четвертичных образований (Б.А. Борисов, Е.А. Минина) Тувинской АССР масштаба 1:500 000, в состав которых входит рассматриваемая территория. В 1995 г. под редакцией П.С. Матросова издана геологическая карта масштаба 1:1 500 000 Алтае-Саянской складчатой области.</w:t>
      </w:r>
    </w:p>
    <w:p w:rsidR="00B860A4" w:rsidRPr="0060372C" w:rsidRDefault="00B860A4" w:rsidP="002D75E9">
      <w:pPr>
        <w:pStyle w:val="a6"/>
        <w:spacing w:after="0" w:line="240" w:lineRule="auto"/>
        <w:ind w:firstLine="425"/>
        <w:jc w:val="both"/>
      </w:pPr>
      <w:r w:rsidRPr="0060372C">
        <w:t>Поисковые работы проводились преимущественно в наиболее доступной северо-западной части листа (рис. 3, табл. 2) по периферии Тувинского прогиба (</w:t>
      </w:r>
      <w:r w:rsidRPr="0060372C">
        <w:rPr>
          <w:lang w:val="en-US"/>
        </w:rPr>
        <w:t>S</w:t>
      </w:r>
      <w:r w:rsidRPr="0060372C">
        <w:t>-</w:t>
      </w:r>
      <w:r w:rsidRPr="0060372C">
        <w:rPr>
          <w:lang w:val="en-US"/>
        </w:rPr>
        <w:t>D</w:t>
      </w:r>
      <w:r w:rsidRPr="0060372C">
        <w:t xml:space="preserve">). </w:t>
      </w:r>
      <w:r w:rsidR="00621074">
        <w:t>Они</w:t>
      </w:r>
      <w:r w:rsidRPr="0060372C">
        <w:t xml:space="preserve"> были ориентированы на каменные угли [</w:t>
      </w:r>
      <w:r w:rsidR="0022529D" w:rsidRPr="0060372C">
        <w:t>40</w:t>
      </w:r>
      <w:r w:rsidRPr="0060372C">
        <w:t>, 5</w:t>
      </w:r>
      <w:r w:rsidR="002D75E9" w:rsidRPr="0060372C">
        <w:t>8</w:t>
      </w:r>
      <w:r w:rsidRPr="0060372C">
        <w:t>],</w:t>
      </w:r>
      <w:r w:rsidR="00621074">
        <w:t xml:space="preserve"> </w:t>
      </w:r>
      <w:r w:rsidR="00621074" w:rsidRPr="00621074">
        <w:t>уран, никель, кобальт</w:t>
      </w:r>
      <w:r w:rsidR="00621074">
        <w:t>, другие</w:t>
      </w:r>
      <w:r w:rsidR="00621074" w:rsidRPr="00621074">
        <w:t xml:space="preserve"> цветные металлы</w:t>
      </w:r>
      <w:r w:rsidR="00621074">
        <w:t xml:space="preserve">, </w:t>
      </w:r>
      <w:r w:rsidRPr="0060372C">
        <w:t xml:space="preserve"> общераспространенные полезные ископаемые и строительные материалы [4</w:t>
      </w:r>
      <w:r w:rsidR="0022529D" w:rsidRPr="0060372C">
        <w:t>4</w:t>
      </w:r>
      <w:r w:rsidRPr="0060372C">
        <w:t>, 4</w:t>
      </w:r>
      <w:r w:rsidR="0022529D" w:rsidRPr="0060372C">
        <w:t>6</w:t>
      </w:r>
      <w:r w:rsidRPr="0060372C">
        <w:t>], а также. В небольшом объеме велись поисковые работы на рудное и россыпное золото в бассейне рек Ургайлыг, Чинге и Улуг-Шанган [4</w:t>
      </w:r>
      <w:r w:rsidR="0022529D" w:rsidRPr="0060372C">
        <w:t>8</w:t>
      </w:r>
      <w:r w:rsidRPr="0060372C">
        <w:t xml:space="preserve">, </w:t>
      </w:r>
      <w:r w:rsidR="0022529D" w:rsidRPr="0060372C">
        <w:t>50</w:t>
      </w:r>
      <w:r w:rsidRPr="0060372C">
        <w:t>]. Центральная и южная части листа изучены в поисковом плане хуже и преимущественно в 50-е годы [4</w:t>
      </w:r>
      <w:r w:rsidR="002D75E9" w:rsidRPr="0060372C">
        <w:t>9</w:t>
      </w:r>
      <w:r w:rsidRPr="0060372C">
        <w:t>, 5</w:t>
      </w:r>
      <w:r w:rsidR="002D75E9" w:rsidRPr="0060372C">
        <w:t>7</w:t>
      </w:r>
      <w:r w:rsidRPr="0060372C">
        <w:t>].</w:t>
      </w:r>
    </w:p>
    <w:p w:rsidR="00B860A4" w:rsidRPr="0060372C" w:rsidRDefault="00B860A4" w:rsidP="002D75E9">
      <w:pPr>
        <w:pStyle w:val="a6"/>
        <w:spacing w:after="0" w:line="240" w:lineRule="auto"/>
        <w:ind w:firstLine="425"/>
        <w:jc w:val="both"/>
      </w:pPr>
      <w:r w:rsidRPr="0060372C">
        <w:t xml:space="preserve">Наиболее значимые результаты по поиску </w:t>
      </w:r>
      <w:r w:rsidR="00527AB3" w:rsidRPr="0060372C">
        <w:t xml:space="preserve">коренного </w:t>
      </w:r>
      <w:r w:rsidRPr="0060372C">
        <w:t>золота получены ФГУП</w:t>
      </w:r>
      <w:r w:rsidR="00527AB3" w:rsidRPr="0060372C">
        <w:t> «СНИИГГиМС»</w:t>
      </w:r>
      <w:r w:rsidRPr="0060372C">
        <w:t xml:space="preserve"> в 2014 году в рамках работ на Деспенской площади [</w:t>
      </w:r>
      <w:r w:rsidR="002D75E9" w:rsidRPr="0060372C">
        <w:t>60</w:t>
      </w:r>
      <w:r w:rsidRPr="0060372C">
        <w:t>]. Эти работы включали в себя поиски по вторичным ореолам, проходку траншей механизированным способом и бурение поисковых и картировочных скважин. В результате этих работ оконтурены три прогнозируемых золоторудных поля – Овур-Онгешское (лист М-46-XI), Деспенское и Сувактыгское (лист М-46-X), с суммарными апробированными ФГУП ЦНИГРИ прогнозными ресурсами золота категории Р</w:t>
      </w:r>
      <w:r w:rsidRPr="0060372C">
        <w:rPr>
          <w:vertAlign w:val="subscript"/>
        </w:rPr>
        <w:t>2</w:t>
      </w:r>
      <w:r w:rsidRPr="0060372C">
        <w:t xml:space="preserve"> около 90 т.</w:t>
      </w:r>
    </w:p>
    <w:p w:rsidR="00B860A4" w:rsidRPr="0060372C" w:rsidRDefault="00B860A4" w:rsidP="002D75E9">
      <w:pPr>
        <w:pStyle w:val="a6"/>
        <w:spacing w:after="0" w:line="240" w:lineRule="auto"/>
        <w:ind w:firstLine="425"/>
        <w:jc w:val="both"/>
      </w:pPr>
      <w:r w:rsidRPr="0060372C">
        <w:t>В 2015-2017 гг. АО «</w:t>
      </w:r>
      <w:r w:rsidR="00527AB3" w:rsidRPr="0060372C">
        <w:t>СНИИГГиМС</w:t>
      </w:r>
      <w:r w:rsidRPr="0060372C">
        <w:t xml:space="preserve">» </w:t>
      </w:r>
      <w:proofErr w:type="gramStart"/>
      <w:r w:rsidRPr="0060372C">
        <w:t>выполняло поисковые работы на рудное золото на Ургайлыгской пощади</w:t>
      </w:r>
      <w:proofErr w:type="gramEnd"/>
      <w:r w:rsidRPr="0060372C">
        <w:t>, в бассейне верхнего течения р. Улуг-Шанган. Работы завершены информационным отчетом [</w:t>
      </w:r>
      <w:r w:rsidR="002D75E9" w:rsidRPr="0060372C">
        <w:t>61</w:t>
      </w:r>
      <w:r w:rsidRPr="0060372C">
        <w:t xml:space="preserve">], т.к. заказчиком было принято решение о досрочном завершении работ. Эти работы включали в себя литохимические поиски по вторичным и первичным ореолам рассеяния, проходку канав ручным способом. По комплексу геологических, дистанционных, геофизических, геохимических и металлогенических данных обосновано выделение трех золоторудных полей – Чумуртугского, Ургайлыгского и Адырского (оценка прогнозных ресурсов не произведена). </w:t>
      </w:r>
    </w:p>
    <w:p w:rsidR="00B860A4" w:rsidRPr="0060372C" w:rsidRDefault="00B860A4" w:rsidP="00ED5D22">
      <w:pPr>
        <w:pStyle w:val="afc"/>
        <w:outlineLvl w:val="9"/>
      </w:pPr>
      <w:r w:rsidRPr="0060372C">
        <w:t>Геохимическая изученность</w:t>
      </w:r>
    </w:p>
    <w:p w:rsidR="00B860A4" w:rsidRPr="0060372C" w:rsidRDefault="00B860A4" w:rsidP="005232D1">
      <w:pPr>
        <w:ind w:firstLine="425"/>
        <w:jc w:val="both"/>
        <w:rPr>
          <w:sz w:val="24"/>
          <w:szCs w:val="24"/>
          <w:vertAlign w:val="subscript"/>
        </w:rPr>
      </w:pPr>
      <w:proofErr w:type="gramStart"/>
      <w:r w:rsidRPr="0060372C">
        <w:rPr>
          <w:sz w:val="24"/>
          <w:szCs w:val="24"/>
        </w:rPr>
        <w:t>Первые площадные геохимические исследован</w:t>
      </w:r>
      <w:r w:rsidR="00595E25" w:rsidRPr="0060372C">
        <w:rPr>
          <w:sz w:val="24"/>
          <w:szCs w:val="24"/>
        </w:rPr>
        <w:t xml:space="preserve">ия на территории листа M-46-XI </w:t>
      </w:r>
      <w:r w:rsidRPr="0060372C">
        <w:rPr>
          <w:sz w:val="24"/>
          <w:szCs w:val="24"/>
        </w:rPr>
        <w:t>проведены в 1967-1968 гг. Тувинской КГРЭ на листах М-46-33-А (в, г), М-46-33-Б (в), М-</w:t>
      </w:r>
      <w:r w:rsidRPr="0060372C">
        <w:rPr>
          <w:sz w:val="24"/>
          <w:szCs w:val="24"/>
        </w:rPr>
        <w:lastRenderedPageBreak/>
        <w:t>46-33-В, М-46-33-Г в масштабе 1:50</w:t>
      </w:r>
      <w:r w:rsidR="00527AB3" w:rsidRPr="0060372C">
        <w:rPr>
          <w:sz w:val="24"/>
          <w:szCs w:val="24"/>
        </w:rPr>
        <w:t> </w:t>
      </w:r>
      <w:r w:rsidRPr="0060372C">
        <w:rPr>
          <w:sz w:val="24"/>
          <w:szCs w:val="24"/>
        </w:rPr>
        <w:t>000 [3</w:t>
      </w:r>
      <w:r w:rsidR="00595E25" w:rsidRPr="0060372C">
        <w:rPr>
          <w:sz w:val="24"/>
          <w:szCs w:val="24"/>
        </w:rPr>
        <w:t>7</w:t>
      </w:r>
      <w:r w:rsidRPr="0060372C">
        <w:rPr>
          <w:sz w:val="24"/>
          <w:szCs w:val="24"/>
        </w:rPr>
        <w:t>] (рис. 4, табл. 3).</w:t>
      </w:r>
      <w:proofErr w:type="gramEnd"/>
      <w:r w:rsidRPr="0060372C">
        <w:rPr>
          <w:sz w:val="24"/>
          <w:szCs w:val="24"/>
        </w:rPr>
        <w:t xml:space="preserve"> В северо-западной части планшета на площади порядка 800 км</w:t>
      </w:r>
      <w:r w:rsidRPr="0060372C">
        <w:rPr>
          <w:sz w:val="24"/>
          <w:szCs w:val="24"/>
          <w:vertAlign w:val="superscript"/>
        </w:rPr>
        <w:t xml:space="preserve">2 </w:t>
      </w:r>
      <w:r w:rsidRPr="0060372C">
        <w:rPr>
          <w:sz w:val="24"/>
          <w:szCs w:val="24"/>
        </w:rPr>
        <w:t>выполнено опробование донных отложений.</w:t>
      </w:r>
      <w:r w:rsidRPr="0060372C">
        <w:rPr>
          <w:sz w:val="24"/>
          <w:szCs w:val="24"/>
          <w:vertAlign w:val="subscript"/>
        </w:rPr>
        <w:t xml:space="preserve"> </w:t>
      </w:r>
      <w:r w:rsidRPr="0060372C">
        <w:rPr>
          <w:sz w:val="24"/>
          <w:szCs w:val="24"/>
        </w:rPr>
        <w:t>Пробы проанализированы ПКСА на 16 элементов и РСА на U. Проводились опытные работы по литохимическому опробованию с проходкой поверхностных горных выработок.  На двух детальных участках в масштабе 1:5 000 с целью заверки аномалий кобальта в потоках рассеяния проведены литохимические поиски по вторичным ореолам рассеяния. Графические приложения отчета содержат карты фактического  материала и карты результатов литохимического опробования. Отчетные материалы данной работы не отвечают современным требованиям.</w:t>
      </w:r>
    </w:p>
    <w:p w:rsidR="00B860A4" w:rsidRPr="0060372C" w:rsidRDefault="00B860A4" w:rsidP="005232D1">
      <w:pPr>
        <w:ind w:firstLine="425"/>
        <w:jc w:val="both"/>
        <w:rPr>
          <w:sz w:val="24"/>
          <w:szCs w:val="24"/>
        </w:rPr>
      </w:pPr>
      <w:r w:rsidRPr="0060372C">
        <w:rPr>
          <w:sz w:val="24"/>
          <w:szCs w:val="24"/>
        </w:rPr>
        <w:t xml:space="preserve">На основной площади планшета в 1987-1988 гг. сотрудниками Тувинской ГРЭ </w:t>
      </w:r>
      <w:r w:rsidR="00755BBE" w:rsidRPr="0060372C">
        <w:rPr>
          <w:sz w:val="24"/>
          <w:szCs w:val="24"/>
        </w:rPr>
        <w:t>[6</w:t>
      </w:r>
      <w:r w:rsidR="005232D1" w:rsidRPr="0060372C">
        <w:rPr>
          <w:sz w:val="24"/>
          <w:szCs w:val="24"/>
        </w:rPr>
        <w:t>5</w:t>
      </w:r>
      <w:r w:rsidR="00755BBE" w:rsidRPr="0060372C">
        <w:rPr>
          <w:sz w:val="24"/>
          <w:szCs w:val="24"/>
        </w:rPr>
        <w:t xml:space="preserve">] </w:t>
      </w:r>
      <w:r w:rsidRPr="0060372C">
        <w:rPr>
          <w:sz w:val="24"/>
          <w:szCs w:val="24"/>
        </w:rPr>
        <w:t>выполнено геохимическое опробование по потокам рассеяния масштаба 1:200</w:t>
      </w:r>
      <w:r w:rsidR="00527AB3" w:rsidRPr="0060372C">
        <w:rPr>
          <w:sz w:val="24"/>
          <w:szCs w:val="24"/>
        </w:rPr>
        <w:t> </w:t>
      </w:r>
      <w:r w:rsidRPr="0060372C">
        <w:rPr>
          <w:sz w:val="24"/>
          <w:szCs w:val="24"/>
        </w:rPr>
        <w:t>000, северо-восточная четверть листа покрыта поисками по вторичным ореолам рассеяния масштаба 1:100 000. Все пробы анализировались одной лабораторией (Центральной лабораторией Тувинской ГРЭ, г. Кызыл) ПКСА на 29 элементов, спектрохимическим анализом на Au и рентгеноспектральным анализом на U. Детальное литохимическое опробование по вторичным ореолам рассеяния производилось в масштабе 1:25 000-1:50 000 на участках, перспективных на полиметаллически-колчеданное, молибден-меднопорфировое и золотое оруденения. Плотность опробования в зависимости от масштаба колеблется от 1 до 173 проб на км</w:t>
      </w:r>
      <w:r w:rsidRPr="0060372C">
        <w:rPr>
          <w:sz w:val="24"/>
          <w:szCs w:val="24"/>
          <w:vertAlign w:val="superscript"/>
        </w:rPr>
        <w:t>2</w:t>
      </w:r>
      <w:r w:rsidRPr="0060372C">
        <w:rPr>
          <w:sz w:val="24"/>
          <w:szCs w:val="24"/>
        </w:rPr>
        <w:t xml:space="preserve">. Результаты опробования обрабатывались с использованием ЭВМ. Отчетные материалы содержат карту ландшафтов, результаты статистической обработки, моно- и полиэлементные карты, карту геохимических ассоциаций и карту прогноза. В первичных материалах хранятся протоколы результатов анализов. </w:t>
      </w:r>
    </w:p>
    <w:p w:rsidR="00B860A4" w:rsidRPr="0060372C" w:rsidRDefault="00B860A4" w:rsidP="005232D1">
      <w:pPr>
        <w:ind w:firstLine="425"/>
        <w:jc w:val="both"/>
        <w:rPr>
          <w:sz w:val="24"/>
          <w:szCs w:val="24"/>
        </w:rPr>
      </w:pPr>
      <w:r w:rsidRPr="0060372C">
        <w:rPr>
          <w:sz w:val="24"/>
          <w:szCs w:val="24"/>
        </w:rPr>
        <w:t>В юго-западной части листа М-46-ХI на площади 27 км</w:t>
      </w:r>
      <w:r w:rsidRPr="0060372C">
        <w:rPr>
          <w:sz w:val="24"/>
          <w:szCs w:val="24"/>
          <w:vertAlign w:val="superscript"/>
        </w:rPr>
        <w:t xml:space="preserve">2 </w:t>
      </w:r>
      <w:r w:rsidRPr="0060372C">
        <w:rPr>
          <w:sz w:val="24"/>
          <w:szCs w:val="24"/>
        </w:rPr>
        <w:t>во время поисковых работ на рудное золото на Деспенской площади [</w:t>
      </w:r>
      <w:r w:rsidR="005232D1" w:rsidRPr="0060372C">
        <w:rPr>
          <w:sz w:val="24"/>
          <w:szCs w:val="24"/>
        </w:rPr>
        <w:t>60</w:t>
      </w:r>
      <w:r w:rsidRPr="0060372C">
        <w:rPr>
          <w:sz w:val="24"/>
          <w:szCs w:val="24"/>
        </w:rPr>
        <w:t>] 2012-2014 годов проводились литохимические поиски по вторичным ореолам рассеяния масштаба 1:25 000. По сети 200х40 м отобрано 2899 проб. Все пробы подвергнуты атомно-абсорбционному анализу на Au (ЛИМА ФГУП «</w:t>
      </w:r>
      <w:r w:rsidR="00527AB3" w:rsidRPr="0060372C">
        <w:rPr>
          <w:sz w:val="24"/>
          <w:szCs w:val="24"/>
        </w:rPr>
        <w:t>СНИИГГиМС</w:t>
      </w:r>
      <w:r w:rsidRPr="0060372C">
        <w:rPr>
          <w:sz w:val="24"/>
          <w:szCs w:val="24"/>
        </w:rPr>
        <w:t>», г. Новосибирск) и атомно-эмиссионной спектроскопии с индуктивно-связанной плазмой на 33 элемента (ГП «РАЦ», г. Улан-Удэ). Результаты анализов собраны в базу аналитических данных. В отчетных материалах содержатся моноэлементные карты (Au, Cu, As), карты комплексных литохимических аномалий и карта прогноза.</w:t>
      </w:r>
    </w:p>
    <w:p w:rsidR="00B860A4" w:rsidRPr="0060372C" w:rsidRDefault="00B860A4" w:rsidP="005232D1">
      <w:pPr>
        <w:ind w:firstLine="425"/>
        <w:jc w:val="both"/>
        <w:rPr>
          <w:sz w:val="24"/>
          <w:szCs w:val="24"/>
        </w:rPr>
      </w:pPr>
      <w:r w:rsidRPr="0060372C">
        <w:rPr>
          <w:sz w:val="24"/>
          <w:szCs w:val="24"/>
        </w:rPr>
        <w:t>В центральной части листа в 2015-2017 гг. при поисковых работах на рудное золото на Ургайлыгской площади [</w:t>
      </w:r>
      <w:r w:rsidR="005232D1" w:rsidRPr="0060372C">
        <w:rPr>
          <w:sz w:val="24"/>
          <w:szCs w:val="24"/>
        </w:rPr>
        <w:t>61</w:t>
      </w:r>
      <w:r w:rsidRPr="0060372C">
        <w:rPr>
          <w:sz w:val="24"/>
          <w:szCs w:val="24"/>
        </w:rPr>
        <w:t>] проводились литохимические поиски по вторичным ореолам рассеяния масштаба 1:25 000. На двух участках общей площадью  60 км</w:t>
      </w:r>
      <w:r w:rsidRPr="0060372C">
        <w:rPr>
          <w:sz w:val="24"/>
          <w:szCs w:val="24"/>
          <w:vertAlign w:val="superscript"/>
        </w:rPr>
        <w:t xml:space="preserve">2 </w:t>
      </w:r>
      <w:r w:rsidRPr="0060372C">
        <w:rPr>
          <w:sz w:val="24"/>
          <w:szCs w:val="24"/>
        </w:rPr>
        <w:t>по сети 200х40 м отобрано 7289 проб. Все пробы подвергнуты атомно-абсорбционному анализу на Au (ЛИМА АО «</w:t>
      </w:r>
      <w:r w:rsidR="00527AB3" w:rsidRPr="0060372C">
        <w:rPr>
          <w:sz w:val="24"/>
          <w:szCs w:val="24"/>
        </w:rPr>
        <w:t>СНИИГГиМС</w:t>
      </w:r>
      <w:r w:rsidRPr="0060372C">
        <w:rPr>
          <w:sz w:val="24"/>
          <w:szCs w:val="24"/>
        </w:rPr>
        <w:t>», г. Новосибирск) и атомно-эмиссионной спектроскопии с индуктивно-связанной плазмой на 33 элемента (ИАЦ ОАО «Иргиредмет», г. Иркутск). Результаты анализов собраны в базу аналитических данных. В отчетных материалах содержатся моноэлементные карты Au и Cu.</w:t>
      </w:r>
    </w:p>
    <w:p w:rsidR="00B860A4" w:rsidRPr="0060372C" w:rsidRDefault="00B860A4" w:rsidP="005232D1">
      <w:pPr>
        <w:ind w:firstLine="425"/>
        <w:jc w:val="both"/>
        <w:rPr>
          <w:sz w:val="24"/>
          <w:szCs w:val="24"/>
        </w:rPr>
      </w:pPr>
      <w:r w:rsidRPr="0060372C">
        <w:rPr>
          <w:bCs/>
          <w:iCs/>
          <w:sz w:val="24"/>
          <w:szCs w:val="24"/>
        </w:rPr>
        <w:t xml:space="preserve">Таким образом, для листа </w:t>
      </w:r>
      <w:r w:rsidRPr="0060372C">
        <w:rPr>
          <w:bCs/>
          <w:iCs/>
          <w:sz w:val="24"/>
          <w:szCs w:val="24"/>
          <w:lang w:val="en-US"/>
        </w:rPr>
        <w:t>M</w:t>
      </w:r>
      <w:r w:rsidRPr="0060372C">
        <w:rPr>
          <w:bCs/>
          <w:iCs/>
          <w:sz w:val="24"/>
          <w:szCs w:val="24"/>
        </w:rPr>
        <w:t>-46-</w:t>
      </w:r>
      <w:r w:rsidRPr="0060372C">
        <w:rPr>
          <w:bCs/>
          <w:iCs/>
          <w:sz w:val="24"/>
          <w:szCs w:val="24"/>
          <w:lang w:val="en-US"/>
        </w:rPr>
        <w:t>XI</w:t>
      </w:r>
      <w:r w:rsidRPr="0060372C">
        <w:rPr>
          <w:bCs/>
          <w:iCs/>
          <w:sz w:val="24"/>
          <w:szCs w:val="24"/>
        </w:rPr>
        <w:t xml:space="preserve"> имеются кондиционные результаты опробования по потокам рассеяния масштаба 1:200 000 (69 % территории) и по вторичным ореолам рассеяния масштаба 1:100 000 (25 % территории), которые получены в 1988-89 гг. Также имеются результаты анализа проб по вторичным ореолам рассеяния на перспективных участках в масштабе 1:25 000-1:50 000, полученных в 1989, 2013 и 2016 годах.</w:t>
      </w:r>
      <w:r w:rsidRPr="0060372C">
        <w:rPr>
          <w:sz w:val="24"/>
          <w:szCs w:val="24"/>
        </w:rPr>
        <w:t xml:space="preserve"> </w:t>
      </w:r>
    </w:p>
    <w:p w:rsidR="00B860A4" w:rsidRPr="0060372C" w:rsidRDefault="00B860A4" w:rsidP="005232D1">
      <w:pPr>
        <w:ind w:firstLine="425"/>
        <w:jc w:val="both"/>
        <w:rPr>
          <w:bCs/>
          <w:iCs/>
          <w:sz w:val="24"/>
          <w:szCs w:val="24"/>
        </w:rPr>
      </w:pPr>
      <w:r w:rsidRPr="0060372C">
        <w:rPr>
          <w:sz w:val="24"/>
          <w:szCs w:val="24"/>
        </w:rPr>
        <w:t xml:space="preserve">Отсюда можно сделать вывод, что 94 % территории планшета характеризуется равномерной и хорошей геохимической изученностью, удовлетворяющей требованиям для создания геохимической основы. </w:t>
      </w:r>
      <w:r w:rsidR="00621074">
        <w:rPr>
          <w:sz w:val="24"/>
          <w:szCs w:val="24"/>
        </w:rPr>
        <w:t>Н</w:t>
      </w:r>
      <w:r w:rsidRPr="0060372C">
        <w:rPr>
          <w:bCs/>
          <w:iCs/>
          <w:sz w:val="24"/>
          <w:szCs w:val="24"/>
        </w:rPr>
        <w:t xml:space="preserve">а </w:t>
      </w:r>
      <w:proofErr w:type="gramStart"/>
      <w:r w:rsidR="00621074">
        <w:rPr>
          <w:bCs/>
          <w:iCs/>
          <w:sz w:val="24"/>
          <w:szCs w:val="24"/>
        </w:rPr>
        <w:t>оставши</w:t>
      </w:r>
      <w:r w:rsidR="00E17394">
        <w:rPr>
          <w:bCs/>
          <w:iCs/>
          <w:sz w:val="24"/>
          <w:szCs w:val="24"/>
        </w:rPr>
        <w:t>хся</w:t>
      </w:r>
      <w:proofErr w:type="gramEnd"/>
      <w:r w:rsidR="00E17394">
        <w:rPr>
          <w:bCs/>
          <w:iCs/>
          <w:sz w:val="24"/>
          <w:szCs w:val="24"/>
        </w:rPr>
        <w:t xml:space="preserve"> </w:t>
      </w:r>
      <w:r w:rsidRPr="0060372C">
        <w:rPr>
          <w:bCs/>
          <w:iCs/>
          <w:sz w:val="24"/>
          <w:szCs w:val="24"/>
        </w:rPr>
        <w:t>6</w:t>
      </w:r>
      <w:r w:rsidR="00E17394">
        <w:rPr>
          <w:bCs/>
          <w:iCs/>
          <w:sz w:val="24"/>
          <w:szCs w:val="24"/>
        </w:rPr>
        <w:t> </w:t>
      </w:r>
      <w:r w:rsidRPr="0060372C">
        <w:rPr>
          <w:bCs/>
          <w:iCs/>
          <w:sz w:val="24"/>
          <w:szCs w:val="24"/>
        </w:rPr>
        <w:t xml:space="preserve">% </w:t>
      </w:r>
      <w:r w:rsidR="00E17394">
        <w:rPr>
          <w:bCs/>
          <w:iCs/>
          <w:sz w:val="24"/>
          <w:szCs w:val="24"/>
        </w:rPr>
        <w:t>площади</w:t>
      </w:r>
      <w:r w:rsidRPr="0060372C">
        <w:rPr>
          <w:bCs/>
          <w:iCs/>
          <w:sz w:val="24"/>
          <w:szCs w:val="24"/>
        </w:rPr>
        <w:t xml:space="preserve">, где геохимические работы не проводились, </w:t>
      </w:r>
      <w:r w:rsidR="00E17394">
        <w:rPr>
          <w:bCs/>
          <w:iCs/>
          <w:sz w:val="24"/>
          <w:szCs w:val="24"/>
        </w:rPr>
        <w:t>нами</w:t>
      </w:r>
      <w:r w:rsidRPr="0060372C">
        <w:rPr>
          <w:bCs/>
          <w:iCs/>
          <w:sz w:val="24"/>
          <w:szCs w:val="24"/>
        </w:rPr>
        <w:t xml:space="preserve"> выполнен</w:t>
      </w:r>
      <w:r w:rsidR="00E17394">
        <w:rPr>
          <w:bCs/>
          <w:iCs/>
          <w:sz w:val="24"/>
          <w:szCs w:val="24"/>
        </w:rPr>
        <w:t>о</w:t>
      </w:r>
      <w:r w:rsidRPr="0060372C">
        <w:rPr>
          <w:bCs/>
          <w:iCs/>
          <w:sz w:val="24"/>
          <w:szCs w:val="24"/>
        </w:rPr>
        <w:t xml:space="preserve"> литохимическо</w:t>
      </w:r>
      <w:r w:rsidR="00E17394">
        <w:rPr>
          <w:bCs/>
          <w:iCs/>
          <w:sz w:val="24"/>
          <w:szCs w:val="24"/>
        </w:rPr>
        <w:t>е</w:t>
      </w:r>
      <w:r w:rsidRPr="0060372C">
        <w:rPr>
          <w:bCs/>
          <w:iCs/>
          <w:sz w:val="24"/>
          <w:szCs w:val="24"/>
        </w:rPr>
        <w:t xml:space="preserve"> опробовани</w:t>
      </w:r>
      <w:r w:rsidR="00E17394">
        <w:rPr>
          <w:bCs/>
          <w:iCs/>
          <w:sz w:val="24"/>
          <w:szCs w:val="24"/>
        </w:rPr>
        <w:t>е</w:t>
      </w:r>
      <w:r w:rsidRPr="0060372C">
        <w:rPr>
          <w:bCs/>
          <w:iCs/>
          <w:sz w:val="24"/>
          <w:szCs w:val="24"/>
        </w:rPr>
        <w:t xml:space="preserve"> по потокам рассеяния.</w:t>
      </w:r>
    </w:p>
    <w:p w:rsidR="00B860A4" w:rsidRPr="0060372C" w:rsidRDefault="00B860A4" w:rsidP="00B860A4">
      <w:pPr>
        <w:rPr>
          <w:sz w:val="24"/>
          <w:szCs w:val="24"/>
        </w:rPr>
      </w:pPr>
      <w:r w:rsidRPr="0060372C">
        <w:rPr>
          <w:sz w:val="24"/>
          <w:szCs w:val="24"/>
        </w:rPr>
        <w:br w:type="page"/>
      </w:r>
    </w:p>
    <w:p w:rsidR="00B860A4" w:rsidRPr="0060372C" w:rsidRDefault="00B860A4" w:rsidP="00B860A4">
      <w:pPr>
        <w:suppressAutoHyphens/>
        <w:ind w:firstLine="425"/>
        <w:rPr>
          <w:sz w:val="24"/>
          <w:szCs w:val="24"/>
        </w:rPr>
      </w:pPr>
      <w:r w:rsidRPr="0060372C">
        <w:rPr>
          <w:noProof/>
          <w:sz w:val="24"/>
          <w:szCs w:val="24"/>
        </w:rPr>
        <w:lastRenderedPageBreak/>
        <w:drawing>
          <wp:inline distT="0" distB="0" distL="0" distR="0" wp14:anchorId="6CB71A19" wp14:editId="47712A17">
            <wp:extent cx="5553075" cy="6715125"/>
            <wp:effectExtent l="0" t="0" r="9525" b="9525"/>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2Табл1ГС_M4611.jpg"/>
                    <pic:cNvPicPr/>
                  </pic:nvPicPr>
                  <pic:blipFill rotWithShape="1">
                    <a:blip r:embed="rId23" cstate="print">
                      <a:extLst>
                        <a:ext uri="{28A0092B-C50C-407E-A947-70E740481C1C}">
                          <a14:useLocalDpi xmlns:a14="http://schemas.microsoft.com/office/drawing/2010/main" val="0"/>
                        </a:ext>
                      </a:extLst>
                    </a:blip>
                    <a:srcRect b="4080"/>
                    <a:stretch/>
                  </pic:blipFill>
                  <pic:spPr bwMode="auto">
                    <a:xfrm>
                      <a:off x="0" y="0"/>
                      <a:ext cx="5553456" cy="6715586"/>
                    </a:xfrm>
                    <a:prstGeom prst="rect">
                      <a:avLst/>
                    </a:prstGeom>
                    <a:ln>
                      <a:noFill/>
                    </a:ln>
                    <a:extLst>
                      <a:ext uri="{53640926-AAD7-44D8-BBD7-CCE9431645EC}">
                        <a14:shadowObscured xmlns:a14="http://schemas.microsoft.com/office/drawing/2010/main"/>
                      </a:ext>
                    </a:extLst>
                  </pic:spPr>
                </pic:pic>
              </a:graphicData>
            </a:graphic>
          </wp:inline>
        </w:drawing>
      </w:r>
    </w:p>
    <w:p w:rsidR="00E560C7" w:rsidRPr="0060372C" w:rsidRDefault="00E560C7" w:rsidP="00E560C7">
      <w:pPr>
        <w:suppressAutoHyphens/>
        <w:ind w:firstLine="425"/>
        <w:jc w:val="center"/>
        <w:rPr>
          <w:sz w:val="24"/>
          <w:szCs w:val="24"/>
        </w:rPr>
      </w:pPr>
    </w:p>
    <w:p w:rsidR="00E560C7" w:rsidRPr="0060372C" w:rsidRDefault="00E560C7" w:rsidP="00E560C7">
      <w:pPr>
        <w:suppressAutoHyphens/>
        <w:ind w:firstLine="425"/>
        <w:jc w:val="center"/>
        <w:rPr>
          <w:sz w:val="24"/>
          <w:szCs w:val="24"/>
        </w:rPr>
      </w:pPr>
    </w:p>
    <w:p w:rsidR="00E560C7" w:rsidRPr="0060372C" w:rsidRDefault="00E560C7" w:rsidP="00E560C7">
      <w:pPr>
        <w:suppressAutoHyphens/>
        <w:ind w:firstLine="425"/>
        <w:jc w:val="center"/>
        <w:rPr>
          <w:sz w:val="24"/>
          <w:szCs w:val="24"/>
        </w:rPr>
      </w:pPr>
    </w:p>
    <w:p w:rsidR="00B860A4" w:rsidRPr="0060372C" w:rsidRDefault="00B860A4" w:rsidP="00E560C7">
      <w:pPr>
        <w:suppressAutoHyphens/>
        <w:ind w:firstLine="425"/>
        <w:jc w:val="center"/>
        <w:rPr>
          <w:sz w:val="24"/>
          <w:szCs w:val="24"/>
        </w:rPr>
      </w:pPr>
      <w:r w:rsidRPr="0060372C">
        <w:rPr>
          <w:sz w:val="24"/>
          <w:szCs w:val="24"/>
        </w:rPr>
        <w:t xml:space="preserve">Рис.2. </w:t>
      </w:r>
      <w:r w:rsidR="00527AB3" w:rsidRPr="0060372C">
        <w:rPr>
          <w:sz w:val="24"/>
          <w:szCs w:val="24"/>
        </w:rPr>
        <w:t>Схема и</w:t>
      </w:r>
      <w:r w:rsidRPr="0060372C">
        <w:rPr>
          <w:sz w:val="24"/>
          <w:szCs w:val="24"/>
        </w:rPr>
        <w:t>зученност</w:t>
      </w:r>
      <w:r w:rsidR="00527AB3" w:rsidRPr="0060372C">
        <w:rPr>
          <w:sz w:val="24"/>
          <w:szCs w:val="24"/>
        </w:rPr>
        <w:t>и</w:t>
      </w:r>
      <w:r w:rsidRPr="0060372C">
        <w:rPr>
          <w:sz w:val="24"/>
          <w:szCs w:val="24"/>
        </w:rPr>
        <w:t xml:space="preserve"> листа М-46-</w:t>
      </w:r>
      <w:r w:rsidRPr="0060372C">
        <w:rPr>
          <w:sz w:val="24"/>
          <w:szCs w:val="24"/>
          <w:lang w:val="en-US"/>
        </w:rPr>
        <w:t>XI</w:t>
      </w:r>
      <w:r w:rsidRPr="0060372C">
        <w:rPr>
          <w:sz w:val="24"/>
          <w:szCs w:val="24"/>
        </w:rPr>
        <w:t xml:space="preserve"> геологосъемочными работами</w:t>
      </w:r>
    </w:p>
    <w:p w:rsidR="00B860A4" w:rsidRPr="0060372C" w:rsidRDefault="00B860A4" w:rsidP="00B860A4">
      <w:pPr>
        <w:suppressAutoHyphens/>
        <w:ind w:firstLine="425"/>
        <w:rPr>
          <w:sz w:val="24"/>
          <w:szCs w:val="24"/>
        </w:rPr>
      </w:pPr>
    </w:p>
    <w:p w:rsidR="00E560C7" w:rsidRPr="0060372C" w:rsidRDefault="00E560C7" w:rsidP="00B860A4">
      <w:pPr>
        <w:suppressAutoHyphens/>
        <w:ind w:firstLine="425"/>
        <w:rPr>
          <w:sz w:val="24"/>
          <w:szCs w:val="24"/>
        </w:rPr>
        <w:sectPr w:rsidR="00E560C7" w:rsidRPr="0060372C" w:rsidSect="00B860A4">
          <w:pgSz w:w="11906" w:h="16838"/>
          <w:pgMar w:top="1134" w:right="850" w:bottom="1134" w:left="1701" w:header="709" w:footer="709" w:gutter="0"/>
          <w:cols w:space="708"/>
          <w:docGrid w:linePitch="360"/>
        </w:sectPr>
      </w:pPr>
    </w:p>
    <w:p w:rsidR="00B860A4" w:rsidRPr="0060372C" w:rsidRDefault="00B860A4" w:rsidP="00B860A4">
      <w:pPr>
        <w:suppressAutoHyphens/>
        <w:ind w:firstLine="425"/>
        <w:jc w:val="right"/>
        <w:rPr>
          <w:sz w:val="24"/>
          <w:szCs w:val="24"/>
        </w:rPr>
      </w:pPr>
      <w:r w:rsidRPr="0060372C">
        <w:rPr>
          <w:sz w:val="24"/>
          <w:szCs w:val="24"/>
        </w:rPr>
        <w:lastRenderedPageBreak/>
        <w:t>Таблица 1</w:t>
      </w:r>
    </w:p>
    <w:tbl>
      <w:tblPr>
        <w:tblW w:w="14755" w:type="dxa"/>
        <w:tblInd w:w="95" w:type="dxa"/>
        <w:tblLayout w:type="fixed"/>
        <w:tblLook w:val="0000" w:firstRow="0" w:lastRow="0" w:firstColumn="0" w:lastColumn="0" w:noHBand="0" w:noVBand="0"/>
      </w:tblPr>
      <w:tblGrid>
        <w:gridCol w:w="580"/>
        <w:gridCol w:w="851"/>
        <w:gridCol w:w="2551"/>
        <w:gridCol w:w="1276"/>
        <w:gridCol w:w="851"/>
        <w:gridCol w:w="1134"/>
        <w:gridCol w:w="7512"/>
      </w:tblGrid>
      <w:tr w:rsidR="00B860A4" w:rsidRPr="0060372C" w:rsidTr="004D035E">
        <w:trPr>
          <w:trHeight w:val="423"/>
        </w:trPr>
        <w:tc>
          <w:tcPr>
            <w:tcW w:w="14755" w:type="dxa"/>
            <w:gridSpan w:val="7"/>
            <w:tcBorders>
              <w:top w:val="nil"/>
              <w:left w:val="nil"/>
              <w:bottom w:val="nil"/>
              <w:right w:val="nil"/>
            </w:tcBorders>
            <w:shd w:val="clear" w:color="auto" w:fill="auto"/>
            <w:noWrap/>
            <w:vAlign w:val="center"/>
          </w:tcPr>
          <w:p w:rsidR="00ED5D22" w:rsidRPr="0060372C" w:rsidRDefault="00B860A4" w:rsidP="00E560C7">
            <w:pPr>
              <w:jc w:val="center"/>
              <w:rPr>
                <w:sz w:val="24"/>
                <w:szCs w:val="24"/>
              </w:rPr>
            </w:pPr>
            <w:r w:rsidRPr="0060372C">
              <w:rPr>
                <w:sz w:val="24"/>
                <w:szCs w:val="24"/>
              </w:rPr>
              <w:t>Каталог к схеме изученности листа M-46-XI геологосъемочными работами</w:t>
            </w:r>
          </w:p>
        </w:tc>
      </w:tr>
      <w:tr w:rsidR="00B860A4" w:rsidRPr="0060372C" w:rsidTr="004D035E">
        <w:trPr>
          <w:trHeight w:val="79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 п.п.</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Номер на карте</w:t>
            </w:r>
          </w:p>
        </w:tc>
        <w:tc>
          <w:tcPr>
            <w:tcW w:w="25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Автор</w:t>
            </w:r>
          </w:p>
        </w:tc>
        <w:tc>
          <w:tcPr>
            <w:tcW w:w="1276"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 xml:space="preserve">Год </w:t>
            </w:r>
          </w:p>
          <w:p w:rsidR="00B860A4" w:rsidRPr="0060372C" w:rsidRDefault="00B860A4" w:rsidP="004D035E">
            <w:pPr>
              <w:jc w:val="center"/>
              <w:rPr>
                <w:b/>
                <w:bCs/>
              </w:rPr>
            </w:pPr>
            <w:r w:rsidRPr="0060372C">
              <w:rPr>
                <w:b/>
                <w:bCs/>
              </w:rPr>
              <w:t xml:space="preserve">окончания </w:t>
            </w:r>
          </w:p>
          <w:p w:rsidR="00B860A4" w:rsidRPr="0060372C" w:rsidRDefault="00B860A4" w:rsidP="004D035E">
            <w:pPr>
              <w:jc w:val="center"/>
              <w:rPr>
                <w:b/>
                <w:bCs/>
              </w:rPr>
            </w:pPr>
            <w:r w:rsidRPr="0060372C">
              <w:rPr>
                <w:b/>
                <w:bCs/>
              </w:rPr>
              <w:t>работ</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Метод ГРР</w:t>
            </w:r>
          </w:p>
        </w:tc>
        <w:tc>
          <w:tcPr>
            <w:tcW w:w="1134"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 xml:space="preserve">Масштаб </w:t>
            </w:r>
          </w:p>
        </w:tc>
        <w:tc>
          <w:tcPr>
            <w:tcW w:w="7512"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Название отчета</w:t>
            </w:r>
          </w:p>
        </w:tc>
      </w:tr>
      <w:tr w:rsidR="00B860A4" w:rsidRPr="0060372C" w:rsidTr="004D035E">
        <w:trPr>
          <w:trHeight w:hRule="exact" w:val="329"/>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2</w:t>
            </w:r>
          </w:p>
        </w:tc>
        <w:tc>
          <w:tcPr>
            <w:tcW w:w="25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3</w:t>
            </w:r>
          </w:p>
        </w:tc>
        <w:tc>
          <w:tcPr>
            <w:tcW w:w="1276"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4</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5</w:t>
            </w:r>
          </w:p>
        </w:tc>
        <w:tc>
          <w:tcPr>
            <w:tcW w:w="1134"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6</w:t>
            </w:r>
          </w:p>
        </w:tc>
        <w:tc>
          <w:tcPr>
            <w:tcW w:w="7512"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b/>
                <w:bCs/>
              </w:rPr>
            </w:pPr>
            <w:r w:rsidRPr="0060372C">
              <w:rPr>
                <w:b/>
                <w:bCs/>
              </w:rPr>
              <w:t>7</w:t>
            </w:r>
          </w:p>
        </w:tc>
      </w:tr>
      <w:tr w:rsidR="00B860A4" w:rsidRPr="0060372C" w:rsidTr="004D035E">
        <w:trPr>
          <w:trHeight w:val="113"/>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1</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12</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Додин А.Л.</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1948</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1:200 000</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Геологическое строение и полезные ископаемые Восточного Танну-ола (бассейн р.р. Дурген, Шанган, Меджигей Шивелит-Хем и Холь-Ежу.)</w:t>
            </w:r>
          </w:p>
        </w:tc>
      </w:tr>
      <w:tr w:rsidR="00B860A4" w:rsidRPr="0060372C" w:rsidTr="004D035E">
        <w:trPr>
          <w:trHeight w:val="120"/>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2</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16</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Зубрилин Я.С.</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1948</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ГС-П</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1:200 000</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Геология и полезные ископаемые юго-западной части хребта Восточного Танну-Ола. Отчет поисково-съемочной партии № 21 Тувинской геологической экспедиции по работам 1948г.</w:t>
            </w:r>
          </w:p>
        </w:tc>
      </w:tr>
      <w:tr w:rsidR="00B860A4" w:rsidRPr="0060372C" w:rsidTr="004D035E">
        <w:trPr>
          <w:trHeight w:val="279"/>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3</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17</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Серпухов В.И., Коростин П.В.</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1950</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 xml:space="preserve">ГС-П </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1:200 000</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Геология и полезные ископаемые южного склона хребта Восточного Танну-Ола и западной части нагорья Сангилен. Отчет поисково-съемочных партий  №38,39 за 1950г.</w:t>
            </w:r>
          </w:p>
        </w:tc>
      </w:tr>
      <w:tr w:rsidR="00B860A4" w:rsidRPr="0060372C" w:rsidTr="004D035E">
        <w:trPr>
          <w:trHeight w:val="217"/>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4</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10</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Бобров В.А.</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1951</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ГС-П</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1:50 000</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Геологическое строение и полезные ископаемые бассейнов рек Чумуртук, Улуг-Шанган, Ургайлыг и Тарбаган. Отчет о поисково-съемочных работах партии №11 за 1951 г.</w:t>
            </w:r>
          </w:p>
        </w:tc>
      </w:tr>
      <w:tr w:rsidR="00B860A4" w:rsidRPr="0060372C" w:rsidTr="004D035E">
        <w:trPr>
          <w:trHeight w:val="64"/>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5</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15</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Зайцев Н.С.</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1952</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н/с</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Восточный Танну-Ола. Геологический очерк. (Промежуточный отчет по работам 1952 г.)</w:t>
            </w:r>
          </w:p>
        </w:tc>
      </w:tr>
      <w:tr w:rsidR="00B860A4" w:rsidRPr="0060372C" w:rsidTr="004D035E">
        <w:trPr>
          <w:trHeight w:val="64"/>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6</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2</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Попов Н.Г., Кузнецов И.В.</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1955</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1:200 000</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Девонские и нижнекаменноугольные отложения центральной части Тувинского межгорного прогиба в свете оценки перспектив их нефтегазоносности. Отчет о работе сводной Улухемской партии Минусинской экспедиции СГПК за 1953-1955 гг.</w:t>
            </w:r>
          </w:p>
        </w:tc>
      </w:tr>
      <w:tr w:rsidR="00B860A4" w:rsidRPr="0060372C" w:rsidTr="00F62DD2">
        <w:trPr>
          <w:trHeight w:val="690"/>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7</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7</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Щербаков Л.Н., Иванов М.К.</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1957</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1:50 000</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Геологическое строение и полезные ископаемые бассейнов рек Улуг-Шанган и Чумуртук. Отчет Шанганской поисковой партии №114 за 1957 г.</w:t>
            </w:r>
          </w:p>
        </w:tc>
      </w:tr>
      <w:tr w:rsidR="00B860A4" w:rsidRPr="0060372C" w:rsidTr="00F62DD2">
        <w:trPr>
          <w:trHeight w:val="690"/>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8</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9</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Попов В.В., Кротова Л.А.</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1959</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1:50 000</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Геологическое строение и полезные ископаемые среднего течения р. Элегест и правобережья р. В. Енисей. Отчет о поисковых работах Элегестинской партии №144 за 1959 г.</w:t>
            </w:r>
          </w:p>
        </w:tc>
      </w:tr>
      <w:tr w:rsidR="00B860A4" w:rsidRPr="0060372C" w:rsidTr="00F62DD2">
        <w:trPr>
          <w:trHeight w:val="690"/>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9</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14</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Лукашев Г.Н., Меткин В.А.</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1962</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ГК (изд)</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1:200 000</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Государственная геологическая карта масштаба 1:200000, серия Западно-Саянская лист M-46-XI. Объяснительная записка.</w:t>
            </w:r>
          </w:p>
        </w:tc>
      </w:tr>
      <w:tr w:rsidR="00B860A4" w:rsidRPr="0060372C" w:rsidTr="00F62DD2">
        <w:trPr>
          <w:trHeight w:val="69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10</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8</w:t>
            </w:r>
          </w:p>
        </w:tc>
        <w:tc>
          <w:tcPr>
            <w:tcW w:w="25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r w:rsidRPr="0060372C">
              <w:t>Чучко В.Н., Сарбаа Я.В.</w:t>
            </w:r>
          </w:p>
        </w:tc>
        <w:tc>
          <w:tcPr>
            <w:tcW w:w="1276"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1968</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w:t>
            </w:r>
          </w:p>
        </w:tc>
        <w:tc>
          <w:tcPr>
            <w:tcW w:w="1134"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1:50 000</w:t>
            </w:r>
          </w:p>
        </w:tc>
        <w:tc>
          <w:tcPr>
            <w:tcW w:w="7512"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Геологическое строение и полезные ископаемые бассейна р. Улуг-Шанган в пределах листов М-46-33-А (в,г) В, Г (а,б). Промежуточный отчет Улуг-Шанганской ГСП за 1968 г.</w:t>
            </w:r>
          </w:p>
        </w:tc>
      </w:tr>
      <w:tr w:rsidR="00B860A4" w:rsidRPr="0060372C" w:rsidTr="00F62DD2">
        <w:trPr>
          <w:trHeight w:val="690"/>
        </w:trPr>
        <w:tc>
          <w:tcPr>
            <w:tcW w:w="580" w:type="dxa"/>
            <w:tcBorders>
              <w:top w:val="nil"/>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11</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11</w:t>
            </w:r>
          </w:p>
        </w:tc>
        <w:tc>
          <w:tcPr>
            <w:tcW w:w="25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r w:rsidRPr="0060372C">
              <w:t>Сарбаа Я.В., Чучко В.Н.</w:t>
            </w:r>
          </w:p>
        </w:tc>
        <w:tc>
          <w:tcPr>
            <w:tcW w:w="1276"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1969</w:t>
            </w:r>
          </w:p>
        </w:tc>
        <w:tc>
          <w:tcPr>
            <w:tcW w:w="851"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w:t>
            </w:r>
          </w:p>
        </w:tc>
        <w:tc>
          <w:tcPr>
            <w:tcW w:w="1134"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1:50 000</w:t>
            </w:r>
          </w:p>
        </w:tc>
        <w:tc>
          <w:tcPr>
            <w:tcW w:w="7512" w:type="dxa"/>
            <w:tcBorders>
              <w:top w:val="nil"/>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Геологическое строение и полезные ископаемые бассейна руч. Ургайлыг в пределах листа М-46-33-Г. Промежуточный отчет Улуг-Шанганской ГСП по работам 1969 г.</w:t>
            </w:r>
          </w:p>
          <w:p w:rsidR="00F62DD2" w:rsidRPr="0060372C" w:rsidRDefault="00F62DD2" w:rsidP="004D035E">
            <w:pPr>
              <w:rPr>
                <w:color w:val="000000"/>
              </w:rPr>
            </w:pPr>
          </w:p>
        </w:tc>
      </w:tr>
      <w:tr w:rsidR="004D035E" w:rsidRPr="0060372C" w:rsidTr="00F62DD2">
        <w:trPr>
          <w:trHeight w:val="282"/>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4D035E" w:rsidRPr="0060372C" w:rsidRDefault="004D035E" w:rsidP="004D035E">
            <w:pPr>
              <w:jc w:val="center"/>
              <w:rPr>
                <w:b/>
              </w:rPr>
            </w:pPr>
            <w:r w:rsidRPr="0060372C">
              <w:rPr>
                <w:b/>
              </w:rPr>
              <w:lastRenderedPageBreak/>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4D035E" w:rsidRPr="0060372C" w:rsidRDefault="004D035E" w:rsidP="004D035E">
            <w:pPr>
              <w:jc w:val="center"/>
              <w:rPr>
                <w:b/>
              </w:rPr>
            </w:pPr>
            <w:r w:rsidRPr="0060372C">
              <w:rPr>
                <w:b/>
              </w:rPr>
              <w:t>2</w:t>
            </w:r>
          </w:p>
        </w:tc>
        <w:tc>
          <w:tcPr>
            <w:tcW w:w="2551" w:type="dxa"/>
            <w:tcBorders>
              <w:top w:val="single" w:sz="4" w:space="0" w:color="auto"/>
              <w:left w:val="nil"/>
              <w:bottom w:val="single" w:sz="4" w:space="0" w:color="auto"/>
              <w:right w:val="single" w:sz="4" w:space="0" w:color="auto"/>
            </w:tcBorders>
            <w:shd w:val="clear" w:color="auto" w:fill="auto"/>
            <w:vAlign w:val="center"/>
          </w:tcPr>
          <w:p w:rsidR="004D035E" w:rsidRPr="0060372C" w:rsidRDefault="004D035E" w:rsidP="004D035E">
            <w:pPr>
              <w:jc w:val="center"/>
              <w:rPr>
                <w:b/>
              </w:rPr>
            </w:pPr>
            <w:r w:rsidRPr="0060372C">
              <w:rPr>
                <w:b/>
              </w:rPr>
              <w:t>3</w:t>
            </w:r>
          </w:p>
        </w:tc>
        <w:tc>
          <w:tcPr>
            <w:tcW w:w="1276" w:type="dxa"/>
            <w:tcBorders>
              <w:top w:val="single" w:sz="4" w:space="0" w:color="auto"/>
              <w:left w:val="nil"/>
              <w:bottom w:val="single" w:sz="4" w:space="0" w:color="auto"/>
              <w:right w:val="single" w:sz="4" w:space="0" w:color="auto"/>
            </w:tcBorders>
            <w:shd w:val="clear" w:color="auto" w:fill="auto"/>
            <w:vAlign w:val="center"/>
          </w:tcPr>
          <w:p w:rsidR="004D035E" w:rsidRPr="0060372C" w:rsidRDefault="004D035E" w:rsidP="004D035E">
            <w:pPr>
              <w:jc w:val="center"/>
              <w:rPr>
                <w:b/>
              </w:rPr>
            </w:pPr>
            <w:r w:rsidRPr="0060372C">
              <w:rPr>
                <w:b/>
              </w:rPr>
              <w:t>4</w:t>
            </w:r>
          </w:p>
        </w:tc>
        <w:tc>
          <w:tcPr>
            <w:tcW w:w="851" w:type="dxa"/>
            <w:tcBorders>
              <w:top w:val="single" w:sz="4" w:space="0" w:color="auto"/>
              <w:left w:val="nil"/>
              <w:bottom w:val="single" w:sz="4" w:space="0" w:color="auto"/>
              <w:right w:val="single" w:sz="4" w:space="0" w:color="auto"/>
            </w:tcBorders>
            <w:shd w:val="clear" w:color="auto" w:fill="auto"/>
            <w:vAlign w:val="center"/>
          </w:tcPr>
          <w:p w:rsidR="004D035E" w:rsidRPr="0060372C" w:rsidRDefault="004D035E" w:rsidP="004D035E">
            <w:pPr>
              <w:jc w:val="center"/>
              <w:rPr>
                <w:b/>
              </w:rPr>
            </w:pPr>
            <w:r w:rsidRPr="0060372C">
              <w:rPr>
                <w:b/>
              </w:rPr>
              <w:t>5</w:t>
            </w:r>
          </w:p>
        </w:tc>
        <w:tc>
          <w:tcPr>
            <w:tcW w:w="1134" w:type="dxa"/>
            <w:tcBorders>
              <w:top w:val="single" w:sz="4" w:space="0" w:color="auto"/>
              <w:left w:val="nil"/>
              <w:bottom w:val="single" w:sz="4" w:space="0" w:color="auto"/>
              <w:right w:val="single" w:sz="4" w:space="0" w:color="auto"/>
            </w:tcBorders>
            <w:shd w:val="clear" w:color="auto" w:fill="auto"/>
            <w:vAlign w:val="center"/>
          </w:tcPr>
          <w:p w:rsidR="004D035E" w:rsidRPr="0060372C" w:rsidRDefault="004D035E" w:rsidP="004D035E">
            <w:pPr>
              <w:jc w:val="center"/>
              <w:rPr>
                <w:b/>
              </w:rPr>
            </w:pPr>
            <w:r w:rsidRPr="0060372C">
              <w:rPr>
                <w:b/>
              </w:rPr>
              <w:t>6</w:t>
            </w:r>
          </w:p>
        </w:tc>
        <w:tc>
          <w:tcPr>
            <w:tcW w:w="7512" w:type="dxa"/>
            <w:tcBorders>
              <w:top w:val="single" w:sz="4" w:space="0" w:color="auto"/>
              <w:left w:val="nil"/>
              <w:bottom w:val="single" w:sz="4" w:space="0" w:color="auto"/>
              <w:right w:val="single" w:sz="4" w:space="0" w:color="auto"/>
            </w:tcBorders>
            <w:shd w:val="clear" w:color="auto" w:fill="auto"/>
            <w:vAlign w:val="center"/>
          </w:tcPr>
          <w:p w:rsidR="004D035E" w:rsidRPr="0060372C" w:rsidRDefault="004D035E" w:rsidP="00F62DD2">
            <w:pPr>
              <w:jc w:val="center"/>
              <w:rPr>
                <w:b/>
              </w:rPr>
            </w:pPr>
            <w:r w:rsidRPr="0060372C">
              <w:rPr>
                <w:b/>
              </w:rPr>
              <w:t>7</w:t>
            </w:r>
          </w:p>
        </w:tc>
      </w:tr>
      <w:tr w:rsidR="00B860A4" w:rsidRPr="0060372C" w:rsidTr="004D035E">
        <w:trPr>
          <w:trHeight w:val="42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12</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w:t>
            </w:r>
          </w:p>
        </w:tc>
        <w:tc>
          <w:tcPr>
            <w:tcW w:w="25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r w:rsidRPr="0060372C">
              <w:t>Глушков Ю.В., Покояков С.Н., Куртенков К.Е.</w:t>
            </w:r>
          </w:p>
        </w:tc>
        <w:tc>
          <w:tcPr>
            <w:tcW w:w="1276"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1991</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ГГС-ОП-МР*</w:t>
            </w:r>
          </w:p>
        </w:tc>
        <w:tc>
          <w:tcPr>
            <w:tcW w:w="1134"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1:50 000</w:t>
            </w:r>
          </w:p>
        </w:tc>
        <w:tc>
          <w:tcPr>
            <w:tcW w:w="7512"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r w:rsidRPr="0060372C">
              <w:t>Групповая геологическая съёмка м-ба 1:50000 и общие поиски полезных ископаемых на Элегестской площади в пределах листов M-46-8-Г-в,г; -9-А,Б,В,Г; -10-А-а,в, В-а,в; -20-Б,Г; -21-А,Б,В,Г; -22-А,В-а,в; -33-А-а,б,Б. Отчёт Элегестской ГСП по работам 1985-1991 гг.</w:t>
            </w:r>
          </w:p>
        </w:tc>
      </w:tr>
      <w:tr w:rsidR="00B860A4" w:rsidRPr="0060372C" w:rsidTr="004D035E">
        <w:trPr>
          <w:trHeight w:val="42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13</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4</w:t>
            </w:r>
          </w:p>
        </w:tc>
        <w:tc>
          <w:tcPr>
            <w:tcW w:w="25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Лукашев Г.Н., Антонова О.И., Меткин В.А.</w:t>
            </w:r>
          </w:p>
        </w:tc>
        <w:tc>
          <w:tcPr>
            <w:tcW w:w="1276"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1959</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ГС-П</w:t>
            </w:r>
          </w:p>
        </w:tc>
        <w:tc>
          <w:tcPr>
            <w:tcW w:w="1134"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1:200 000</w:t>
            </w:r>
          </w:p>
        </w:tc>
        <w:tc>
          <w:tcPr>
            <w:tcW w:w="7512"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Геологическое строение и полезные ископаемые хребта Восточный Танну-Ола (бассейны рек Улуг-Шанган Дурген-Меджигей Хадын Холь-Ежу Шивелиг-Хем Хыралыг-Хем). Отчет Байхакской ГСП по работам 1959 г. Материалы к государственной геологической карте СССР масштаба 1:200000 лист M-46-XI.</w:t>
            </w:r>
          </w:p>
        </w:tc>
      </w:tr>
      <w:tr w:rsidR="00B860A4" w:rsidRPr="0060372C" w:rsidTr="004D035E">
        <w:trPr>
          <w:trHeight w:val="42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14</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5</w:t>
            </w:r>
          </w:p>
        </w:tc>
        <w:tc>
          <w:tcPr>
            <w:tcW w:w="25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Лукашев Г.Н., Меткин В.А.</w:t>
            </w:r>
          </w:p>
        </w:tc>
        <w:tc>
          <w:tcPr>
            <w:tcW w:w="1276"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1960</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color w:val="000000"/>
              </w:rPr>
            </w:pPr>
            <w:r w:rsidRPr="0060372C">
              <w:rPr>
                <w:color w:val="000000"/>
              </w:rPr>
              <w:t>ГС-П</w:t>
            </w:r>
          </w:p>
        </w:tc>
        <w:tc>
          <w:tcPr>
            <w:tcW w:w="1134"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1:200 000</w:t>
            </w:r>
          </w:p>
        </w:tc>
        <w:tc>
          <w:tcPr>
            <w:tcW w:w="7512"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Геологическое строение и полезные ископаемые листа М-46-XI. Отчет Байхаакской геолого-съемочной партии 1:200 000 за 1960 г.</w:t>
            </w:r>
          </w:p>
        </w:tc>
      </w:tr>
      <w:tr w:rsidR="00B860A4" w:rsidRPr="0060372C" w:rsidTr="004D035E">
        <w:trPr>
          <w:trHeight w:val="42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15</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13</w:t>
            </w:r>
          </w:p>
        </w:tc>
        <w:tc>
          <w:tcPr>
            <w:tcW w:w="25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Носин В.А.</w:t>
            </w:r>
          </w:p>
        </w:tc>
        <w:tc>
          <w:tcPr>
            <w:tcW w:w="1276"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1961</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rPr>
                <w:color w:val="000000"/>
              </w:rPr>
            </w:pPr>
            <w:r w:rsidRPr="0060372C">
              <w:rPr>
                <w:color w:val="000000"/>
              </w:rPr>
              <w:t>ГК (изд)</w:t>
            </w:r>
          </w:p>
        </w:tc>
        <w:tc>
          <w:tcPr>
            <w:tcW w:w="1134"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1:1 000 000</w:t>
            </w:r>
          </w:p>
        </w:tc>
        <w:tc>
          <w:tcPr>
            <w:tcW w:w="7512"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Государственная почвенная карта СССР масштаба 1:1000000, лист M-46 (Кызыл). Объяснительная записка изданная.</w:t>
            </w:r>
          </w:p>
        </w:tc>
      </w:tr>
      <w:tr w:rsidR="00B860A4" w:rsidRPr="0060372C" w:rsidTr="004D035E">
        <w:trPr>
          <w:trHeight w:val="42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16</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3</w:t>
            </w:r>
          </w:p>
        </w:tc>
        <w:tc>
          <w:tcPr>
            <w:tcW w:w="25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Сарбаа Я.В., Рычков А.В., Черепанова Д.В.</w:t>
            </w:r>
          </w:p>
        </w:tc>
        <w:tc>
          <w:tcPr>
            <w:tcW w:w="1276"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1971</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ГС</w:t>
            </w:r>
          </w:p>
        </w:tc>
        <w:tc>
          <w:tcPr>
            <w:tcW w:w="1134"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1:50 000</w:t>
            </w:r>
          </w:p>
        </w:tc>
        <w:tc>
          <w:tcPr>
            <w:tcW w:w="7512"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Геологическое строение и полезные ископаемые бассейна рек Улуг-Шанган, Чумуртук, Кызыл-Эрик, Ургайлыг листы М-46-33- А (в, г), В, Г.</w:t>
            </w:r>
          </w:p>
        </w:tc>
      </w:tr>
      <w:tr w:rsidR="00B860A4" w:rsidRPr="0060372C" w:rsidTr="004D035E">
        <w:trPr>
          <w:trHeight w:val="42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B860A4" w:rsidRPr="0060372C" w:rsidRDefault="00B860A4" w:rsidP="004D035E">
            <w:pPr>
              <w:jc w:val="center"/>
            </w:pPr>
            <w:r w:rsidRPr="0060372C">
              <w:t>17</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6</w:t>
            </w:r>
          </w:p>
        </w:tc>
        <w:tc>
          <w:tcPr>
            <w:tcW w:w="25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r w:rsidRPr="0060372C">
              <w:t xml:space="preserve">Борисов Б.А., Минина Е.А. </w:t>
            </w:r>
          </w:p>
        </w:tc>
        <w:tc>
          <w:tcPr>
            <w:tcW w:w="1276"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1988</w:t>
            </w:r>
          </w:p>
        </w:tc>
        <w:tc>
          <w:tcPr>
            <w:tcW w:w="851"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КЧО</w:t>
            </w:r>
          </w:p>
        </w:tc>
        <w:tc>
          <w:tcPr>
            <w:tcW w:w="1134"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jc w:val="center"/>
            </w:pPr>
            <w:r w:rsidRPr="0060372C">
              <w:t>1:500 000</w:t>
            </w:r>
          </w:p>
        </w:tc>
        <w:tc>
          <w:tcPr>
            <w:tcW w:w="7512" w:type="dxa"/>
            <w:tcBorders>
              <w:top w:val="single" w:sz="4" w:space="0" w:color="auto"/>
              <w:left w:val="nil"/>
              <w:bottom w:val="single" w:sz="4" w:space="0" w:color="auto"/>
              <w:right w:val="single" w:sz="4" w:space="0" w:color="auto"/>
            </w:tcBorders>
            <w:shd w:val="clear" w:color="auto" w:fill="auto"/>
            <w:vAlign w:val="center"/>
          </w:tcPr>
          <w:p w:rsidR="00B860A4" w:rsidRPr="0060372C" w:rsidRDefault="00B860A4" w:rsidP="004D035E">
            <w:pPr>
              <w:rPr>
                <w:color w:val="000000"/>
              </w:rPr>
            </w:pPr>
            <w:r w:rsidRPr="0060372C">
              <w:rPr>
                <w:color w:val="000000"/>
              </w:rPr>
              <w:t>Карта четвертичных отложений Тувинской АССР, масштаба 1:500000.</w:t>
            </w:r>
          </w:p>
        </w:tc>
      </w:tr>
    </w:tbl>
    <w:p w:rsidR="00B860A4" w:rsidRPr="0060372C" w:rsidRDefault="00B860A4" w:rsidP="00B860A4">
      <w:pPr>
        <w:suppressAutoHyphens/>
        <w:ind w:firstLine="425"/>
        <w:rPr>
          <w:sz w:val="24"/>
          <w:szCs w:val="24"/>
        </w:rPr>
        <w:sectPr w:rsidR="00B860A4" w:rsidRPr="0060372C" w:rsidSect="00E560C7">
          <w:headerReference w:type="default" r:id="rId24"/>
          <w:footerReference w:type="default" r:id="rId25"/>
          <w:pgSz w:w="16838" w:h="11906" w:orient="landscape"/>
          <w:pgMar w:top="1418" w:right="962" w:bottom="851" w:left="1134" w:header="709" w:footer="709" w:gutter="0"/>
          <w:cols w:space="708"/>
          <w:titlePg/>
          <w:docGrid w:linePitch="360"/>
        </w:sectPr>
      </w:pPr>
    </w:p>
    <w:p w:rsidR="00B860A4" w:rsidRPr="0060372C" w:rsidRDefault="00B860A4" w:rsidP="00B860A4">
      <w:pPr>
        <w:jc w:val="center"/>
        <w:rPr>
          <w:sz w:val="24"/>
          <w:szCs w:val="24"/>
        </w:rPr>
      </w:pPr>
      <w:r w:rsidRPr="0060372C">
        <w:rPr>
          <w:noProof/>
          <w:sz w:val="24"/>
          <w:szCs w:val="24"/>
        </w:rPr>
        <w:lastRenderedPageBreak/>
        <w:drawing>
          <wp:inline distT="0" distB="0" distL="0" distR="0" wp14:anchorId="5B689BAE" wp14:editId="57294E8E">
            <wp:extent cx="5553189" cy="6771736"/>
            <wp:effectExtent l="0" t="0" r="9525"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3Табл2Поиски_М4611.jpg"/>
                    <pic:cNvPicPr/>
                  </pic:nvPicPr>
                  <pic:blipFill rotWithShape="1">
                    <a:blip r:embed="rId26" cstate="print">
                      <a:extLst>
                        <a:ext uri="{28A0092B-C50C-407E-A947-70E740481C1C}">
                          <a14:useLocalDpi xmlns:a14="http://schemas.microsoft.com/office/drawing/2010/main" val="0"/>
                        </a:ext>
                      </a:extLst>
                    </a:blip>
                    <a:srcRect b="5536"/>
                    <a:stretch/>
                  </pic:blipFill>
                  <pic:spPr bwMode="auto">
                    <a:xfrm>
                      <a:off x="0" y="0"/>
                      <a:ext cx="5553456" cy="6772062"/>
                    </a:xfrm>
                    <a:prstGeom prst="rect">
                      <a:avLst/>
                    </a:prstGeom>
                    <a:ln>
                      <a:noFill/>
                    </a:ln>
                    <a:extLst>
                      <a:ext uri="{53640926-AAD7-44D8-BBD7-CCE9431645EC}">
                        <a14:shadowObscured xmlns:a14="http://schemas.microsoft.com/office/drawing/2010/main"/>
                      </a:ext>
                    </a:extLst>
                  </pic:spPr>
                </pic:pic>
              </a:graphicData>
            </a:graphic>
          </wp:inline>
        </w:drawing>
      </w:r>
    </w:p>
    <w:p w:rsidR="00B860A4" w:rsidRPr="0060372C" w:rsidRDefault="00B860A4" w:rsidP="00B860A4">
      <w:pPr>
        <w:jc w:val="center"/>
        <w:rPr>
          <w:sz w:val="24"/>
          <w:szCs w:val="24"/>
        </w:rPr>
      </w:pPr>
    </w:p>
    <w:p w:rsidR="00B860A4" w:rsidRPr="0060372C" w:rsidRDefault="00B860A4" w:rsidP="00B860A4">
      <w:pPr>
        <w:jc w:val="center"/>
        <w:rPr>
          <w:sz w:val="24"/>
          <w:szCs w:val="24"/>
        </w:rPr>
      </w:pPr>
    </w:p>
    <w:p w:rsidR="00B860A4" w:rsidRPr="0060372C" w:rsidRDefault="00B860A4" w:rsidP="00B860A4">
      <w:pPr>
        <w:jc w:val="center"/>
        <w:rPr>
          <w:sz w:val="24"/>
          <w:szCs w:val="24"/>
        </w:rPr>
      </w:pPr>
    </w:p>
    <w:p w:rsidR="00B860A4" w:rsidRPr="0060372C" w:rsidRDefault="00B860A4" w:rsidP="00B860A4">
      <w:pPr>
        <w:jc w:val="center"/>
        <w:rPr>
          <w:sz w:val="24"/>
          <w:szCs w:val="24"/>
        </w:rPr>
      </w:pPr>
      <w:r w:rsidRPr="0060372C">
        <w:rPr>
          <w:sz w:val="24"/>
          <w:szCs w:val="24"/>
        </w:rPr>
        <w:t xml:space="preserve">Рис.3. </w:t>
      </w:r>
      <w:r w:rsidR="00527AB3" w:rsidRPr="0060372C">
        <w:rPr>
          <w:sz w:val="24"/>
          <w:szCs w:val="24"/>
        </w:rPr>
        <w:t xml:space="preserve">Схема изученности </w:t>
      </w:r>
      <w:r w:rsidRPr="0060372C">
        <w:rPr>
          <w:sz w:val="24"/>
          <w:szCs w:val="24"/>
        </w:rPr>
        <w:t>листа М-46-</w:t>
      </w:r>
      <w:r w:rsidRPr="0060372C">
        <w:rPr>
          <w:sz w:val="24"/>
          <w:szCs w:val="24"/>
          <w:lang w:val="en-US"/>
        </w:rPr>
        <w:t>XI</w:t>
      </w:r>
      <w:r w:rsidRPr="0060372C">
        <w:rPr>
          <w:sz w:val="24"/>
          <w:szCs w:val="24"/>
        </w:rPr>
        <w:t xml:space="preserve"> поисковыми работами</w:t>
      </w:r>
    </w:p>
    <w:p w:rsidR="00B860A4" w:rsidRPr="0060372C" w:rsidRDefault="00B860A4" w:rsidP="00B860A4">
      <w:pPr>
        <w:rPr>
          <w:rFonts w:ascii="Arial CYR" w:hAnsi="Arial CYR" w:cs="Arial CYR"/>
        </w:rPr>
      </w:pPr>
    </w:p>
    <w:p w:rsidR="00B860A4" w:rsidRPr="0060372C" w:rsidRDefault="00B860A4" w:rsidP="00B860A4">
      <w:pPr>
        <w:jc w:val="center"/>
        <w:rPr>
          <w:rFonts w:ascii="Arial CYR" w:hAnsi="Arial CYR" w:cs="Arial CYR"/>
        </w:rPr>
        <w:sectPr w:rsidR="00B860A4" w:rsidRPr="0060372C" w:rsidSect="004D035E">
          <w:headerReference w:type="default" r:id="rId27"/>
          <w:footerReference w:type="default" r:id="rId28"/>
          <w:pgSz w:w="11906" w:h="16838"/>
          <w:pgMar w:top="1134" w:right="850" w:bottom="1134" w:left="1701" w:header="709" w:footer="709" w:gutter="0"/>
          <w:cols w:space="708"/>
          <w:docGrid w:linePitch="360"/>
        </w:sectPr>
      </w:pPr>
    </w:p>
    <w:tbl>
      <w:tblPr>
        <w:tblpPr w:leftFromText="180" w:rightFromText="180" w:vertAnchor="page" w:horzAnchor="margin" w:tblpXSpec="center" w:tblpY="2686"/>
        <w:tblW w:w="14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851"/>
        <w:gridCol w:w="1984"/>
        <w:gridCol w:w="993"/>
        <w:gridCol w:w="850"/>
        <w:gridCol w:w="1134"/>
        <w:gridCol w:w="8080"/>
      </w:tblGrid>
      <w:tr w:rsidR="00AA4C2D" w:rsidRPr="0060372C" w:rsidTr="003E59C3">
        <w:trPr>
          <w:trHeight w:val="428"/>
        </w:trPr>
        <w:tc>
          <w:tcPr>
            <w:tcW w:w="580" w:type="dxa"/>
            <w:shd w:val="clear" w:color="auto" w:fill="auto"/>
            <w:vAlign w:val="center"/>
          </w:tcPr>
          <w:p w:rsidR="00AA4C2D" w:rsidRPr="0060372C" w:rsidRDefault="00AA4C2D" w:rsidP="003E59C3">
            <w:pPr>
              <w:jc w:val="center"/>
              <w:rPr>
                <w:b/>
                <w:bCs/>
              </w:rPr>
            </w:pPr>
            <w:r w:rsidRPr="0060372C">
              <w:rPr>
                <w:b/>
                <w:bCs/>
              </w:rPr>
              <w:lastRenderedPageBreak/>
              <w:t>№ п.п.</w:t>
            </w:r>
          </w:p>
        </w:tc>
        <w:tc>
          <w:tcPr>
            <w:tcW w:w="851" w:type="dxa"/>
            <w:shd w:val="clear" w:color="auto" w:fill="auto"/>
            <w:vAlign w:val="center"/>
          </w:tcPr>
          <w:p w:rsidR="00AA4C2D" w:rsidRPr="0060372C" w:rsidRDefault="00AA4C2D" w:rsidP="003E59C3">
            <w:pPr>
              <w:jc w:val="center"/>
              <w:rPr>
                <w:b/>
                <w:bCs/>
              </w:rPr>
            </w:pPr>
            <w:r w:rsidRPr="0060372C">
              <w:rPr>
                <w:b/>
                <w:bCs/>
              </w:rPr>
              <w:t>Номер на карте</w:t>
            </w:r>
          </w:p>
        </w:tc>
        <w:tc>
          <w:tcPr>
            <w:tcW w:w="1984" w:type="dxa"/>
            <w:shd w:val="clear" w:color="auto" w:fill="auto"/>
            <w:vAlign w:val="center"/>
          </w:tcPr>
          <w:p w:rsidR="00AA4C2D" w:rsidRPr="0060372C" w:rsidRDefault="00AA4C2D" w:rsidP="003E59C3">
            <w:pPr>
              <w:jc w:val="center"/>
              <w:rPr>
                <w:b/>
                <w:bCs/>
              </w:rPr>
            </w:pPr>
            <w:r w:rsidRPr="0060372C">
              <w:rPr>
                <w:b/>
                <w:bCs/>
              </w:rPr>
              <w:t>Автор</w:t>
            </w:r>
          </w:p>
        </w:tc>
        <w:tc>
          <w:tcPr>
            <w:tcW w:w="993" w:type="dxa"/>
            <w:shd w:val="clear" w:color="auto" w:fill="auto"/>
            <w:vAlign w:val="center"/>
          </w:tcPr>
          <w:p w:rsidR="00AA4C2D" w:rsidRPr="0060372C" w:rsidRDefault="00AA4C2D" w:rsidP="003E59C3">
            <w:pPr>
              <w:jc w:val="center"/>
              <w:rPr>
                <w:b/>
                <w:bCs/>
              </w:rPr>
            </w:pPr>
            <w:r w:rsidRPr="0060372C">
              <w:rPr>
                <w:b/>
                <w:bCs/>
              </w:rPr>
              <w:t xml:space="preserve">Год </w:t>
            </w:r>
          </w:p>
          <w:p w:rsidR="00AA4C2D" w:rsidRPr="0060372C" w:rsidRDefault="00AA4C2D" w:rsidP="003E59C3">
            <w:pPr>
              <w:jc w:val="center"/>
              <w:rPr>
                <w:b/>
                <w:bCs/>
              </w:rPr>
            </w:pPr>
            <w:r w:rsidRPr="0060372C">
              <w:rPr>
                <w:b/>
                <w:bCs/>
              </w:rPr>
              <w:t>окончания работ</w:t>
            </w:r>
          </w:p>
        </w:tc>
        <w:tc>
          <w:tcPr>
            <w:tcW w:w="850" w:type="dxa"/>
            <w:shd w:val="clear" w:color="auto" w:fill="auto"/>
            <w:vAlign w:val="center"/>
          </w:tcPr>
          <w:p w:rsidR="00AA4C2D" w:rsidRPr="0060372C" w:rsidRDefault="00AA4C2D" w:rsidP="003E59C3">
            <w:pPr>
              <w:jc w:val="center"/>
              <w:rPr>
                <w:b/>
                <w:bCs/>
              </w:rPr>
            </w:pPr>
            <w:r w:rsidRPr="0060372C">
              <w:rPr>
                <w:b/>
                <w:bCs/>
              </w:rPr>
              <w:t>Метод ГРР</w:t>
            </w:r>
          </w:p>
        </w:tc>
        <w:tc>
          <w:tcPr>
            <w:tcW w:w="1134" w:type="dxa"/>
            <w:shd w:val="clear" w:color="auto" w:fill="auto"/>
            <w:vAlign w:val="center"/>
          </w:tcPr>
          <w:p w:rsidR="00AA4C2D" w:rsidRPr="0060372C" w:rsidRDefault="00AA4C2D" w:rsidP="003E59C3">
            <w:pPr>
              <w:jc w:val="center"/>
              <w:rPr>
                <w:b/>
                <w:bCs/>
              </w:rPr>
            </w:pPr>
            <w:r w:rsidRPr="0060372C">
              <w:rPr>
                <w:b/>
                <w:bCs/>
              </w:rPr>
              <w:t xml:space="preserve">Масштаб </w:t>
            </w:r>
          </w:p>
        </w:tc>
        <w:tc>
          <w:tcPr>
            <w:tcW w:w="8080" w:type="dxa"/>
            <w:shd w:val="clear" w:color="auto" w:fill="auto"/>
            <w:vAlign w:val="center"/>
          </w:tcPr>
          <w:p w:rsidR="00AA4C2D" w:rsidRPr="0060372C" w:rsidRDefault="00AA4C2D" w:rsidP="003E59C3">
            <w:pPr>
              <w:jc w:val="center"/>
              <w:rPr>
                <w:b/>
                <w:bCs/>
              </w:rPr>
            </w:pPr>
            <w:r w:rsidRPr="0060372C">
              <w:rPr>
                <w:b/>
                <w:bCs/>
              </w:rPr>
              <w:t>Название отчета</w:t>
            </w:r>
          </w:p>
        </w:tc>
      </w:tr>
    </w:tbl>
    <w:p w:rsidR="00AA4C2D" w:rsidRPr="0060372C" w:rsidRDefault="00AA4C2D" w:rsidP="00AA4C2D">
      <w:pPr>
        <w:jc w:val="right"/>
        <w:rPr>
          <w:sz w:val="24"/>
          <w:szCs w:val="24"/>
        </w:rPr>
      </w:pPr>
      <w:r w:rsidRPr="0060372C">
        <w:rPr>
          <w:sz w:val="24"/>
          <w:szCs w:val="24"/>
        </w:rPr>
        <w:t xml:space="preserve">Таблица </w:t>
      </w:r>
      <w:r w:rsidR="003E59C3" w:rsidRPr="0060372C">
        <w:rPr>
          <w:sz w:val="24"/>
          <w:szCs w:val="24"/>
        </w:rPr>
        <w:t>2</w:t>
      </w:r>
    </w:p>
    <w:p w:rsidR="00AA4C2D" w:rsidRPr="0060372C" w:rsidRDefault="00AA4C2D" w:rsidP="00AA4C2D">
      <w:pPr>
        <w:ind w:firstLine="425"/>
        <w:jc w:val="center"/>
        <w:rPr>
          <w:sz w:val="24"/>
          <w:szCs w:val="24"/>
        </w:rPr>
      </w:pPr>
      <w:r w:rsidRPr="0060372C">
        <w:rPr>
          <w:sz w:val="24"/>
          <w:szCs w:val="24"/>
        </w:rPr>
        <w:t>Каталог к схеме изученности листа M-46-XI поисковыми исследованиями</w:t>
      </w:r>
    </w:p>
    <w:p w:rsidR="00AA4C2D" w:rsidRPr="0060372C" w:rsidRDefault="00AA4C2D" w:rsidP="00AA4C2D">
      <w:pPr>
        <w:jc w:val="center"/>
        <w:rPr>
          <w:sz w:val="24"/>
          <w:szCs w:val="24"/>
        </w:rPr>
      </w:pPr>
    </w:p>
    <w:p w:rsidR="00AA4C2D" w:rsidRPr="0060372C" w:rsidRDefault="00AA4C2D" w:rsidP="00AA4C2D">
      <w:pPr>
        <w:jc w:val="center"/>
        <w:rPr>
          <w:sz w:val="12"/>
          <w:szCs w:val="24"/>
        </w:rPr>
      </w:pPr>
    </w:p>
    <w:tbl>
      <w:tblPr>
        <w:tblW w:w="14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851"/>
        <w:gridCol w:w="1984"/>
        <w:gridCol w:w="993"/>
        <w:gridCol w:w="850"/>
        <w:gridCol w:w="1134"/>
        <w:gridCol w:w="8080"/>
      </w:tblGrid>
      <w:tr w:rsidR="00AA4C2D" w:rsidRPr="0060372C" w:rsidTr="00E14C06">
        <w:trPr>
          <w:trHeight w:val="64"/>
          <w:tblHeader/>
          <w:jc w:val="center"/>
        </w:trPr>
        <w:tc>
          <w:tcPr>
            <w:tcW w:w="580" w:type="dxa"/>
            <w:shd w:val="clear" w:color="auto" w:fill="auto"/>
            <w:vAlign w:val="center"/>
          </w:tcPr>
          <w:p w:rsidR="00AA4C2D" w:rsidRPr="0060372C" w:rsidRDefault="00AA4C2D" w:rsidP="003E59C3">
            <w:pPr>
              <w:jc w:val="center"/>
              <w:rPr>
                <w:b/>
              </w:rPr>
            </w:pPr>
            <w:r w:rsidRPr="0060372C">
              <w:rPr>
                <w:b/>
              </w:rPr>
              <w:t>1</w:t>
            </w:r>
          </w:p>
        </w:tc>
        <w:tc>
          <w:tcPr>
            <w:tcW w:w="851" w:type="dxa"/>
            <w:shd w:val="clear" w:color="auto" w:fill="auto"/>
            <w:vAlign w:val="center"/>
          </w:tcPr>
          <w:p w:rsidR="00AA4C2D" w:rsidRPr="0060372C" w:rsidRDefault="00AA4C2D" w:rsidP="003E59C3">
            <w:pPr>
              <w:jc w:val="center"/>
              <w:rPr>
                <w:b/>
              </w:rPr>
            </w:pPr>
            <w:r w:rsidRPr="0060372C">
              <w:rPr>
                <w:b/>
              </w:rPr>
              <w:t>2</w:t>
            </w:r>
          </w:p>
        </w:tc>
        <w:tc>
          <w:tcPr>
            <w:tcW w:w="1984" w:type="dxa"/>
            <w:shd w:val="clear" w:color="auto" w:fill="auto"/>
            <w:vAlign w:val="center"/>
          </w:tcPr>
          <w:p w:rsidR="00AA4C2D" w:rsidRPr="0060372C" w:rsidRDefault="00AA4C2D" w:rsidP="003E59C3">
            <w:pPr>
              <w:jc w:val="center"/>
              <w:rPr>
                <w:b/>
              </w:rPr>
            </w:pPr>
            <w:r w:rsidRPr="0060372C">
              <w:rPr>
                <w:b/>
              </w:rPr>
              <w:t>3</w:t>
            </w:r>
          </w:p>
        </w:tc>
        <w:tc>
          <w:tcPr>
            <w:tcW w:w="993" w:type="dxa"/>
            <w:shd w:val="clear" w:color="auto" w:fill="auto"/>
            <w:vAlign w:val="center"/>
          </w:tcPr>
          <w:p w:rsidR="00AA4C2D" w:rsidRPr="0060372C" w:rsidRDefault="00AA4C2D" w:rsidP="003E59C3">
            <w:pPr>
              <w:jc w:val="center"/>
              <w:rPr>
                <w:b/>
              </w:rPr>
            </w:pPr>
            <w:r w:rsidRPr="0060372C">
              <w:rPr>
                <w:b/>
              </w:rPr>
              <w:t>4</w:t>
            </w:r>
          </w:p>
        </w:tc>
        <w:tc>
          <w:tcPr>
            <w:tcW w:w="850" w:type="dxa"/>
            <w:shd w:val="clear" w:color="auto" w:fill="auto"/>
            <w:vAlign w:val="center"/>
          </w:tcPr>
          <w:p w:rsidR="00AA4C2D" w:rsidRPr="0060372C" w:rsidRDefault="00AA4C2D" w:rsidP="003E59C3">
            <w:pPr>
              <w:jc w:val="center"/>
              <w:rPr>
                <w:b/>
              </w:rPr>
            </w:pPr>
            <w:r w:rsidRPr="0060372C">
              <w:rPr>
                <w:b/>
              </w:rPr>
              <w:t>5</w:t>
            </w:r>
          </w:p>
        </w:tc>
        <w:tc>
          <w:tcPr>
            <w:tcW w:w="1134" w:type="dxa"/>
            <w:shd w:val="clear" w:color="auto" w:fill="auto"/>
            <w:vAlign w:val="center"/>
          </w:tcPr>
          <w:p w:rsidR="00AA4C2D" w:rsidRPr="0060372C" w:rsidRDefault="00AA4C2D" w:rsidP="003E59C3">
            <w:pPr>
              <w:jc w:val="center"/>
              <w:rPr>
                <w:b/>
              </w:rPr>
            </w:pPr>
            <w:r w:rsidRPr="0060372C">
              <w:rPr>
                <w:b/>
              </w:rPr>
              <w:t>6</w:t>
            </w:r>
          </w:p>
        </w:tc>
        <w:tc>
          <w:tcPr>
            <w:tcW w:w="8080" w:type="dxa"/>
            <w:shd w:val="clear" w:color="auto" w:fill="auto"/>
            <w:vAlign w:val="center"/>
          </w:tcPr>
          <w:p w:rsidR="00AA4C2D" w:rsidRPr="0060372C" w:rsidRDefault="00AA4C2D" w:rsidP="003E59C3">
            <w:pPr>
              <w:jc w:val="center"/>
              <w:rPr>
                <w:b/>
              </w:rPr>
            </w:pPr>
            <w:r w:rsidRPr="0060372C">
              <w:rPr>
                <w:b/>
              </w:rPr>
              <w:t>7</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1</w:t>
            </w:r>
          </w:p>
        </w:tc>
        <w:tc>
          <w:tcPr>
            <w:tcW w:w="851" w:type="dxa"/>
            <w:shd w:val="clear" w:color="auto" w:fill="auto"/>
            <w:vAlign w:val="center"/>
          </w:tcPr>
          <w:p w:rsidR="00AA4C2D" w:rsidRPr="0060372C" w:rsidRDefault="00AA4C2D" w:rsidP="003E59C3">
            <w:pPr>
              <w:jc w:val="center"/>
            </w:pPr>
            <w:r w:rsidRPr="0060372C">
              <w:t>35</w:t>
            </w:r>
          </w:p>
        </w:tc>
        <w:tc>
          <w:tcPr>
            <w:tcW w:w="1984" w:type="dxa"/>
            <w:shd w:val="clear" w:color="auto" w:fill="auto"/>
            <w:vAlign w:val="center"/>
          </w:tcPr>
          <w:p w:rsidR="00AA4C2D" w:rsidRPr="0060372C" w:rsidRDefault="00AA4C2D" w:rsidP="003E59C3">
            <w:r w:rsidRPr="0060372C">
              <w:t>Ананьев А.Ф., Коржнев Н.С.</w:t>
            </w:r>
          </w:p>
        </w:tc>
        <w:tc>
          <w:tcPr>
            <w:tcW w:w="993" w:type="dxa"/>
            <w:shd w:val="clear" w:color="auto" w:fill="auto"/>
            <w:vAlign w:val="center"/>
          </w:tcPr>
          <w:p w:rsidR="00AA4C2D" w:rsidRPr="0060372C" w:rsidRDefault="00AA4C2D" w:rsidP="003E59C3">
            <w:pPr>
              <w:jc w:val="center"/>
            </w:pPr>
            <w:r w:rsidRPr="0060372C">
              <w:t>1945</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1:200 000</w:t>
            </w:r>
          </w:p>
        </w:tc>
        <w:tc>
          <w:tcPr>
            <w:tcW w:w="8080" w:type="dxa"/>
            <w:shd w:val="clear" w:color="auto" w:fill="auto"/>
            <w:vAlign w:val="center"/>
          </w:tcPr>
          <w:p w:rsidR="00AA4C2D" w:rsidRPr="0060372C" w:rsidRDefault="00AA4C2D" w:rsidP="003E59C3">
            <w:r w:rsidRPr="0060372C">
              <w:t>Результаты геологических и поисковых работ на Северном склоне хребта Танну-Ола. Отчет Тувинской геолого-поисковой партии за 1945 г.</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2</w:t>
            </w:r>
          </w:p>
        </w:tc>
        <w:tc>
          <w:tcPr>
            <w:tcW w:w="851" w:type="dxa"/>
            <w:shd w:val="clear" w:color="auto" w:fill="auto"/>
            <w:vAlign w:val="center"/>
          </w:tcPr>
          <w:p w:rsidR="00AA4C2D" w:rsidRPr="0060372C" w:rsidRDefault="00AA4C2D" w:rsidP="003E59C3">
            <w:pPr>
              <w:jc w:val="center"/>
            </w:pPr>
            <w:r w:rsidRPr="0060372C">
              <w:t>31</w:t>
            </w:r>
          </w:p>
        </w:tc>
        <w:tc>
          <w:tcPr>
            <w:tcW w:w="1984" w:type="dxa"/>
            <w:shd w:val="clear" w:color="auto" w:fill="auto"/>
            <w:vAlign w:val="center"/>
          </w:tcPr>
          <w:p w:rsidR="00AA4C2D" w:rsidRPr="0060372C" w:rsidRDefault="00AA4C2D" w:rsidP="003E59C3">
            <w:r w:rsidRPr="0060372C">
              <w:t>Бернштейн П.С.</w:t>
            </w:r>
          </w:p>
        </w:tc>
        <w:tc>
          <w:tcPr>
            <w:tcW w:w="993" w:type="dxa"/>
            <w:shd w:val="clear" w:color="auto" w:fill="auto"/>
            <w:vAlign w:val="center"/>
          </w:tcPr>
          <w:p w:rsidR="00AA4C2D" w:rsidRPr="0060372C" w:rsidRDefault="00AA4C2D" w:rsidP="003E59C3">
            <w:pPr>
              <w:jc w:val="center"/>
            </w:pPr>
            <w:r w:rsidRPr="0060372C">
              <w:t>1945</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1:200 000</w:t>
            </w:r>
          </w:p>
        </w:tc>
        <w:tc>
          <w:tcPr>
            <w:tcW w:w="8080" w:type="dxa"/>
            <w:shd w:val="clear" w:color="auto" w:fill="auto"/>
            <w:vAlign w:val="center"/>
          </w:tcPr>
          <w:p w:rsidR="00AA4C2D" w:rsidRPr="0060372C" w:rsidRDefault="00AA4C2D" w:rsidP="003E59C3">
            <w:r w:rsidRPr="0060372C">
              <w:t>Предварительный отчёт Тувинской геологической партии НИГРИзолото 1945 год.</w:t>
            </w:r>
          </w:p>
        </w:tc>
      </w:tr>
      <w:tr w:rsidR="00AA4C2D" w:rsidRPr="0060372C" w:rsidTr="00E14C06">
        <w:trPr>
          <w:trHeight w:val="153"/>
          <w:jc w:val="center"/>
        </w:trPr>
        <w:tc>
          <w:tcPr>
            <w:tcW w:w="580" w:type="dxa"/>
            <w:shd w:val="clear" w:color="auto" w:fill="auto"/>
            <w:vAlign w:val="center"/>
          </w:tcPr>
          <w:p w:rsidR="00AA4C2D" w:rsidRPr="0060372C" w:rsidRDefault="00AA4C2D" w:rsidP="003E59C3">
            <w:pPr>
              <w:jc w:val="center"/>
            </w:pPr>
            <w:r w:rsidRPr="0060372C">
              <w:t>3</w:t>
            </w:r>
          </w:p>
        </w:tc>
        <w:tc>
          <w:tcPr>
            <w:tcW w:w="851" w:type="dxa"/>
            <w:shd w:val="clear" w:color="auto" w:fill="auto"/>
            <w:vAlign w:val="center"/>
          </w:tcPr>
          <w:p w:rsidR="00AA4C2D" w:rsidRPr="0060372C" w:rsidRDefault="00AA4C2D" w:rsidP="003E59C3">
            <w:pPr>
              <w:jc w:val="center"/>
            </w:pPr>
            <w:r w:rsidRPr="0060372C">
              <w:t>32</w:t>
            </w:r>
          </w:p>
        </w:tc>
        <w:tc>
          <w:tcPr>
            <w:tcW w:w="1984" w:type="dxa"/>
            <w:shd w:val="clear" w:color="auto" w:fill="auto"/>
            <w:vAlign w:val="center"/>
          </w:tcPr>
          <w:p w:rsidR="00AA4C2D" w:rsidRPr="0060372C" w:rsidRDefault="00AA4C2D" w:rsidP="003E59C3">
            <w:r w:rsidRPr="0060372C">
              <w:t>Зубрилин Я.С.</w:t>
            </w:r>
          </w:p>
        </w:tc>
        <w:tc>
          <w:tcPr>
            <w:tcW w:w="993" w:type="dxa"/>
            <w:shd w:val="clear" w:color="auto" w:fill="auto"/>
            <w:vAlign w:val="center"/>
          </w:tcPr>
          <w:p w:rsidR="00AA4C2D" w:rsidRPr="0060372C" w:rsidRDefault="00AA4C2D" w:rsidP="003E59C3">
            <w:pPr>
              <w:jc w:val="center"/>
            </w:pPr>
            <w:r w:rsidRPr="0060372C">
              <w:t>1948</w:t>
            </w:r>
          </w:p>
        </w:tc>
        <w:tc>
          <w:tcPr>
            <w:tcW w:w="850" w:type="dxa"/>
            <w:shd w:val="clear" w:color="auto" w:fill="auto"/>
            <w:vAlign w:val="center"/>
          </w:tcPr>
          <w:p w:rsidR="00AA4C2D" w:rsidRPr="0060372C" w:rsidRDefault="00AA4C2D" w:rsidP="003E59C3">
            <w:pPr>
              <w:jc w:val="center"/>
            </w:pPr>
            <w:r w:rsidRPr="0060372C">
              <w:t>ГС-П</w:t>
            </w:r>
          </w:p>
        </w:tc>
        <w:tc>
          <w:tcPr>
            <w:tcW w:w="1134" w:type="dxa"/>
            <w:shd w:val="clear" w:color="auto" w:fill="auto"/>
            <w:vAlign w:val="center"/>
          </w:tcPr>
          <w:p w:rsidR="00AA4C2D" w:rsidRPr="0060372C" w:rsidRDefault="00AA4C2D" w:rsidP="003E59C3">
            <w:pPr>
              <w:jc w:val="center"/>
            </w:pPr>
            <w:r w:rsidRPr="0060372C">
              <w:t>1:200 000</w:t>
            </w:r>
          </w:p>
        </w:tc>
        <w:tc>
          <w:tcPr>
            <w:tcW w:w="8080" w:type="dxa"/>
            <w:shd w:val="clear" w:color="auto" w:fill="auto"/>
            <w:vAlign w:val="center"/>
          </w:tcPr>
          <w:p w:rsidR="00AA4C2D" w:rsidRPr="0060372C" w:rsidRDefault="00AA4C2D" w:rsidP="003E59C3">
            <w:r w:rsidRPr="0060372C">
              <w:t>Геология и полезные ископаемые юго-западной части хребта Восточного Танну-Ола. Отчет поисково-съемочной партии № 24 Тувинской геологической экспедиции по работам 1948г.</w:t>
            </w:r>
          </w:p>
        </w:tc>
      </w:tr>
      <w:tr w:rsidR="00AA4C2D" w:rsidRPr="0060372C" w:rsidTr="00E14C06">
        <w:trPr>
          <w:trHeight w:val="236"/>
          <w:jc w:val="center"/>
        </w:trPr>
        <w:tc>
          <w:tcPr>
            <w:tcW w:w="580" w:type="dxa"/>
            <w:shd w:val="clear" w:color="auto" w:fill="auto"/>
            <w:vAlign w:val="center"/>
          </w:tcPr>
          <w:p w:rsidR="00AA4C2D" w:rsidRPr="0060372C" w:rsidRDefault="00AA4C2D" w:rsidP="003E59C3">
            <w:pPr>
              <w:jc w:val="center"/>
            </w:pPr>
            <w:r w:rsidRPr="0060372C">
              <w:t>4</w:t>
            </w:r>
          </w:p>
        </w:tc>
        <w:tc>
          <w:tcPr>
            <w:tcW w:w="851" w:type="dxa"/>
            <w:shd w:val="clear" w:color="auto" w:fill="auto"/>
            <w:vAlign w:val="center"/>
          </w:tcPr>
          <w:p w:rsidR="00AA4C2D" w:rsidRPr="0060372C" w:rsidRDefault="00AA4C2D" w:rsidP="003E59C3">
            <w:pPr>
              <w:jc w:val="center"/>
            </w:pPr>
            <w:r w:rsidRPr="0060372C">
              <w:t>33</w:t>
            </w:r>
          </w:p>
        </w:tc>
        <w:tc>
          <w:tcPr>
            <w:tcW w:w="1984" w:type="dxa"/>
            <w:shd w:val="clear" w:color="auto" w:fill="auto"/>
            <w:vAlign w:val="center"/>
          </w:tcPr>
          <w:p w:rsidR="00AA4C2D" w:rsidRPr="0060372C" w:rsidRDefault="00AA4C2D" w:rsidP="003E59C3">
            <w:r w:rsidRPr="0060372C">
              <w:t>Серпухов В.И., Коростин П.В.</w:t>
            </w:r>
          </w:p>
        </w:tc>
        <w:tc>
          <w:tcPr>
            <w:tcW w:w="993" w:type="dxa"/>
            <w:shd w:val="clear" w:color="auto" w:fill="auto"/>
            <w:vAlign w:val="center"/>
          </w:tcPr>
          <w:p w:rsidR="00AA4C2D" w:rsidRPr="0060372C" w:rsidRDefault="00AA4C2D" w:rsidP="003E59C3">
            <w:pPr>
              <w:jc w:val="center"/>
            </w:pPr>
            <w:r w:rsidRPr="0060372C">
              <w:t>1950</w:t>
            </w:r>
          </w:p>
        </w:tc>
        <w:tc>
          <w:tcPr>
            <w:tcW w:w="850" w:type="dxa"/>
            <w:shd w:val="clear" w:color="auto" w:fill="auto"/>
            <w:vAlign w:val="center"/>
          </w:tcPr>
          <w:p w:rsidR="00AA4C2D" w:rsidRPr="0060372C" w:rsidRDefault="00AA4C2D" w:rsidP="003E59C3">
            <w:pPr>
              <w:jc w:val="center"/>
            </w:pPr>
            <w:r w:rsidRPr="0060372C">
              <w:t xml:space="preserve">ГС-П </w:t>
            </w:r>
          </w:p>
        </w:tc>
        <w:tc>
          <w:tcPr>
            <w:tcW w:w="1134" w:type="dxa"/>
            <w:shd w:val="clear" w:color="auto" w:fill="auto"/>
            <w:vAlign w:val="center"/>
          </w:tcPr>
          <w:p w:rsidR="00AA4C2D" w:rsidRPr="0060372C" w:rsidRDefault="00AA4C2D" w:rsidP="003E59C3">
            <w:pPr>
              <w:jc w:val="center"/>
            </w:pPr>
            <w:r w:rsidRPr="0060372C">
              <w:t>1:200 000</w:t>
            </w:r>
          </w:p>
        </w:tc>
        <w:tc>
          <w:tcPr>
            <w:tcW w:w="8080" w:type="dxa"/>
            <w:shd w:val="clear" w:color="auto" w:fill="auto"/>
            <w:vAlign w:val="center"/>
          </w:tcPr>
          <w:p w:rsidR="00AA4C2D" w:rsidRPr="0060372C" w:rsidRDefault="00AA4C2D" w:rsidP="003E59C3">
            <w:r w:rsidRPr="0060372C">
              <w:t>Геология и полезные ископаемые южного склона хребта Восточного Танну-Ола и западной части нагорья Сангилен. Отчет поисково-съемочных партий  №38,39 за 1950г.</w:t>
            </w:r>
          </w:p>
        </w:tc>
      </w:tr>
      <w:tr w:rsidR="00AA4C2D" w:rsidRPr="0060372C" w:rsidTr="00E14C06">
        <w:trPr>
          <w:trHeight w:val="141"/>
          <w:jc w:val="center"/>
        </w:trPr>
        <w:tc>
          <w:tcPr>
            <w:tcW w:w="580" w:type="dxa"/>
            <w:shd w:val="clear" w:color="auto" w:fill="auto"/>
            <w:vAlign w:val="center"/>
          </w:tcPr>
          <w:p w:rsidR="00AA4C2D" w:rsidRPr="0060372C" w:rsidRDefault="00AA4C2D" w:rsidP="003E59C3">
            <w:pPr>
              <w:jc w:val="center"/>
            </w:pPr>
            <w:r w:rsidRPr="0060372C">
              <w:t>5</w:t>
            </w:r>
          </w:p>
        </w:tc>
        <w:tc>
          <w:tcPr>
            <w:tcW w:w="851" w:type="dxa"/>
            <w:shd w:val="clear" w:color="auto" w:fill="auto"/>
            <w:vAlign w:val="center"/>
          </w:tcPr>
          <w:p w:rsidR="00AA4C2D" w:rsidRPr="0060372C" w:rsidRDefault="00AA4C2D" w:rsidP="003E59C3">
            <w:pPr>
              <w:jc w:val="center"/>
            </w:pPr>
            <w:r w:rsidRPr="0060372C">
              <w:t>36</w:t>
            </w:r>
          </w:p>
        </w:tc>
        <w:tc>
          <w:tcPr>
            <w:tcW w:w="1984" w:type="dxa"/>
            <w:shd w:val="clear" w:color="auto" w:fill="auto"/>
            <w:vAlign w:val="center"/>
          </w:tcPr>
          <w:p w:rsidR="00AA4C2D" w:rsidRPr="0060372C" w:rsidRDefault="00AA4C2D" w:rsidP="003E59C3">
            <w:r w:rsidRPr="0060372C">
              <w:t>Бобров В.А.</w:t>
            </w:r>
          </w:p>
        </w:tc>
        <w:tc>
          <w:tcPr>
            <w:tcW w:w="993" w:type="dxa"/>
            <w:shd w:val="clear" w:color="auto" w:fill="auto"/>
            <w:vAlign w:val="center"/>
          </w:tcPr>
          <w:p w:rsidR="00AA4C2D" w:rsidRPr="0060372C" w:rsidRDefault="00AA4C2D" w:rsidP="003E59C3">
            <w:pPr>
              <w:jc w:val="center"/>
            </w:pPr>
            <w:r w:rsidRPr="0060372C">
              <w:t>1951</w:t>
            </w:r>
          </w:p>
        </w:tc>
        <w:tc>
          <w:tcPr>
            <w:tcW w:w="850" w:type="dxa"/>
            <w:shd w:val="clear" w:color="auto" w:fill="auto"/>
            <w:vAlign w:val="center"/>
          </w:tcPr>
          <w:p w:rsidR="00AA4C2D" w:rsidRPr="0060372C" w:rsidRDefault="00AA4C2D" w:rsidP="003E59C3">
            <w:pPr>
              <w:jc w:val="center"/>
            </w:pPr>
            <w:r w:rsidRPr="0060372C">
              <w:t>ГС-П</w:t>
            </w:r>
          </w:p>
        </w:tc>
        <w:tc>
          <w:tcPr>
            <w:tcW w:w="1134" w:type="dxa"/>
            <w:shd w:val="clear" w:color="auto" w:fill="auto"/>
            <w:vAlign w:val="center"/>
          </w:tcPr>
          <w:p w:rsidR="00AA4C2D" w:rsidRPr="0060372C" w:rsidRDefault="00AA4C2D" w:rsidP="003E59C3">
            <w:pPr>
              <w:jc w:val="center"/>
            </w:pPr>
            <w:r w:rsidRPr="0060372C">
              <w:t>1:50 000</w:t>
            </w:r>
          </w:p>
        </w:tc>
        <w:tc>
          <w:tcPr>
            <w:tcW w:w="8080" w:type="dxa"/>
            <w:shd w:val="clear" w:color="auto" w:fill="auto"/>
            <w:vAlign w:val="center"/>
          </w:tcPr>
          <w:p w:rsidR="00AA4C2D" w:rsidRPr="0060372C" w:rsidRDefault="00AA4C2D" w:rsidP="003E59C3">
            <w:pPr>
              <w:rPr>
                <w:color w:val="000000"/>
              </w:rPr>
            </w:pPr>
            <w:r w:rsidRPr="0060372C">
              <w:rPr>
                <w:color w:val="000000"/>
              </w:rPr>
              <w:t>Геологическое строение и полезные ископаемые бассейнов рек Чумуртук, Улуг-Шанган, Ургайлыг и Тарбаган. Отчет о поисково-съемочных работах партии №11 за 1951 г.</w:t>
            </w:r>
          </w:p>
        </w:tc>
      </w:tr>
      <w:tr w:rsidR="00AA4C2D" w:rsidRPr="0060372C" w:rsidTr="00E14C06">
        <w:trPr>
          <w:trHeight w:val="88"/>
          <w:jc w:val="center"/>
        </w:trPr>
        <w:tc>
          <w:tcPr>
            <w:tcW w:w="580" w:type="dxa"/>
            <w:shd w:val="clear" w:color="auto" w:fill="auto"/>
            <w:vAlign w:val="center"/>
          </w:tcPr>
          <w:p w:rsidR="00AA4C2D" w:rsidRPr="0060372C" w:rsidRDefault="00AA4C2D" w:rsidP="003E59C3">
            <w:pPr>
              <w:jc w:val="center"/>
            </w:pPr>
            <w:r w:rsidRPr="0060372C">
              <w:t>6</w:t>
            </w:r>
          </w:p>
        </w:tc>
        <w:tc>
          <w:tcPr>
            <w:tcW w:w="851" w:type="dxa"/>
            <w:shd w:val="clear" w:color="auto" w:fill="auto"/>
            <w:vAlign w:val="center"/>
          </w:tcPr>
          <w:p w:rsidR="00AA4C2D" w:rsidRPr="0060372C" w:rsidRDefault="00AA4C2D" w:rsidP="003E59C3">
            <w:pPr>
              <w:jc w:val="center"/>
            </w:pPr>
            <w:r w:rsidRPr="0060372C">
              <w:t>20</w:t>
            </w:r>
          </w:p>
        </w:tc>
        <w:tc>
          <w:tcPr>
            <w:tcW w:w="1984" w:type="dxa"/>
            <w:shd w:val="clear" w:color="auto" w:fill="auto"/>
            <w:vAlign w:val="center"/>
          </w:tcPr>
          <w:p w:rsidR="00AA4C2D" w:rsidRPr="0060372C" w:rsidRDefault="00AA4C2D" w:rsidP="003E59C3">
            <w:r w:rsidRPr="0060372C">
              <w:t>Шапошников Г.Н.</w:t>
            </w:r>
          </w:p>
        </w:tc>
        <w:tc>
          <w:tcPr>
            <w:tcW w:w="993" w:type="dxa"/>
            <w:shd w:val="clear" w:color="auto" w:fill="auto"/>
            <w:vAlign w:val="center"/>
          </w:tcPr>
          <w:p w:rsidR="00AA4C2D" w:rsidRPr="0060372C" w:rsidRDefault="00AA4C2D" w:rsidP="003E59C3">
            <w:pPr>
              <w:jc w:val="center"/>
            </w:pPr>
            <w:r w:rsidRPr="0060372C">
              <w:t>1952</w:t>
            </w:r>
          </w:p>
        </w:tc>
        <w:tc>
          <w:tcPr>
            <w:tcW w:w="850" w:type="dxa"/>
            <w:shd w:val="clear" w:color="auto" w:fill="auto"/>
            <w:vAlign w:val="center"/>
          </w:tcPr>
          <w:p w:rsidR="00AA4C2D" w:rsidRPr="0060372C" w:rsidRDefault="00AA4C2D" w:rsidP="003E59C3">
            <w:pPr>
              <w:jc w:val="center"/>
            </w:pPr>
            <w:r w:rsidRPr="0060372C">
              <w:t xml:space="preserve">П </w:t>
            </w:r>
          </w:p>
        </w:tc>
        <w:tc>
          <w:tcPr>
            <w:tcW w:w="1134" w:type="dxa"/>
            <w:shd w:val="clear" w:color="auto" w:fill="auto"/>
            <w:vAlign w:val="center"/>
          </w:tcPr>
          <w:p w:rsidR="00AA4C2D" w:rsidRPr="0060372C" w:rsidRDefault="00AA4C2D" w:rsidP="003E59C3">
            <w:pPr>
              <w:jc w:val="center"/>
            </w:pPr>
            <w:r w:rsidRPr="0060372C">
              <w:t>1:50 000</w:t>
            </w:r>
          </w:p>
        </w:tc>
        <w:tc>
          <w:tcPr>
            <w:tcW w:w="8080" w:type="dxa"/>
            <w:shd w:val="clear" w:color="auto" w:fill="auto"/>
            <w:vAlign w:val="center"/>
          </w:tcPr>
          <w:p w:rsidR="00AA4C2D" w:rsidRPr="0060372C" w:rsidRDefault="00AA4C2D" w:rsidP="003E59C3">
            <w:pPr>
              <w:rPr>
                <w:color w:val="000000"/>
              </w:rPr>
            </w:pPr>
            <w:r w:rsidRPr="0060372C">
              <w:rPr>
                <w:color w:val="000000"/>
              </w:rPr>
              <w:t>Геологическое строение и полезные ископаемые района нижнего течения реки Улуг-Шанган и верховий Дургена в хр. Восточном Танну-Ола. Отчет о поисково-съемочных работах партии N 28 Дальней экспедиции за 1952 г. </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7</w:t>
            </w:r>
          </w:p>
        </w:tc>
        <w:tc>
          <w:tcPr>
            <w:tcW w:w="851" w:type="dxa"/>
            <w:shd w:val="clear" w:color="auto" w:fill="auto"/>
            <w:vAlign w:val="center"/>
          </w:tcPr>
          <w:p w:rsidR="00AA4C2D" w:rsidRPr="0060372C" w:rsidRDefault="00AA4C2D" w:rsidP="003E59C3">
            <w:pPr>
              <w:jc w:val="center"/>
            </w:pPr>
            <w:r w:rsidRPr="0060372C">
              <w:t>37</w:t>
            </w:r>
          </w:p>
        </w:tc>
        <w:tc>
          <w:tcPr>
            <w:tcW w:w="1984" w:type="dxa"/>
            <w:shd w:val="clear" w:color="auto" w:fill="auto"/>
            <w:vAlign w:val="center"/>
          </w:tcPr>
          <w:p w:rsidR="00AA4C2D" w:rsidRPr="0060372C" w:rsidRDefault="00AA4C2D" w:rsidP="003E59C3">
            <w:r w:rsidRPr="0060372C">
              <w:t>Линьков А.Г.</w:t>
            </w:r>
          </w:p>
        </w:tc>
        <w:tc>
          <w:tcPr>
            <w:tcW w:w="993" w:type="dxa"/>
            <w:shd w:val="clear" w:color="auto" w:fill="auto"/>
            <w:vAlign w:val="center"/>
          </w:tcPr>
          <w:p w:rsidR="00AA4C2D" w:rsidRPr="0060372C" w:rsidRDefault="00AA4C2D" w:rsidP="003E59C3">
            <w:pPr>
              <w:jc w:val="center"/>
            </w:pPr>
            <w:r w:rsidRPr="0060372C">
              <w:t>1953</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1:100 000</w:t>
            </w:r>
          </w:p>
        </w:tc>
        <w:tc>
          <w:tcPr>
            <w:tcW w:w="8080" w:type="dxa"/>
            <w:shd w:val="clear" w:color="auto" w:fill="auto"/>
            <w:vAlign w:val="center"/>
          </w:tcPr>
          <w:p w:rsidR="00AA4C2D" w:rsidRPr="0060372C" w:rsidRDefault="00AA4C2D" w:rsidP="003E59C3">
            <w:r w:rsidRPr="0060372C">
              <w:t>Отчет Дургеновской геодезической партии № 52 за 1953г.</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8</w:t>
            </w:r>
          </w:p>
        </w:tc>
        <w:tc>
          <w:tcPr>
            <w:tcW w:w="851" w:type="dxa"/>
            <w:shd w:val="clear" w:color="auto" w:fill="auto"/>
            <w:vAlign w:val="center"/>
          </w:tcPr>
          <w:p w:rsidR="00AA4C2D" w:rsidRPr="0060372C" w:rsidRDefault="00AA4C2D" w:rsidP="003E59C3">
            <w:pPr>
              <w:jc w:val="center"/>
            </w:pPr>
            <w:r w:rsidRPr="0060372C">
              <w:t>9</w:t>
            </w:r>
          </w:p>
        </w:tc>
        <w:tc>
          <w:tcPr>
            <w:tcW w:w="1984" w:type="dxa"/>
            <w:shd w:val="clear" w:color="auto" w:fill="auto"/>
            <w:vAlign w:val="center"/>
          </w:tcPr>
          <w:p w:rsidR="00AA4C2D" w:rsidRPr="0060372C" w:rsidRDefault="00AA4C2D" w:rsidP="003E59C3">
            <w:r w:rsidRPr="0060372C">
              <w:t>Быкадоров В.С.</w:t>
            </w:r>
          </w:p>
        </w:tc>
        <w:tc>
          <w:tcPr>
            <w:tcW w:w="993" w:type="dxa"/>
            <w:shd w:val="clear" w:color="auto" w:fill="auto"/>
            <w:vAlign w:val="center"/>
          </w:tcPr>
          <w:p w:rsidR="00AA4C2D" w:rsidRPr="0060372C" w:rsidRDefault="00AA4C2D" w:rsidP="003E59C3">
            <w:pPr>
              <w:jc w:val="center"/>
            </w:pPr>
            <w:r w:rsidRPr="0060372C">
              <w:t>1956</w:t>
            </w:r>
          </w:p>
        </w:tc>
        <w:tc>
          <w:tcPr>
            <w:tcW w:w="850" w:type="dxa"/>
            <w:shd w:val="clear" w:color="auto" w:fill="auto"/>
            <w:vAlign w:val="center"/>
          </w:tcPr>
          <w:p w:rsidR="00AA4C2D" w:rsidRPr="0060372C" w:rsidRDefault="00AA4C2D" w:rsidP="003E59C3">
            <w:pPr>
              <w:jc w:val="center"/>
            </w:pPr>
            <w:r w:rsidRPr="0060372C">
              <w:t>П-Р</w:t>
            </w:r>
          </w:p>
        </w:tc>
        <w:tc>
          <w:tcPr>
            <w:tcW w:w="1134" w:type="dxa"/>
            <w:shd w:val="clear" w:color="auto" w:fill="auto"/>
            <w:vAlign w:val="center"/>
          </w:tcPr>
          <w:p w:rsidR="00AA4C2D" w:rsidRPr="0060372C" w:rsidRDefault="00AA4C2D" w:rsidP="003E59C3">
            <w:pPr>
              <w:jc w:val="center"/>
            </w:pPr>
            <w:r w:rsidRPr="0060372C">
              <w:t>1:10 000</w:t>
            </w:r>
          </w:p>
        </w:tc>
        <w:tc>
          <w:tcPr>
            <w:tcW w:w="8080" w:type="dxa"/>
            <w:shd w:val="clear" w:color="auto" w:fill="auto"/>
            <w:vAlign w:val="center"/>
          </w:tcPr>
          <w:p w:rsidR="00AA4C2D" w:rsidRPr="0060372C" w:rsidRDefault="00AA4C2D" w:rsidP="003E59C3">
            <w:r w:rsidRPr="0060372C">
              <w:t>Отчет о геолого-разведочных и поисковых работах на Меджигейском месторождении, произведенных в 1952-56 гг.</w:t>
            </w:r>
          </w:p>
        </w:tc>
      </w:tr>
      <w:tr w:rsidR="00AA4C2D" w:rsidRPr="0060372C" w:rsidTr="00E14C06">
        <w:trPr>
          <w:trHeight w:val="252"/>
          <w:jc w:val="center"/>
        </w:trPr>
        <w:tc>
          <w:tcPr>
            <w:tcW w:w="580" w:type="dxa"/>
            <w:shd w:val="clear" w:color="auto" w:fill="auto"/>
            <w:vAlign w:val="center"/>
          </w:tcPr>
          <w:p w:rsidR="00AA4C2D" w:rsidRPr="0060372C" w:rsidRDefault="00AA4C2D" w:rsidP="003E59C3">
            <w:pPr>
              <w:jc w:val="center"/>
            </w:pPr>
            <w:r w:rsidRPr="0060372C">
              <w:t>9</w:t>
            </w:r>
          </w:p>
        </w:tc>
        <w:tc>
          <w:tcPr>
            <w:tcW w:w="851" w:type="dxa"/>
            <w:shd w:val="clear" w:color="auto" w:fill="auto"/>
            <w:vAlign w:val="center"/>
          </w:tcPr>
          <w:p w:rsidR="00AA4C2D" w:rsidRPr="0060372C" w:rsidRDefault="00AA4C2D" w:rsidP="003E59C3">
            <w:pPr>
              <w:jc w:val="center"/>
            </w:pPr>
            <w:r w:rsidRPr="0060372C">
              <w:t>6</w:t>
            </w:r>
          </w:p>
        </w:tc>
        <w:tc>
          <w:tcPr>
            <w:tcW w:w="1984" w:type="dxa"/>
            <w:shd w:val="clear" w:color="auto" w:fill="auto"/>
            <w:vAlign w:val="center"/>
          </w:tcPr>
          <w:p w:rsidR="00AA4C2D" w:rsidRPr="0060372C" w:rsidRDefault="00AA4C2D" w:rsidP="003E59C3">
            <w:r w:rsidRPr="0060372C">
              <w:t>Быкадоров В.С.</w:t>
            </w:r>
          </w:p>
        </w:tc>
        <w:tc>
          <w:tcPr>
            <w:tcW w:w="993" w:type="dxa"/>
            <w:shd w:val="clear" w:color="auto" w:fill="auto"/>
            <w:vAlign w:val="center"/>
          </w:tcPr>
          <w:p w:rsidR="00AA4C2D" w:rsidRPr="0060372C" w:rsidRDefault="00AA4C2D" w:rsidP="003E59C3">
            <w:pPr>
              <w:jc w:val="center"/>
            </w:pPr>
            <w:r w:rsidRPr="0060372C">
              <w:t>1956</w:t>
            </w:r>
          </w:p>
        </w:tc>
        <w:tc>
          <w:tcPr>
            <w:tcW w:w="850" w:type="dxa"/>
            <w:shd w:val="clear" w:color="auto" w:fill="auto"/>
            <w:vAlign w:val="center"/>
          </w:tcPr>
          <w:p w:rsidR="00AA4C2D" w:rsidRPr="0060372C" w:rsidRDefault="00AA4C2D" w:rsidP="003E59C3">
            <w:pPr>
              <w:jc w:val="center"/>
            </w:pPr>
            <w:r w:rsidRPr="0060372C">
              <w:t>П-Р</w:t>
            </w:r>
          </w:p>
        </w:tc>
        <w:tc>
          <w:tcPr>
            <w:tcW w:w="1134" w:type="dxa"/>
            <w:shd w:val="clear" w:color="auto" w:fill="auto"/>
            <w:vAlign w:val="center"/>
          </w:tcPr>
          <w:p w:rsidR="00AA4C2D" w:rsidRPr="0060372C" w:rsidRDefault="00AA4C2D" w:rsidP="003E59C3">
            <w:pPr>
              <w:jc w:val="center"/>
            </w:pPr>
            <w:r w:rsidRPr="0060372C">
              <w:t>1:25 000</w:t>
            </w:r>
          </w:p>
        </w:tc>
        <w:tc>
          <w:tcPr>
            <w:tcW w:w="8080" w:type="dxa"/>
            <w:shd w:val="clear" w:color="auto" w:fill="auto"/>
            <w:vAlign w:val="center"/>
          </w:tcPr>
          <w:p w:rsidR="00AA4C2D" w:rsidRPr="0060372C" w:rsidRDefault="00AA4C2D" w:rsidP="003E59C3">
            <w:r w:rsidRPr="0060372C">
              <w:t>Отчет о геолого-разведочных и поисковых работах на Меджигейском месторождении Улухемского каменноугольного басейна, проведенных в 1956 г.</w:t>
            </w:r>
          </w:p>
        </w:tc>
      </w:tr>
      <w:tr w:rsidR="00AA4C2D" w:rsidRPr="0060372C" w:rsidTr="00E14C06">
        <w:trPr>
          <w:trHeight w:val="206"/>
          <w:jc w:val="center"/>
        </w:trPr>
        <w:tc>
          <w:tcPr>
            <w:tcW w:w="580" w:type="dxa"/>
            <w:shd w:val="clear" w:color="auto" w:fill="auto"/>
            <w:vAlign w:val="center"/>
          </w:tcPr>
          <w:p w:rsidR="00AA4C2D" w:rsidRPr="0060372C" w:rsidRDefault="00AA4C2D" w:rsidP="003E59C3">
            <w:pPr>
              <w:jc w:val="center"/>
            </w:pPr>
            <w:r w:rsidRPr="0060372C">
              <w:t>10</w:t>
            </w:r>
          </w:p>
        </w:tc>
        <w:tc>
          <w:tcPr>
            <w:tcW w:w="851" w:type="dxa"/>
            <w:shd w:val="clear" w:color="auto" w:fill="auto"/>
            <w:vAlign w:val="center"/>
          </w:tcPr>
          <w:p w:rsidR="00AA4C2D" w:rsidRPr="0060372C" w:rsidRDefault="00AA4C2D" w:rsidP="003E59C3">
            <w:pPr>
              <w:jc w:val="center"/>
            </w:pPr>
            <w:r w:rsidRPr="0060372C">
              <w:t>23</w:t>
            </w:r>
          </w:p>
        </w:tc>
        <w:tc>
          <w:tcPr>
            <w:tcW w:w="1984" w:type="dxa"/>
            <w:shd w:val="clear" w:color="auto" w:fill="auto"/>
            <w:vAlign w:val="center"/>
          </w:tcPr>
          <w:p w:rsidR="00AA4C2D" w:rsidRPr="0060372C" w:rsidRDefault="00AA4C2D" w:rsidP="003E59C3">
            <w:r w:rsidRPr="0060372C">
              <w:t>Пирумов Е.И.</w:t>
            </w:r>
          </w:p>
        </w:tc>
        <w:tc>
          <w:tcPr>
            <w:tcW w:w="993" w:type="dxa"/>
            <w:shd w:val="clear" w:color="auto" w:fill="auto"/>
            <w:vAlign w:val="center"/>
          </w:tcPr>
          <w:p w:rsidR="00AA4C2D" w:rsidRPr="0060372C" w:rsidRDefault="00AA4C2D" w:rsidP="003E59C3">
            <w:pPr>
              <w:jc w:val="center"/>
            </w:pPr>
            <w:r w:rsidRPr="0060372C">
              <w:t>1959</w:t>
            </w:r>
          </w:p>
        </w:tc>
        <w:tc>
          <w:tcPr>
            <w:tcW w:w="850" w:type="dxa"/>
            <w:shd w:val="clear" w:color="auto" w:fill="auto"/>
            <w:vAlign w:val="center"/>
          </w:tcPr>
          <w:p w:rsidR="00AA4C2D" w:rsidRPr="0060372C" w:rsidRDefault="00AA4C2D" w:rsidP="003E59C3">
            <w:pPr>
              <w:jc w:val="center"/>
            </w:pPr>
            <w:r w:rsidRPr="0060372C">
              <w:t>П-Р</w:t>
            </w:r>
          </w:p>
        </w:tc>
        <w:tc>
          <w:tcPr>
            <w:tcW w:w="1134" w:type="dxa"/>
            <w:shd w:val="clear" w:color="auto" w:fill="auto"/>
            <w:vAlign w:val="center"/>
          </w:tcPr>
          <w:p w:rsidR="00AA4C2D" w:rsidRPr="0060372C" w:rsidRDefault="00AA4C2D" w:rsidP="003E59C3">
            <w:pPr>
              <w:jc w:val="center"/>
            </w:pPr>
            <w:r w:rsidRPr="0060372C">
              <w:t>1:25 000</w:t>
            </w:r>
          </w:p>
        </w:tc>
        <w:tc>
          <w:tcPr>
            <w:tcW w:w="8080" w:type="dxa"/>
            <w:shd w:val="clear" w:color="auto" w:fill="auto"/>
            <w:vAlign w:val="center"/>
          </w:tcPr>
          <w:p w:rsidR="00AA4C2D" w:rsidRPr="0060372C" w:rsidRDefault="00AA4C2D" w:rsidP="003E59C3">
            <w:r w:rsidRPr="0060372C">
              <w:t>Отчет по работам Улуг-Хемской партии по поискам и разведке строительных материалов в Тувинской А.О. в 1959 г.</w:t>
            </w:r>
          </w:p>
        </w:tc>
      </w:tr>
      <w:tr w:rsidR="00AA4C2D" w:rsidRPr="0060372C" w:rsidTr="00E14C06">
        <w:trPr>
          <w:trHeight w:val="64"/>
          <w:jc w:val="center"/>
        </w:trPr>
        <w:tc>
          <w:tcPr>
            <w:tcW w:w="580" w:type="dxa"/>
            <w:shd w:val="clear" w:color="auto" w:fill="auto"/>
            <w:vAlign w:val="center"/>
          </w:tcPr>
          <w:p w:rsidR="00AA4C2D" w:rsidRPr="0060372C" w:rsidRDefault="00AA4C2D" w:rsidP="003E59C3">
            <w:pPr>
              <w:jc w:val="center"/>
            </w:pPr>
            <w:r w:rsidRPr="0060372C">
              <w:t>11</w:t>
            </w:r>
          </w:p>
        </w:tc>
        <w:tc>
          <w:tcPr>
            <w:tcW w:w="851" w:type="dxa"/>
            <w:shd w:val="clear" w:color="auto" w:fill="auto"/>
            <w:vAlign w:val="center"/>
          </w:tcPr>
          <w:p w:rsidR="00AA4C2D" w:rsidRPr="0060372C" w:rsidRDefault="00AA4C2D" w:rsidP="003E59C3">
            <w:pPr>
              <w:jc w:val="center"/>
            </w:pPr>
            <w:r w:rsidRPr="0060372C">
              <w:t>8</w:t>
            </w:r>
          </w:p>
        </w:tc>
        <w:tc>
          <w:tcPr>
            <w:tcW w:w="1984" w:type="dxa"/>
            <w:shd w:val="clear" w:color="auto" w:fill="auto"/>
            <w:vAlign w:val="center"/>
          </w:tcPr>
          <w:p w:rsidR="00AA4C2D" w:rsidRPr="0060372C" w:rsidRDefault="00AA4C2D" w:rsidP="003E59C3">
            <w:r w:rsidRPr="0060372C">
              <w:t>Осипов П.В., Голован Ю.С., Палецких С.М.</w:t>
            </w:r>
          </w:p>
        </w:tc>
        <w:tc>
          <w:tcPr>
            <w:tcW w:w="993" w:type="dxa"/>
            <w:shd w:val="clear" w:color="auto" w:fill="auto"/>
            <w:vAlign w:val="center"/>
          </w:tcPr>
          <w:p w:rsidR="00AA4C2D" w:rsidRPr="0060372C" w:rsidRDefault="00AA4C2D" w:rsidP="003E59C3">
            <w:pPr>
              <w:jc w:val="center"/>
            </w:pPr>
            <w:r w:rsidRPr="0060372C">
              <w:t>1960</w:t>
            </w:r>
          </w:p>
        </w:tc>
        <w:tc>
          <w:tcPr>
            <w:tcW w:w="850" w:type="dxa"/>
            <w:shd w:val="clear" w:color="auto" w:fill="auto"/>
            <w:vAlign w:val="center"/>
          </w:tcPr>
          <w:p w:rsidR="00AA4C2D" w:rsidRPr="0060372C" w:rsidRDefault="00AA4C2D" w:rsidP="003E59C3">
            <w:pPr>
              <w:jc w:val="center"/>
            </w:pPr>
            <w:r w:rsidRPr="0060372C">
              <w:t>П-Р</w:t>
            </w:r>
          </w:p>
        </w:tc>
        <w:tc>
          <w:tcPr>
            <w:tcW w:w="1134" w:type="dxa"/>
            <w:shd w:val="clear" w:color="auto" w:fill="auto"/>
            <w:vAlign w:val="center"/>
          </w:tcPr>
          <w:p w:rsidR="00AA4C2D" w:rsidRPr="0060372C" w:rsidRDefault="00AA4C2D" w:rsidP="003E59C3">
            <w:pPr>
              <w:jc w:val="center"/>
            </w:pPr>
            <w:r w:rsidRPr="0060372C">
              <w:t>1:100 000</w:t>
            </w:r>
          </w:p>
        </w:tc>
        <w:tc>
          <w:tcPr>
            <w:tcW w:w="8080" w:type="dxa"/>
            <w:shd w:val="clear" w:color="auto" w:fill="auto"/>
            <w:vAlign w:val="center"/>
          </w:tcPr>
          <w:p w:rsidR="00AA4C2D" w:rsidRPr="0060372C" w:rsidRDefault="00AA4C2D" w:rsidP="003E59C3">
            <w:r w:rsidRPr="0060372C">
              <w:t>Отчет о результатах поисково-разведочных работ Чербинской партии № 137 за 1960 г.</w:t>
            </w:r>
          </w:p>
        </w:tc>
      </w:tr>
      <w:tr w:rsidR="00AA4C2D" w:rsidRPr="0060372C" w:rsidTr="00E14C06">
        <w:trPr>
          <w:trHeight w:val="210"/>
          <w:jc w:val="center"/>
        </w:trPr>
        <w:tc>
          <w:tcPr>
            <w:tcW w:w="580" w:type="dxa"/>
            <w:shd w:val="clear" w:color="auto" w:fill="auto"/>
            <w:vAlign w:val="center"/>
          </w:tcPr>
          <w:p w:rsidR="00AA4C2D" w:rsidRPr="0060372C" w:rsidRDefault="00AA4C2D" w:rsidP="003E59C3">
            <w:pPr>
              <w:jc w:val="center"/>
            </w:pPr>
            <w:r w:rsidRPr="0060372C">
              <w:t>12</w:t>
            </w:r>
          </w:p>
        </w:tc>
        <w:tc>
          <w:tcPr>
            <w:tcW w:w="851" w:type="dxa"/>
            <w:shd w:val="clear" w:color="auto" w:fill="auto"/>
            <w:vAlign w:val="center"/>
          </w:tcPr>
          <w:p w:rsidR="00AA4C2D" w:rsidRPr="0060372C" w:rsidRDefault="00AA4C2D" w:rsidP="003E59C3">
            <w:pPr>
              <w:jc w:val="center"/>
            </w:pPr>
            <w:r w:rsidRPr="0060372C">
              <w:t>4</w:t>
            </w:r>
          </w:p>
        </w:tc>
        <w:tc>
          <w:tcPr>
            <w:tcW w:w="1984" w:type="dxa"/>
            <w:shd w:val="clear" w:color="auto" w:fill="auto"/>
            <w:vAlign w:val="center"/>
          </w:tcPr>
          <w:p w:rsidR="00AA4C2D" w:rsidRPr="0060372C" w:rsidRDefault="00AA4C2D" w:rsidP="003E59C3">
            <w:r w:rsidRPr="0060372C">
              <w:t>Никитчин П.А., Ворончихин В.Г.</w:t>
            </w:r>
          </w:p>
        </w:tc>
        <w:tc>
          <w:tcPr>
            <w:tcW w:w="993" w:type="dxa"/>
            <w:shd w:val="clear" w:color="auto" w:fill="auto"/>
            <w:vAlign w:val="center"/>
          </w:tcPr>
          <w:p w:rsidR="00AA4C2D" w:rsidRPr="0060372C" w:rsidRDefault="00AA4C2D" w:rsidP="003E59C3">
            <w:pPr>
              <w:jc w:val="center"/>
            </w:pPr>
            <w:r w:rsidRPr="0060372C">
              <w:t>1966</w:t>
            </w:r>
          </w:p>
        </w:tc>
        <w:tc>
          <w:tcPr>
            <w:tcW w:w="850" w:type="dxa"/>
            <w:shd w:val="clear" w:color="auto" w:fill="auto"/>
            <w:vAlign w:val="center"/>
          </w:tcPr>
          <w:p w:rsidR="00AA4C2D" w:rsidRPr="0060372C" w:rsidRDefault="00AA4C2D" w:rsidP="003E59C3">
            <w:pPr>
              <w:jc w:val="center"/>
            </w:pPr>
            <w:r w:rsidRPr="0060372C">
              <w:t>П-Р</w:t>
            </w:r>
          </w:p>
        </w:tc>
        <w:tc>
          <w:tcPr>
            <w:tcW w:w="1134" w:type="dxa"/>
            <w:shd w:val="clear" w:color="auto" w:fill="auto"/>
            <w:vAlign w:val="center"/>
          </w:tcPr>
          <w:p w:rsidR="00AA4C2D" w:rsidRPr="0060372C" w:rsidRDefault="00AA4C2D" w:rsidP="003E59C3">
            <w:pPr>
              <w:jc w:val="center"/>
            </w:pPr>
            <w:r w:rsidRPr="0060372C">
              <w:t>1:250 000</w:t>
            </w:r>
          </w:p>
        </w:tc>
        <w:tc>
          <w:tcPr>
            <w:tcW w:w="8080" w:type="dxa"/>
            <w:shd w:val="clear" w:color="auto" w:fill="auto"/>
            <w:vAlign w:val="center"/>
          </w:tcPr>
          <w:p w:rsidR="00AA4C2D" w:rsidRPr="0060372C" w:rsidRDefault="00AA4C2D" w:rsidP="003E59C3">
            <w:pPr>
              <w:rPr>
                <w:color w:val="000000"/>
              </w:rPr>
            </w:pPr>
            <w:r w:rsidRPr="0060372C">
              <w:rPr>
                <w:color w:val="000000"/>
              </w:rPr>
              <w:t>Результаты поисков ртути в районах Тебекской зоны, Акбельдырского рудопроявления и верховьев р. Арзак, результаты поисково-разведочных работ на Тарасаирском ртутном месторождении. Окончательный отчет Тебекской поисково-разведочной партии по работам 1965 и 1966 гг.</w:t>
            </w:r>
          </w:p>
        </w:tc>
      </w:tr>
      <w:tr w:rsidR="00AA4C2D" w:rsidRPr="0060372C" w:rsidTr="00E14C06">
        <w:trPr>
          <w:trHeight w:val="987"/>
          <w:jc w:val="center"/>
        </w:trPr>
        <w:tc>
          <w:tcPr>
            <w:tcW w:w="580" w:type="dxa"/>
            <w:shd w:val="clear" w:color="auto" w:fill="auto"/>
            <w:vAlign w:val="center"/>
          </w:tcPr>
          <w:p w:rsidR="00AA4C2D" w:rsidRPr="0060372C" w:rsidRDefault="00AA4C2D" w:rsidP="003E59C3">
            <w:pPr>
              <w:jc w:val="center"/>
            </w:pPr>
            <w:r w:rsidRPr="0060372C">
              <w:lastRenderedPageBreak/>
              <w:t>13</w:t>
            </w:r>
          </w:p>
        </w:tc>
        <w:tc>
          <w:tcPr>
            <w:tcW w:w="851" w:type="dxa"/>
            <w:shd w:val="clear" w:color="auto" w:fill="auto"/>
            <w:vAlign w:val="center"/>
          </w:tcPr>
          <w:p w:rsidR="00AA4C2D" w:rsidRPr="0060372C" w:rsidRDefault="00AA4C2D" w:rsidP="003E59C3">
            <w:pPr>
              <w:jc w:val="center"/>
            </w:pPr>
            <w:r w:rsidRPr="0060372C">
              <w:t>22</w:t>
            </w:r>
          </w:p>
        </w:tc>
        <w:tc>
          <w:tcPr>
            <w:tcW w:w="1984" w:type="dxa"/>
            <w:shd w:val="clear" w:color="auto" w:fill="auto"/>
            <w:vAlign w:val="center"/>
          </w:tcPr>
          <w:p w:rsidR="00AA4C2D" w:rsidRPr="0060372C" w:rsidRDefault="00AA4C2D" w:rsidP="003E59C3">
            <w:r w:rsidRPr="0060372C">
              <w:t>Качаев И.Г., Кононенко А.Л.</w:t>
            </w:r>
          </w:p>
        </w:tc>
        <w:tc>
          <w:tcPr>
            <w:tcW w:w="993" w:type="dxa"/>
            <w:shd w:val="clear" w:color="auto" w:fill="auto"/>
            <w:vAlign w:val="center"/>
          </w:tcPr>
          <w:p w:rsidR="00AA4C2D" w:rsidRPr="0060372C" w:rsidRDefault="00AA4C2D" w:rsidP="003E59C3">
            <w:pPr>
              <w:jc w:val="center"/>
            </w:pPr>
            <w:r w:rsidRPr="0060372C">
              <w:t>1976</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1:10 000</w:t>
            </w:r>
          </w:p>
        </w:tc>
        <w:tc>
          <w:tcPr>
            <w:tcW w:w="8080" w:type="dxa"/>
            <w:shd w:val="clear" w:color="auto" w:fill="auto"/>
            <w:vAlign w:val="center"/>
          </w:tcPr>
          <w:p w:rsidR="00AA4C2D" w:rsidRPr="0060372C" w:rsidRDefault="00AA4C2D" w:rsidP="003E59C3">
            <w:r w:rsidRPr="0060372C">
              <w:t>Результаты завершения перспективной оценки Хову-Аксинского рудного поля и его ближайшего района в 1975-76 гг.</w:t>
            </w:r>
          </w:p>
        </w:tc>
      </w:tr>
      <w:tr w:rsidR="00AA4C2D" w:rsidRPr="0060372C" w:rsidTr="00E14C06">
        <w:trPr>
          <w:trHeight w:val="361"/>
          <w:jc w:val="center"/>
        </w:trPr>
        <w:tc>
          <w:tcPr>
            <w:tcW w:w="580" w:type="dxa"/>
            <w:shd w:val="clear" w:color="auto" w:fill="auto"/>
            <w:vAlign w:val="center"/>
          </w:tcPr>
          <w:p w:rsidR="00AA4C2D" w:rsidRPr="0060372C" w:rsidRDefault="00AA4C2D" w:rsidP="003E59C3">
            <w:pPr>
              <w:jc w:val="center"/>
            </w:pPr>
            <w:r w:rsidRPr="0060372C">
              <w:t>14</w:t>
            </w:r>
          </w:p>
        </w:tc>
        <w:tc>
          <w:tcPr>
            <w:tcW w:w="851" w:type="dxa"/>
            <w:shd w:val="clear" w:color="auto" w:fill="auto"/>
            <w:vAlign w:val="center"/>
          </w:tcPr>
          <w:p w:rsidR="00AA4C2D" w:rsidRPr="0060372C" w:rsidRDefault="00AA4C2D" w:rsidP="003E59C3">
            <w:pPr>
              <w:jc w:val="center"/>
            </w:pPr>
            <w:r w:rsidRPr="0060372C">
              <w:t>17</w:t>
            </w:r>
          </w:p>
        </w:tc>
        <w:tc>
          <w:tcPr>
            <w:tcW w:w="1984" w:type="dxa"/>
            <w:shd w:val="clear" w:color="auto" w:fill="auto"/>
            <w:vAlign w:val="center"/>
          </w:tcPr>
          <w:p w:rsidR="00AA4C2D" w:rsidRPr="0060372C" w:rsidRDefault="00AA4C2D" w:rsidP="003E59C3">
            <w:r w:rsidRPr="0060372C">
              <w:t>Зайкова Е.В., Чечеткин В.А., Моргунов Ю.И.</w:t>
            </w:r>
          </w:p>
        </w:tc>
        <w:tc>
          <w:tcPr>
            <w:tcW w:w="993" w:type="dxa"/>
            <w:shd w:val="clear" w:color="auto" w:fill="auto"/>
            <w:vAlign w:val="center"/>
          </w:tcPr>
          <w:p w:rsidR="00AA4C2D" w:rsidRPr="0060372C" w:rsidRDefault="00AA4C2D" w:rsidP="003E59C3">
            <w:pPr>
              <w:jc w:val="center"/>
            </w:pPr>
            <w:r w:rsidRPr="0060372C">
              <w:t>1978</w:t>
            </w:r>
          </w:p>
        </w:tc>
        <w:tc>
          <w:tcPr>
            <w:tcW w:w="850" w:type="dxa"/>
            <w:shd w:val="clear" w:color="auto" w:fill="auto"/>
            <w:vAlign w:val="center"/>
          </w:tcPr>
          <w:p w:rsidR="00AA4C2D" w:rsidRPr="0060372C" w:rsidRDefault="00AA4C2D" w:rsidP="003E59C3">
            <w:pPr>
              <w:jc w:val="center"/>
            </w:pPr>
            <w:r w:rsidRPr="0060372C">
              <w:t>П,ОП</w:t>
            </w:r>
          </w:p>
        </w:tc>
        <w:tc>
          <w:tcPr>
            <w:tcW w:w="1134" w:type="dxa"/>
            <w:shd w:val="clear" w:color="auto" w:fill="auto"/>
            <w:vAlign w:val="center"/>
          </w:tcPr>
          <w:p w:rsidR="00AA4C2D" w:rsidRPr="0060372C" w:rsidRDefault="00AA4C2D" w:rsidP="003E59C3">
            <w:pPr>
              <w:jc w:val="center"/>
            </w:pPr>
            <w:r w:rsidRPr="0060372C">
              <w:t>1:200 000</w:t>
            </w:r>
          </w:p>
        </w:tc>
        <w:tc>
          <w:tcPr>
            <w:tcW w:w="8080" w:type="dxa"/>
            <w:shd w:val="clear" w:color="auto" w:fill="auto"/>
            <w:vAlign w:val="center"/>
          </w:tcPr>
          <w:p w:rsidR="00AA4C2D" w:rsidRPr="0060372C" w:rsidRDefault="00AA4C2D" w:rsidP="003E59C3">
            <w:r w:rsidRPr="0060372C">
              <w:t>Отчет ревизионно-оценочного отряда по работам 1976-1979 гг. Ревизионно-камеральные и полевые оценочные работы на аномалиях Тувинского прогиба.</w:t>
            </w:r>
          </w:p>
        </w:tc>
      </w:tr>
      <w:tr w:rsidR="00AA4C2D" w:rsidRPr="0060372C" w:rsidTr="00E14C06">
        <w:trPr>
          <w:trHeight w:val="227"/>
          <w:jc w:val="center"/>
        </w:trPr>
        <w:tc>
          <w:tcPr>
            <w:tcW w:w="580" w:type="dxa"/>
            <w:shd w:val="clear" w:color="auto" w:fill="auto"/>
            <w:vAlign w:val="center"/>
          </w:tcPr>
          <w:p w:rsidR="00AA4C2D" w:rsidRPr="0060372C" w:rsidRDefault="00AA4C2D" w:rsidP="003E59C3">
            <w:pPr>
              <w:jc w:val="center"/>
            </w:pPr>
            <w:r w:rsidRPr="0060372C">
              <w:t>15</w:t>
            </w:r>
          </w:p>
        </w:tc>
        <w:tc>
          <w:tcPr>
            <w:tcW w:w="851" w:type="dxa"/>
            <w:shd w:val="clear" w:color="auto" w:fill="auto"/>
            <w:vAlign w:val="center"/>
          </w:tcPr>
          <w:p w:rsidR="00AA4C2D" w:rsidRPr="0060372C" w:rsidRDefault="00AA4C2D" w:rsidP="003E59C3">
            <w:pPr>
              <w:jc w:val="center"/>
            </w:pPr>
            <w:r w:rsidRPr="0060372C">
              <w:t>10</w:t>
            </w:r>
          </w:p>
        </w:tc>
        <w:tc>
          <w:tcPr>
            <w:tcW w:w="1984" w:type="dxa"/>
            <w:shd w:val="clear" w:color="auto" w:fill="auto"/>
            <w:vAlign w:val="center"/>
          </w:tcPr>
          <w:p w:rsidR="00AA4C2D" w:rsidRPr="0060372C" w:rsidRDefault="00AA4C2D" w:rsidP="003E59C3">
            <w:r w:rsidRPr="0060372C">
              <w:t>Уссар Р.Т., Кислая Л.Д.</w:t>
            </w:r>
          </w:p>
        </w:tc>
        <w:tc>
          <w:tcPr>
            <w:tcW w:w="993" w:type="dxa"/>
            <w:shd w:val="clear" w:color="auto" w:fill="auto"/>
            <w:vAlign w:val="center"/>
          </w:tcPr>
          <w:p w:rsidR="00AA4C2D" w:rsidRPr="0060372C" w:rsidRDefault="00AA4C2D" w:rsidP="003E59C3">
            <w:pPr>
              <w:jc w:val="center"/>
            </w:pPr>
            <w:r w:rsidRPr="0060372C">
              <w:t>1985</w:t>
            </w:r>
          </w:p>
        </w:tc>
        <w:tc>
          <w:tcPr>
            <w:tcW w:w="850" w:type="dxa"/>
            <w:shd w:val="clear" w:color="auto" w:fill="auto"/>
            <w:vAlign w:val="center"/>
          </w:tcPr>
          <w:p w:rsidR="00AA4C2D" w:rsidRPr="0060372C" w:rsidRDefault="00AA4C2D" w:rsidP="003E59C3">
            <w:pPr>
              <w:jc w:val="center"/>
            </w:pPr>
            <w:r w:rsidRPr="0060372C">
              <w:t>ОП-АМС-МР*</w:t>
            </w:r>
          </w:p>
        </w:tc>
        <w:tc>
          <w:tcPr>
            <w:tcW w:w="1134" w:type="dxa"/>
            <w:shd w:val="clear" w:color="auto" w:fill="auto"/>
            <w:vAlign w:val="center"/>
          </w:tcPr>
          <w:p w:rsidR="00AA4C2D" w:rsidRPr="0060372C" w:rsidRDefault="00AA4C2D" w:rsidP="003E59C3">
            <w:pPr>
              <w:jc w:val="center"/>
            </w:pPr>
            <w:r w:rsidRPr="0060372C">
              <w:t>1:200 000</w:t>
            </w:r>
          </w:p>
        </w:tc>
        <w:tc>
          <w:tcPr>
            <w:tcW w:w="8080" w:type="dxa"/>
            <w:shd w:val="clear" w:color="auto" w:fill="auto"/>
            <w:vAlign w:val="center"/>
          </w:tcPr>
          <w:p w:rsidR="00AA4C2D" w:rsidRPr="0060372C" w:rsidRDefault="00AA4C2D" w:rsidP="003E59C3">
            <w:r w:rsidRPr="0060372C">
              <w:t>Общие поиски угля в Улугхемском бассейне. Отчет Центрально-Тувинской партии по работам 1981-85 гг.</w:t>
            </w:r>
          </w:p>
        </w:tc>
      </w:tr>
      <w:tr w:rsidR="00AA4C2D" w:rsidRPr="0060372C" w:rsidTr="00E14C06">
        <w:trPr>
          <w:trHeight w:val="126"/>
          <w:jc w:val="center"/>
        </w:trPr>
        <w:tc>
          <w:tcPr>
            <w:tcW w:w="580" w:type="dxa"/>
            <w:shd w:val="clear" w:color="auto" w:fill="auto"/>
            <w:vAlign w:val="center"/>
          </w:tcPr>
          <w:p w:rsidR="00AA4C2D" w:rsidRPr="0060372C" w:rsidRDefault="00AA4C2D" w:rsidP="003E59C3">
            <w:pPr>
              <w:jc w:val="center"/>
            </w:pPr>
            <w:r w:rsidRPr="0060372C">
              <w:t>16</w:t>
            </w:r>
          </w:p>
        </w:tc>
        <w:tc>
          <w:tcPr>
            <w:tcW w:w="851" w:type="dxa"/>
            <w:shd w:val="clear" w:color="auto" w:fill="auto"/>
            <w:vAlign w:val="center"/>
          </w:tcPr>
          <w:p w:rsidR="00AA4C2D" w:rsidRPr="0060372C" w:rsidRDefault="00AA4C2D" w:rsidP="003E59C3">
            <w:pPr>
              <w:jc w:val="center"/>
            </w:pPr>
            <w:r w:rsidRPr="0060372C">
              <w:t>15</w:t>
            </w:r>
          </w:p>
        </w:tc>
        <w:tc>
          <w:tcPr>
            <w:tcW w:w="1984" w:type="dxa"/>
            <w:shd w:val="clear" w:color="auto" w:fill="auto"/>
            <w:vAlign w:val="center"/>
          </w:tcPr>
          <w:p w:rsidR="00AA4C2D" w:rsidRPr="0060372C" w:rsidRDefault="00AA4C2D" w:rsidP="003E59C3">
            <w:r w:rsidRPr="0060372C">
              <w:t>Дегтярь В.И., Алеев А.А.</w:t>
            </w:r>
          </w:p>
        </w:tc>
        <w:tc>
          <w:tcPr>
            <w:tcW w:w="993" w:type="dxa"/>
            <w:shd w:val="clear" w:color="auto" w:fill="auto"/>
            <w:vAlign w:val="center"/>
          </w:tcPr>
          <w:p w:rsidR="00AA4C2D" w:rsidRPr="0060372C" w:rsidRDefault="00AA4C2D" w:rsidP="003E59C3">
            <w:pPr>
              <w:jc w:val="center"/>
            </w:pPr>
            <w:r w:rsidRPr="0060372C">
              <w:t>1985</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1:2 000</w:t>
            </w:r>
          </w:p>
        </w:tc>
        <w:tc>
          <w:tcPr>
            <w:tcW w:w="8080" w:type="dxa"/>
            <w:shd w:val="clear" w:color="auto" w:fill="auto"/>
            <w:vAlign w:val="center"/>
          </w:tcPr>
          <w:p w:rsidR="00AA4C2D" w:rsidRPr="0060372C" w:rsidRDefault="00AA4C2D" w:rsidP="003E59C3">
            <w:r w:rsidRPr="0060372C">
              <w:t>Поиски карбонатных пород для производства строительной извести и крошки в районе поселков Эрзин, Самагалтай, Бай-Хаак, Сарыг-Сеп, Шагонар, Тээли, Хандагайты, Уюк, Ильинка. Отчет Улуг-Хемской партии по работам за 1983-1985 гг.</w:t>
            </w:r>
          </w:p>
        </w:tc>
      </w:tr>
      <w:tr w:rsidR="00AA4C2D" w:rsidRPr="0060372C" w:rsidTr="00E14C06">
        <w:trPr>
          <w:trHeight w:val="134"/>
          <w:jc w:val="center"/>
        </w:trPr>
        <w:tc>
          <w:tcPr>
            <w:tcW w:w="580" w:type="dxa"/>
            <w:shd w:val="clear" w:color="auto" w:fill="auto"/>
            <w:vAlign w:val="center"/>
          </w:tcPr>
          <w:p w:rsidR="00AA4C2D" w:rsidRPr="0060372C" w:rsidRDefault="00AA4C2D" w:rsidP="003E59C3">
            <w:pPr>
              <w:jc w:val="center"/>
            </w:pPr>
            <w:r w:rsidRPr="0060372C">
              <w:t>17</w:t>
            </w:r>
          </w:p>
        </w:tc>
        <w:tc>
          <w:tcPr>
            <w:tcW w:w="851" w:type="dxa"/>
            <w:shd w:val="clear" w:color="auto" w:fill="auto"/>
            <w:vAlign w:val="center"/>
          </w:tcPr>
          <w:p w:rsidR="00AA4C2D" w:rsidRPr="0060372C" w:rsidRDefault="00AA4C2D" w:rsidP="003E59C3">
            <w:pPr>
              <w:jc w:val="center"/>
            </w:pPr>
            <w:r w:rsidRPr="0060372C">
              <w:t>5</w:t>
            </w:r>
          </w:p>
        </w:tc>
        <w:tc>
          <w:tcPr>
            <w:tcW w:w="1984" w:type="dxa"/>
            <w:shd w:val="clear" w:color="auto" w:fill="auto"/>
            <w:vAlign w:val="center"/>
          </w:tcPr>
          <w:p w:rsidR="00AA4C2D" w:rsidRPr="0060372C" w:rsidRDefault="00AA4C2D" w:rsidP="003E59C3">
            <w:r w:rsidRPr="0060372C">
              <w:t>Уссар Р.Т., Шибанов В.И., Иванкин Н.А.</w:t>
            </w:r>
          </w:p>
        </w:tc>
        <w:tc>
          <w:tcPr>
            <w:tcW w:w="993" w:type="dxa"/>
            <w:shd w:val="clear" w:color="auto" w:fill="auto"/>
            <w:vAlign w:val="center"/>
          </w:tcPr>
          <w:p w:rsidR="00AA4C2D" w:rsidRPr="0060372C" w:rsidRDefault="00AA4C2D" w:rsidP="003E59C3">
            <w:pPr>
              <w:jc w:val="center"/>
            </w:pPr>
            <w:r w:rsidRPr="0060372C">
              <w:t>1986</w:t>
            </w:r>
          </w:p>
        </w:tc>
        <w:tc>
          <w:tcPr>
            <w:tcW w:w="850" w:type="dxa"/>
            <w:shd w:val="clear" w:color="auto" w:fill="auto"/>
            <w:vAlign w:val="center"/>
          </w:tcPr>
          <w:p w:rsidR="00AA4C2D" w:rsidRPr="0060372C" w:rsidRDefault="00AA4C2D" w:rsidP="003E59C3">
            <w:pPr>
              <w:jc w:val="center"/>
            </w:pPr>
            <w:r w:rsidRPr="0060372C">
              <w:t>ПО-МР-ГР-*</w:t>
            </w:r>
          </w:p>
        </w:tc>
        <w:tc>
          <w:tcPr>
            <w:tcW w:w="1134" w:type="dxa"/>
            <w:shd w:val="clear" w:color="auto" w:fill="auto"/>
            <w:vAlign w:val="center"/>
          </w:tcPr>
          <w:p w:rsidR="00AA4C2D" w:rsidRPr="0060372C" w:rsidRDefault="00AA4C2D" w:rsidP="003E59C3">
            <w:pPr>
              <w:jc w:val="center"/>
            </w:pPr>
            <w:r w:rsidRPr="0060372C">
              <w:t>1:50 000</w:t>
            </w:r>
          </w:p>
        </w:tc>
        <w:tc>
          <w:tcPr>
            <w:tcW w:w="8080" w:type="dxa"/>
            <w:shd w:val="clear" w:color="auto" w:fill="auto"/>
            <w:vAlign w:val="center"/>
          </w:tcPr>
          <w:p w:rsidR="00AA4C2D" w:rsidRPr="0060372C" w:rsidRDefault="00AA4C2D" w:rsidP="003E59C3">
            <w:r w:rsidRPr="0060372C">
              <w:t>Поисково-оценочные работы в центральной части Улугхемского угольного бассейна. Отчет Центрально-Тувинской партии по работам 1984-1986гг.</w:t>
            </w:r>
          </w:p>
        </w:tc>
      </w:tr>
      <w:tr w:rsidR="00AA4C2D" w:rsidRPr="0060372C" w:rsidTr="00E14C06">
        <w:trPr>
          <w:trHeight w:val="323"/>
          <w:jc w:val="center"/>
        </w:trPr>
        <w:tc>
          <w:tcPr>
            <w:tcW w:w="580" w:type="dxa"/>
            <w:shd w:val="clear" w:color="auto" w:fill="auto"/>
            <w:vAlign w:val="center"/>
          </w:tcPr>
          <w:p w:rsidR="00AA4C2D" w:rsidRPr="0060372C" w:rsidRDefault="00AA4C2D" w:rsidP="003E59C3">
            <w:pPr>
              <w:jc w:val="center"/>
            </w:pPr>
            <w:r w:rsidRPr="0060372C">
              <w:t>18</w:t>
            </w:r>
          </w:p>
        </w:tc>
        <w:tc>
          <w:tcPr>
            <w:tcW w:w="851" w:type="dxa"/>
            <w:shd w:val="clear" w:color="auto" w:fill="auto"/>
            <w:vAlign w:val="center"/>
          </w:tcPr>
          <w:p w:rsidR="00AA4C2D" w:rsidRPr="0060372C" w:rsidRDefault="00AA4C2D" w:rsidP="003E59C3">
            <w:pPr>
              <w:jc w:val="center"/>
            </w:pPr>
            <w:r w:rsidRPr="0060372C">
              <w:t>30</w:t>
            </w:r>
          </w:p>
        </w:tc>
        <w:tc>
          <w:tcPr>
            <w:tcW w:w="1984" w:type="dxa"/>
            <w:shd w:val="clear" w:color="auto" w:fill="auto"/>
            <w:vAlign w:val="center"/>
          </w:tcPr>
          <w:p w:rsidR="00AA4C2D" w:rsidRPr="0060372C" w:rsidRDefault="00AA4C2D" w:rsidP="003E59C3">
            <w:r w:rsidRPr="0060372C">
              <w:t>Кудрявцев В.И.</w:t>
            </w:r>
          </w:p>
        </w:tc>
        <w:tc>
          <w:tcPr>
            <w:tcW w:w="993" w:type="dxa"/>
            <w:shd w:val="clear" w:color="auto" w:fill="auto"/>
            <w:vAlign w:val="center"/>
          </w:tcPr>
          <w:p w:rsidR="00AA4C2D" w:rsidRPr="0060372C" w:rsidRDefault="00AA4C2D" w:rsidP="003E59C3">
            <w:pPr>
              <w:jc w:val="center"/>
            </w:pPr>
            <w:r w:rsidRPr="0060372C">
              <w:t>1987</w:t>
            </w:r>
          </w:p>
        </w:tc>
        <w:tc>
          <w:tcPr>
            <w:tcW w:w="850" w:type="dxa"/>
            <w:shd w:val="clear" w:color="auto" w:fill="auto"/>
            <w:vAlign w:val="center"/>
          </w:tcPr>
          <w:p w:rsidR="00AA4C2D" w:rsidRPr="0060372C" w:rsidRDefault="00AA4C2D" w:rsidP="003E59C3">
            <w:pPr>
              <w:jc w:val="center"/>
            </w:pPr>
            <w:r w:rsidRPr="0060372C">
              <w:t>ОП</w:t>
            </w:r>
          </w:p>
        </w:tc>
        <w:tc>
          <w:tcPr>
            <w:tcW w:w="1134" w:type="dxa"/>
            <w:shd w:val="clear" w:color="auto" w:fill="auto"/>
            <w:vAlign w:val="center"/>
          </w:tcPr>
          <w:p w:rsidR="00AA4C2D" w:rsidRPr="0060372C" w:rsidRDefault="00AA4C2D" w:rsidP="003E59C3">
            <w:pPr>
              <w:jc w:val="center"/>
            </w:pPr>
            <w:r w:rsidRPr="0060372C">
              <w:t>1:1000 000</w:t>
            </w:r>
          </w:p>
        </w:tc>
        <w:tc>
          <w:tcPr>
            <w:tcW w:w="8080" w:type="dxa"/>
            <w:shd w:val="clear" w:color="auto" w:fill="auto"/>
            <w:vAlign w:val="center"/>
          </w:tcPr>
          <w:p w:rsidR="00AA4C2D" w:rsidRPr="0060372C" w:rsidRDefault="00AA4C2D" w:rsidP="003E59C3">
            <w:r w:rsidRPr="0060372C">
              <w:t>Поиски камнесамоцветного сырья на территории Тувинской АССР. Отчет Центральной партии по работам 1984-86 гг.</w:t>
            </w:r>
          </w:p>
        </w:tc>
      </w:tr>
      <w:tr w:rsidR="00AA4C2D" w:rsidRPr="0060372C" w:rsidTr="00E14C06">
        <w:trPr>
          <w:trHeight w:val="264"/>
          <w:jc w:val="center"/>
        </w:trPr>
        <w:tc>
          <w:tcPr>
            <w:tcW w:w="580" w:type="dxa"/>
            <w:shd w:val="clear" w:color="auto" w:fill="auto"/>
            <w:vAlign w:val="center"/>
          </w:tcPr>
          <w:p w:rsidR="00AA4C2D" w:rsidRPr="0060372C" w:rsidRDefault="00AA4C2D" w:rsidP="003E59C3">
            <w:pPr>
              <w:jc w:val="center"/>
            </w:pPr>
            <w:r w:rsidRPr="0060372C">
              <w:t>19</w:t>
            </w:r>
          </w:p>
        </w:tc>
        <w:tc>
          <w:tcPr>
            <w:tcW w:w="851" w:type="dxa"/>
            <w:shd w:val="clear" w:color="auto" w:fill="auto"/>
            <w:vAlign w:val="center"/>
          </w:tcPr>
          <w:p w:rsidR="00AA4C2D" w:rsidRPr="0060372C" w:rsidRDefault="00AA4C2D" w:rsidP="003E59C3">
            <w:pPr>
              <w:jc w:val="center"/>
            </w:pPr>
            <w:r w:rsidRPr="0060372C">
              <w:t>27</w:t>
            </w:r>
          </w:p>
        </w:tc>
        <w:tc>
          <w:tcPr>
            <w:tcW w:w="1984" w:type="dxa"/>
            <w:shd w:val="clear" w:color="auto" w:fill="auto"/>
            <w:vAlign w:val="center"/>
          </w:tcPr>
          <w:p w:rsidR="00AA4C2D" w:rsidRPr="0060372C" w:rsidRDefault="00AA4C2D" w:rsidP="003E59C3">
            <w:r w:rsidRPr="0060372C">
              <w:t>Яровой С.А., Алеев А.А.</w:t>
            </w:r>
          </w:p>
        </w:tc>
        <w:tc>
          <w:tcPr>
            <w:tcW w:w="993" w:type="dxa"/>
            <w:shd w:val="clear" w:color="auto" w:fill="auto"/>
            <w:vAlign w:val="center"/>
          </w:tcPr>
          <w:p w:rsidR="00AA4C2D" w:rsidRPr="0060372C" w:rsidRDefault="00AA4C2D" w:rsidP="003E59C3">
            <w:pPr>
              <w:jc w:val="center"/>
            </w:pPr>
            <w:r w:rsidRPr="0060372C">
              <w:t>1990</w:t>
            </w:r>
          </w:p>
        </w:tc>
        <w:tc>
          <w:tcPr>
            <w:tcW w:w="850" w:type="dxa"/>
            <w:shd w:val="clear" w:color="auto" w:fill="auto"/>
            <w:vAlign w:val="center"/>
          </w:tcPr>
          <w:p w:rsidR="00AA4C2D" w:rsidRPr="0060372C" w:rsidRDefault="00AA4C2D" w:rsidP="003E59C3">
            <w:pPr>
              <w:jc w:val="center"/>
            </w:pPr>
            <w:r w:rsidRPr="0060372C">
              <w:t>П-ГХ</w:t>
            </w:r>
          </w:p>
        </w:tc>
        <w:tc>
          <w:tcPr>
            <w:tcW w:w="1134" w:type="dxa"/>
            <w:shd w:val="clear" w:color="auto" w:fill="auto"/>
            <w:vAlign w:val="center"/>
          </w:tcPr>
          <w:p w:rsidR="00AA4C2D" w:rsidRPr="0060372C" w:rsidRDefault="00AA4C2D" w:rsidP="003E59C3">
            <w:pPr>
              <w:jc w:val="center"/>
            </w:pPr>
            <w:r w:rsidRPr="0060372C">
              <w:t>1:100 000; 1:200 000</w:t>
            </w:r>
          </w:p>
        </w:tc>
        <w:tc>
          <w:tcPr>
            <w:tcW w:w="8080" w:type="dxa"/>
            <w:shd w:val="clear" w:color="auto" w:fill="auto"/>
            <w:vAlign w:val="center"/>
          </w:tcPr>
          <w:p w:rsidR="00AA4C2D" w:rsidRPr="0060372C" w:rsidRDefault="00AA4C2D" w:rsidP="003E59C3">
            <w:r w:rsidRPr="0060372C">
              <w:t>Геохимические поиски меди, молибдена, свинца, цинка, кобальта и других металлов в Восточном Танну-Оле. Отчет Геохимической партии по работам 1987-1990 гг.</w:t>
            </w:r>
          </w:p>
        </w:tc>
      </w:tr>
      <w:tr w:rsidR="00AA4C2D" w:rsidRPr="0060372C" w:rsidTr="00E14C06">
        <w:trPr>
          <w:trHeight w:val="183"/>
          <w:jc w:val="center"/>
        </w:trPr>
        <w:tc>
          <w:tcPr>
            <w:tcW w:w="580" w:type="dxa"/>
            <w:shd w:val="clear" w:color="auto" w:fill="auto"/>
            <w:vAlign w:val="center"/>
          </w:tcPr>
          <w:p w:rsidR="00AA4C2D" w:rsidRPr="0060372C" w:rsidRDefault="00AA4C2D" w:rsidP="003E59C3">
            <w:pPr>
              <w:jc w:val="center"/>
            </w:pPr>
            <w:r w:rsidRPr="0060372C">
              <w:t>20</w:t>
            </w:r>
          </w:p>
        </w:tc>
        <w:tc>
          <w:tcPr>
            <w:tcW w:w="851" w:type="dxa"/>
            <w:shd w:val="clear" w:color="auto" w:fill="auto"/>
            <w:vAlign w:val="center"/>
          </w:tcPr>
          <w:p w:rsidR="00AA4C2D" w:rsidRPr="0060372C" w:rsidRDefault="00AA4C2D" w:rsidP="003E59C3">
            <w:pPr>
              <w:jc w:val="center"/>
            </w:pPr>
            <w:r w:rsidRPr="0060372C">
              <w:t>7</w:t>
            </w:r>
          </w:p>
        </w:tc>
        <w:tc>
          <w:tcPr>
            <w:tcW w:w="1984" w:type="dxa"/>
            <w:shd w:val="clear" w:color="auto" w:fill="auto"/>
            <w:vAlign w:val="center"/>
          </w:tcPr>
          <w:p w:rsidR="00AA4C2D" w:rsidRPr="0060372C" w:rsidRDefault="00AA4C2D" w:rsidP="003E59C3">
            <w:r w:rsidRPr="0060372C">
              <w:t>Дегтярь В.И.</w:t>
            </w:r>
          </w:p>
        </w:tc>
        <w:tc>
          <w:tcPr>
            <w:tcW w:w="993" w:type="dxa"/>
            <w:shd w:val="clear" w:color="auto" w:fill="auto"/>
            <w:vAlign w:val="center"/>
          </w:tcPr>
          <w:p w:rsidR="00AA4C2D" w:rsidRPr="0060372C" w:rsidRDefault="00AA4C2D" w:rsidP="003E59C3">
            <w:pPr>
              <w:jc w:val="center"/>
            </w:pPr>
            <w:r w:rsidRPr="0060372C">
              <w:t>1990</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1:500 000</w:t>
            </w:r>
          </w:p>
        </w:tc>
        <w:tc>
          <w:tcPr>
            <w:tcW w:w="8080" w:type="dxa"/>
            <w:shd w:val="clear" w:color="auto" w:fill="auto"/>
            <w:vAlign w:val="center"/>
          </w:tcPr>
          <w:p w:rsidR="00AA4C2D" w:rsidRPr="0060372C" w:rsidRDefault="00AA4C2D" w:rsidP="003E59C3">
            <w:r w:rsidRPr="0060372C">
              <w:t>Поиски камнесамоцветного сырья в юго-восточном и восточном р-нах Тувинской АССР. Отчёт по работам 1987-1990гг.</w:t>
            </w:r>
          </w:p>
        </w:tc>
      </w:tr>
      <w:tr w:rsidR="00AA4C2D" w:rsidRPr="0060372C" w:rsidTr="00E14C06">
        <w:trPr>
          <w:trHeight w:val="374"/>
          <w:jc w:val="center"/>
        </w:trPr>
        <w:tc>
          <w:tcPr>
            <w:tcW w:w="580" w:type="dxa"/>
            <w:shd w:val="clear" w:color="auto" w:fill="auto"/>
            <w:vAlign w:val="center"/>
          </w:tcPr>
          <w:p w:rsidR="00AA4C2D" w:rsidRPr="0060372C" w:rsidRDefault="00AA4C2D" w:rsidP="003E59C3">
            <w:pPr>
              <w:jc w:val="center"/>
            </w:pPr>
            <w:r w:rsidRPr="0060372C">
              <w:t>21</w:t>
            </w:r>
          </w:p>
        </w:tc>
        <w:tc>
          <w:tcPr>
            <w:tcW w:w="851" w:type="dxa"/>
            <w:shd w:val="clear" w:color="auto" w:fill="auto"/>
            <w:vAlign w:val="center"/>
          </w:tcPr>
          <w:p w:rsidR="00AA4C2D" w:rsidRPr="0060372C" w:rsidRDefault="00AA4C2D" w:rsidP="003E59C3">
            <w:pPr>
              <w:jc w:val="center"/>
            </w:pPr>
            <w:r w:rsidRPr="0060372C">
              <w:t>1</w:t>
            </w:r>
          </w:p>
        </w:tc>
        <w:tc>
          <w:tcPr>
            <w:tcW w:w="1984" w:type="dxa"/>
            <w:shd w:val="clear" w:color="auto" w:fill="auto"/>
            <w:vAlign w:val="center"/>
          </w:tcPr>
          <w:p w:rsidR="00AA4C2D" w:rsidRPr="0060372C" w:rsidRDefault="00AA4C2D" w:rsidP="003E59C3">
            <w:r w:rsidRPr="0060372C">
              <w:t>Глушков Ю.В., Покояков С.Н., Куртенков К.Е.</w:t>
            </w:r>
          </w:p>
        </w:tc>
        <w:tc>
          <w:tcPr>
            <w:tcW w:w="993" w:type="dxa"/>
            <w:shd w:val="clear" w:color="auto" w:fill="auto"/>
            <w:vAlign w:val="center"/>
          </w:tcPr>
          <w:p w:rsidR="00AA4C2D" w:rsidRPr="0060372C" w:rsidRDefault="00AA4C2D" w:rsidP="003E59C3">
            <w:pPr>
              <w:jc w:val="center"/>
            </w:pPr>
            <w:r w:rsidRPr="0060372C">
              <w:t>1991</w:t>
            </w:r>
          </w:p>
        </w:tc>
        <w:tc>
          <w:tcPr>
            <w:tcW w:w="850" w:type="dxa"/>
            <w:shd w:val="clear" w:color="auto" w:fill="auto"/>
            <w:vAlign w:val="center"/>
          </w:tcPr>
          <w:p w:rsidR="00AA4C2D" w:rsidRPr="0060372C" w:rsidRDefault="00AA4C2D" w:rsidP="003E59C3">
            <w:pPr>
              <w:jc w:val="center"/>
            </w:pPr>
            <w:r w:rsidRPr="0060372C">
              <w:t>ГГС-ОП-МР*</w:t>
            </w:r>
          </w:p>
        </w:tc>
        <w:tc>
          <w:tcPr>
            <w:tcW w:w="1134" w:type="dxa"/>
            <w:shd w:val="clear" w:color="auto" w:fill="auto"/>
            <w:vAlign w:val="center"/>
          </w:tcPr>
          <w:p w:rsidR="00AA4C2D" w:rsidRPr="0060372C" w:rsidRDefault="00AA4C2D" w:rsidP="003E59C3">
            <w:pPr>
              <w:jc w:val="center"/>
            </w:pPr>
            <w:r w:rsidRPr="0060372C">
              <w:t>1:50 000</w:t>
            </w:r>
          </w:p>
        </w:tc>
        <w:tc>
          <w:tcPr>
            <w:tcW w:w="8080" w:type="dxa"/>
            <w:shd w:val="clear" w:color="auto" w:fill="auto"/>
            <w:vAlign w:val="center"/>
          </w:tcPr>
          <w:p w:rsidR="00AA4C2D" w:rsidRPr="0060372C" w:rsidRDefault="00AA4C2D" w:rsidP="003E59C3">
            <w:r w:rsidRPr="0060372C">
              <w:t>Групповая геологическая съёмка м-ба 1:50000 и общие поиски полезных ископаемых на Элегестской площади в пределах листов M-46-8-Г-в,г; -9-А,Б,В,Г; -10-А-а,в, В-а,в; -20-Б,Г; -21-А,Б,В,Г; -22-А,В-а,в; -33-А-а,б,Б. Отчёт Элегестской ГСП по работам 1985-1991 гг.</w:t>
            </w:r>
          </w:p>
        </w:tc>
      </w:tr>
      <w:tr w:rsidR="00AA4C2D" w:rsidRPr="0060372C" w:rsidTr="00E14C06">
        <w:trPr>
          <w:trHeight w:val="275"/>
          <w:jc w:val="center"/>
        </w:trPr>
        <w:tc>
          <w:tcPr>
            <w:tcW w:w="580" w:type="dxa"/>
            <w:shd w:val="clear" w:color="auto" w:fill="auto"/>
            <w:vAlign w:val="center"/>
          </w:tcPr>
          <w:p w:rsidR="00AA4C2D" w:rsidRPr="0060372C" w:rsidRDefault="00AA4C2D" w:rsidP="003E59C3">
            <w:pPr>
              <w:jc w:val="center"/>
            </w:pPr>
            <w:r w:rsidRPr="0060372C">
              <w:t>22</w:t>
            </w:r>
          </w:p>
        </w:tc>
        <w:tc>
          <w:tcPr>
            <w:tcW w:w="851" w:type="dxa"/>
            <w:shd w:val="clear" w:color="auto" w:fill="auto"/>
            <w:vAlign w:val="center"/>
          </w:tcPr>
          <w:p w:rsidR="00AA4C2D" w:rsidRPr="0060372C" w:rsidRDefault="00AA4C2D" w:rsidP="003E59C3">
            <w:pPr>
              <w:jc w:val="center"/>
            </w:pPr>
            <w:r w:rsidRPr="0060372C">
              <w:t>12</w:t>
            </w:r>
          </w:p>
        </w:tc>
        <w:tc>
          <w:tcPr>
            <w:tcW w:w="1984" w:type="dxa"/>
            <w:shd w:val="clear" w:color="auto" w:fill="auto"/>
            <w:vAlign w:val="center"/>
          </w:tcPr>
          <w:p w:rsidR="00AA4C2D" w:rsidRPr="0060372C" w:rsidRDefault="00AA4C2D" w:rsidP="003E59C3">
            <w:r w:rsidRPr="0060372C">
              <w:t>Гуменюк А.А.</w:t>
            </w:r>
          </w:p>
        </w:tc>
        <w:tc>
          <w:tcPr>
            <w:tcW w:w="993" w:type="dxa"/>
            <w:shd w:val="clear" w:color="auto" w:fill="auto"/>
            <w:vAlign w:val="center"/>
          </w:tcPr>
          <w:p w:rsidR="00AA4C2D" w:rsidRPr="0060372C" w:rsidRDefault="00AA4C2D" w:rsidP="003E59C3">
            <w:pPr>
              <w:jc w:val="center"/>
            </w:pPr>
            <w:r w:rsidRPr="0060372C">
              <w:t>1993</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1:50 000</w:t>
            </w:r>
          </w:p>
        </w:tc>
        <w:tc>
          <w:tcPr>
            <w:tcW w:w="8080" w:type="dxa"/>
            <w:shd w:val="clear" w:color="auto" w:fill="auto"/>
            <w:vAlign w:val="center"/>
          </w:tcPr>
          <w:p w:rsidR="00AA4C2D" w:rsidRPr="0060372C" w:rsidRDefault="00AA4C2D" w:rsidP="003E59C3">
            <w:r w:rsidRPr="0060372C">
              <w:t>Поиски облицовочных материалов в районе городов Ак-Довурак и Кызыл. Отчет Улуг-Хемской партии по работам 1991-1993 гг.</w:t>
            </w:r>
          </w:p>
        </w:tc>
      </w:tr>
      <w:tr w:rsidR="00AA4C2D" w:rsidRPr="0060372C" w:rsidTr="00E14C06">
        <w:trPr>
          <w:trHeight w:val="216"/>
          <w:jc w:val="center"/>
        </w:trPr>
        <w:tc>
          <w:tcPr>
            <w:tcW w:w="580" w:type="dxa"/>
            <w:shd w:val="clear" w:color="auto" w:fill="auto"/>
            <w:vAlign w:val="center"/>
          </w:tcPr>
          <w:p w:rsidR="00AA4C2D" w:rsidRPr="0060372C" w:rsidRDefault="00AA4C2D" w:rsidP="003E59C3">
            <w:pPr>
              <w:jc w:val="center"/>
            </w:pPr>
            <w:r w:rsidRPr="0060372C">
              <w:t>23</w:t>
            </w:r>
          </w:p>
        </w:tc>
        <w:tc>
          <w:tcPr>
            <w:tcW w:w="851" w:type="dxa"/>
            <w:shd w:val="clear" w:color="auto" w:fill="auto"/>
            <w:vAlign w:val="center"/>
          </w:tcPr>
          <w:p w:rsidR="00AA4C2D" w:rsidRPr="0060372C" w:rsidRDefault="00AA4C2D" w:rsidP="003E59C3">
            <w:pPr>
              <w:jc w:val="center"/>
            </w:pPr>
            <w:r w:rsidRPr="0060372C">
              <w:t>24</w:t>
            </w:r>
          </w:p>
        </w:tc>
        <w:tc>
          <w:tcPr>
            <w:tcW w:w="1984" w:type="dxa"/>
            <w:shd w:val="clear" w:color="auto" w:fill="auto"/>
            <w:vAlign w:val="center"/>
          </w:tcPr>
          <w:p w:rsidR="00AA4C2D" w:rsidRPr="0060372C" w:rsidRDefault="00AA4C2D" w:rsidP="003E59C3">
            <w:r w:rsidRPr="0060372C">
              <w:t>Чучко В.Н.</w:t>
            </w:r>
          </w:p>
        </w:tc>
        <w:tc>
          <w:tcPr>
            <w:tcW w:w="993" w:type="dxa"/>
            <w:shd w:val="clear" w:color="auto" w:fill="auto"/>
            <w:vAlign w:val="center"/>
          </w:tcPr>
          <w:p w:rsidR="00AA4C2D" w:rsidRPr="0060372C" w:rsidRDefault="00AA4C2D" w:rsidP="003E59C3">
            <w:pPr>
              <w:jc w:val="center"/>
            </w:pPr>
            <w:r w:rsidRPr="0060372C">
              <w:t>1994</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1:1000 000</w:t>
            </w:r>
          </w:p>
        </w:tc>
        <w:tc>
          <w:tcPr>
            <w:tcW w:w="8080" w:type="dxa"/>
            <w:shd w:val="clear" w:color="auto" w:fill="auto"/>
            <w:vAlign w:val="center"/>
          </w:tcPr>
          <w:p w:rsidR="00AA4C2D" w:rsidRPr="0060372C" w:rsidRDefault="00AA4C2D" w:rsidP="003E59C3">
            <w:r w:rsidRPr="0060372C">
              <w:t>Анализ и обобщение материалов по минерально-сырьевой базе строительных материалов Республики Тыва по состояни. на 01.01. 1993 года.</w:t>
            </w:r>
          </w:p>
        </w:tc>
      </w:tr>
      <w:tr w:rsidR="00AA4C2D" w:rsidRPr="0060372C" w:rsidTr="00E14C06">
        <w:trPr>
          <w:trHeight w:val="277"/>
          <w:jc w:val="center"/>
        </w:trPr>
        <w:tc>
          <w:tcPr>
            <w:tcW w:w="580" w:type="dxa"/>
            <w:shd w:val="clear" w:color="auto" w:fill="auto"/>
            <w:vAlign w:val="center"/>
          </w:tcPr>
          <w:p w:rsidR="00AA4C2D" w:rsidRPr="0060372C" w:rsidRDefault="00AA4C2D" w:rsidP="003E59C3">
            <w:pPr>
              <w:jc w:val="center"/>
            </w:pPr>
            <w:r w:rsidRPr="0060372C">
              <w:t>24</w:t>
            </w:r>
          </w:p>
        </w:tc>
        <w:tc>
          <w:tcPr>
            <w:tcW w:w="851" w:type="dxa"/>
            <w:shd w:val="clear" w:color="auto" w:fill="auto"/>
            <w:vAlign w:val="center"/>
          </w:tcPr>
          <w:p w:rsidR="00AA4C2D" w:rsidRPr="0060372C" w:rsidRDefault="00AA4C2D" w:rsidP="003E59C3">
            <w:pPr>
              <w:jc w:val="center"/>
            </w:pPr>
            <w:r w:rsidRPr="0060372C">
              <w:t>16</w:t>
            </w:r>
          </w:p>
        </w:tc>
        <w:tc>
          <w:tcPr>
            <w:tcW w:w="1984" w:type="dxa"/>
            <w:shd w:val="clear" w:color="auto" w:fill="auto"/>
            <w:vAlign w:val="center"/>
          </w:tcPr>
          <w:p w:rsidR="00AA4C2D" w:rsidRPr="0060372C" w:rsidRDefault="00AA4C2D" w:rsidP="003E59C3">
            <w:r w:rsidRPr="0060372C">
              <w:t>Михайлов В.В.</w:t>
            </w:r>
          </w:p>
        </w:tc>
        <w:tc>
          <w:tcPr>
            <w:tcW w:w="993" w:type="dxa"/>
            <w:shd w:val="clear" w:color="auto" w:fill="auto"/>
            <w:vAlign w:val="center"/>
          </w:tcPr>
          <w:p w:rsidR="00AA4C2D" w:rsidRPr="0060372C" w:rsidRDefault="00AA4C2D" w:rsidP="003E59C3">
            <w:pPr>
              <w:jc w:val="center"/>
            </w:pPr>
            <w:r w:rsidRPr="0060372C">
              <w:t>2000</w:t>
            </w:r>
          </w:p>
        </w:tc>
        <w:tc>
          <w:tcPr>
            <w:tcW w:w="850" w:type="dxa"/>
            <w:shd w:val="clear" w:color="auto" w:fill="auto"/>
            <w:vAlign w:val="center"/>
          </w:tcPr>
          <w:p w:rsidR="00AA4C2D" w:rsidRPr="0060372C" w:rsidRDefault="00AA4C2D" w:rsidP="003E59C3">
            <w:pPr>
              <w:jc w:val="center"/>
            </w:pPr>
            <w:r w:rsidRPr="0060372C">
              <w:t>ПО</w:t>
            </w:r>
          </w:p>
        </w:tc>
        <w:tc>
          <w:tcPr>
            <w:tcW w:w="1134" w:type="dxa"/>
            <w:shd w:val="clear" w:color="auto" w:fill="auto"/>
            <w:vAlign w:val="center"/>
          </w:tcPr>
          <w:p w:rsidR="00AA4C2D" w:rsidRPr="0060372C" w:rsidRDefault="00AA4C2D" w:rsidP="003E59C3">
            <w:pPr>
              <w:jc w:val="center"/>
            </w:pPr>
            <w:r w:rsidRPr="0060372C">
              <w:t>1:25 000</w:t>
            </w:r>
          </w:p>
        </w:tc>
        <w:tc>
          <w:tcPr>
            <w:tcW w:w="8080" w:type="dxa"/>
            <w:shd w:val="clear" w:color="auto" w:fill="auto"/>
            <w:vAlign w:val="center"/>
          </w:tcPr>
          <w:p w:rsidR="00AA4C2D" w:rsidRPr="0060372C" w:rsidRDefault="00AA4C2D" w:rsidP="003E59C3">
            <w:r w:rsidRPr="0060372C">
              <w:t>Поисковые и поисково-оценочные работы на россыпное золото в пределах хр. Восточный Танну-Ола. Отчет Центрально-поисковой партии по работам 1998-2000 годов.</w:t>
            </w:r>
          </w:p>
        </w:tc>
      </w:tr>
      <w:tr w:rsidR="00AA4C2D" w:rsidRPr="0060372C" w:rsidTr="00E14C06">
        <w:trPr>
          <w:trHeight w:val="183"/>
          <w:jc w:val="center"/>
        </w:trPr>
        <w:tc>
          <w:tcPr>
            <w:tcW w:w="580" w:type="dxa"/>
            <w:shd w:val="clear" w:color="auto" w:fill="auto"/>
            <w:vAlign w:val="center"/>
          </w:tcPr>
          <w:p w:rsidR="00AA4C2D" w:rsidRPr="0060372C" w:rsidRDefault="00AA4C2D" w:rsidP="003E59C3">
            <w:pPr>
              <w:jc w:val="center"/>
            </w:pPr>
            <w:r w:rsidRPr="0060372C">
              <w:t>25</w:t>
            </w:r>
          </w:p>
        </w:tc>
        <w:tc>
          <w:tcPr>
            <w:tcW w:w="851" w:type="dxa"/>
            <w:shd w:val="clear" w:color="auto" w:fill="auto"/>
            <w:vAlign w:val="center"/>
          </w:tcPr>
          <w:p w:rsidR="00AA4C2D" w:rsidRPr="0060372C" w:rsidRDefault="00AA4C2D" w:rsidP="003E59C3">
            <w:pPr>
              <w:jc w:val="center"/>
            </w:pPr>
            <w:r w:rsidRPr="0060372C">
              <w:t>34</w:t>
            </w:r>
          </w:p>
        </w:tc>
        <w:tc>
          <w:tcPr>
            <w:tcW w:w="1984" w:type="dxa"/>
            <w:shd w:val="clear" w:color="auto" w:fill="auto"/>
            <w:vAlign w:val="center"/>
          </w:tcPr>
          <w:p w:rsidR="00AA4C2D" w:rsidRPr="0060372C" w:rsidRDefault="00AA4C2D" w:rsidP="003E59C3">
            <w:r w:rsidRPr="0060372C">
              <w:t>Петров Н.Ю.</w:t>
            </w:r>
          </w:p>
        </w:tc>
        <w:tc>
          <w:tcPr>
            <w:tcW w:w="993" w:type="dxa"/>
            <w:shd w:val="clear" w:color="auto" w:fill="auto"/>
            <w:vAlign w:val="center"/>
          </w:tcPr>
          <w:p w:rsidR="00AA4C2D" w:rsidRPr="0060372C" w:rsidRDefault="00AA4C2D" w:rsidP="003E59C3">
            <w:pPr>
              <w:jc w:val="center"/>
            </w:pPr>
            <w:r w:rsidRPr="0060372C">
              <w:t>2002</w:t>
            </w:r>
          </w:p>
        </w:tc>
        <w:tc>
          <w:tcPr>
            <w:tcW w:w="850" w:type="dxa"/>
            <w:shd w:val="clear" w:color="auto" w:fill="auto"/>
            <w:vAlign w:val="center"/>
          </w:tcPr>
          <w:p w:rsidR="00AA4C2D" w:rsidRPr="0060372C" w:rsidRDefault="00AA4C2D" w:rsidP="003E59C3">
            <w:pPr>
              <w:jc w:val="center"/>
            </w:pPr>
            <w:r w:rsidRPr="0060372C">
              <w:t>ПО</w:t>
            </w:r>
          </w:p>
        </w:tc>
        <w:tc>
          <w:tcPr>
            <w:tcW w:w="1134" w:type="dxa"/>
            <w:shd w:val="clear" w:color="auto" w:fill="auto"/>
            <w:vAlign w:val="center"/>
          </w:tcPr>
          <w:p w:rsidR="00AA4C2D" w:rsidRPr="0060372C" w:rsidRDefault="00AA4C2D" w:rsidP="003E59C3">
            <w:pPr>
              <w:jc w:val="center"/>
            </w:pPr>
            <w:r w:rsidRPr="0060372C">
              <w:t>1:25 000</w:t>
            </w:r>
          </w:p>
        </w:tc>
        <w:tc>
          <w:tcPr>
            <w:tcW w:w="8080" w:type="dxa"/>
            <w:shd w:val="clear" w:color="auto" w:fill="auto"/>
            <w:vAlign w:val="center"/>
          </w:tcPr>
          <w:p w:rsidR="00AA4C2D" w:rsidRPr="0060372C" w:rsidRDefault="00AA4C2D" w:rsidP="003E59C3">
            <w:r w:rsidRPr="0060372C">
              <w:t>Поисково-оценочные работы на россыпное золото в бассейнах рек Улуг-Шанган. Ответ ООО "Восток" по работам 1997-2002 г.</w:t>
            </w:r>
          </w:p>
        </w:tc>
      </w:tr>
      <w:tr w:rsidR="00AA4C2D" w:rsidRPr="0060372C" w:rsidTr="00E14C06">
        <w:trPr>
          <w:trHeight w:val="183"/>
          <w:jc w:val="center"/>
        </w:trPr>
        <w:tc>
          <w:tcPr>
            <w:tcW w:w="580" w:type="dxa"/>
            <w:shd w:val="clear" w:color="auto" w:fill="auto"/>
            <w:vAlign w:val="center"/>
          </w:tcPr>
          <w:p w:rsidR="00AA4C2D" w:rsidRPr="0060372C" w:rsidRDefault="00AA4C2D" w:rsidP="003E59C3">
            <w:pPr>
              <w:jc w:val="center"/>
            </w:pPr>
            <w:r w:rsidRPr="0060372C">
              <w:t>26</w:t>
            </w:r>
          </w:p>
        </w:tc>
        <w:tc>
          <w:tcPr>
            <w:tcW w:w="851" w:type="dxa"/>
            <w:shd w:val="clear" w:color="auto" w:fill="auto"/>
            <w:vAlign w:val="center"/>
          </w:tcPr>
          <w:p w:rsidR="00AA4C2D" w:rsidRPr="0060372C" w:rsidRDefault="00AA4C2D" w:rsidP="003E59C3">
            <w:pPr>
              <w:jc w:val="center"/>
            </w:pPr>
            <w:r w:rsidRPr="0060372C">
              <w:t>11</w:t>
            </w:r>
          </w:p>
        </w:tc>
        <w:tc>
          <w:tcPr>
            <w:tcW w:w="1984" w:type="dxa"/>
            <w:shd w:val="clear" w:color="auto" w:fill="auto"/>
            <w:vAlign w:val="center"/>
          </w:tcPr>
          <w:p w:rsidR="00AA4C2D" w:rsidRPr="0060372C" w:rsidRDefault="00AA4C2D" w:rsidP="003E59C3">
            <w:pPr>
              <w:rPr>
                <w:color w:val="000000"/>
              </w:rPr>
            </w:pPr>
            <w:r w:rsidRPr="0060372C">
              <w:rPr>
                <w:color w:val="000000"/>
              </w:rPr>
              <w:t>Кильчичаков К.В., Плеханов А.М., Кацапов А.Н.</w:t>
            </w:r>
          </w:p>
        </w:tc>
        <w:tc>
          <w:tcPr>
            <w:tcW w:w="993" w:type="dxa"/>
            <w:shd w:val="clear" w:color="auto" w:fill="auto"/>
            <w:vAlign w:val="center"/>
          </w:tcPr>
          <w:p w:rsidR="00AA4C2D" w:rsidRPr="0060372C" w:rsidRDefault="00AA4C2D" w:rsidP="003E59C3">
            <w:pPr>
              <w:jc w:val="center"/>
            </w:pPr>
            <w:r w:rsidRPr="0060372C">
              <w:t>1972</w:t>
            </w:r>
          </w:p>
        </w:tc>
        <w:tc>
          <w:tcPr>
            <w:tcW w:w="850" w:type="dxa"/>
            <w:shd w:val="clear" w:color="auto" w:fill="auto"/>
            <w:vAlign w:val="center"/>
          </w:tcPr>
          <w:p w:rsidR="00AA4C2D" w:rsidRPr="0060372C" w:rsidRDefault="00AA4C2D" w:rsidP="003E59C3">
            <w:pPr>
              <w:jc w:val="center"/>
            </w:pPr>
            <w:r w:rsidRPr="0060372C">
              <w:t>П-МП</w:t>
            </w:r>
          </w:p>
        </w:tc>
        <w:tc>
          <w:tcPr>
            <w:tcW w:w="1134" w:type="dxa"/>
            <w:shd w:val="clear" w:color="auto" w:fill="auto"/>
            <w:vAlign w:val="center"/>
          </w:tcPr>
          <w:p w:rsidR="00AA4C2D" w:rsidRPr="0060372C" w:rsidRDefault="00AA4C2D" w:rsidP="003E59C3">
            <w:pPr>
              <w:rPr>
                <w:color w:val="000000"/>
              </w:rPr>
            </w:pPr>
            <w:r w:rsidRPr="0060372C">
              <w:rPr>
                <w:color w:val="000000"/>
              </w:rPr>
              <w:t>1:10 000; 1:25 000</w:t>
            </w:r>
          </w:p>
        </w:tc>
        <w:tc>
          <w:tcPr>
            <w:tcW w:w="8080" w:type="dxa"/>
            <w:shd w:val="clear" w:color="auto" w:fill="auto"/>
            <w:vAlign w:val="center"/>
          </w:tcPr>
          <w:p w:rsidR="00AA4C2D" w:rsidRPr="0060372C" w:rsidRDefault="00AA4C2D" w:rsidP="003E59C3">
            <w:pPr>
              <w:rPr>
                <w:color w:val="000000"/>
              </w:rPr>
            </w:pPr>
            <w:r w:rsidRPr="0060372C">
              <w:rPr>
                <w:color w:val="000000"/>
              </w:rPr>
              <w:t>Результаты поисковых работ на золото в бассейнах рек Кара-Бельдыр и Чинге. Отчет о работах Ожинской партии за 1972 г. </w:t>
            </w:r>
          </w:p>
        </w:tc>
      </w:tr>
      <w:tr w:rsidR="00AA4C2D" w:rsidRPr="0060372C" w:rsidTr="00E14C06">
        <w:trPr>
          <w:trHeight w:val="183"/>
          <w:jc w:val="center"/>
        </w:trPr>
        <w:tc>
          <w:tcPr>
            <w:tcW w:w="580" w:type="dxa"/>
            <w:shd w:val="clear" w:color="auto" w:fill="auto"/>
            <w:vAlign w:val="center"/>
          </w:tcPr>
          <w:p w:rsidR="00AA4C2D" w:rsidRPr="0060372C" w:rsidRDefault="00AA4C2D" w:rsidP="003E59C3">
            <w:pPr>
              <w:jc w:val="center"/>
            </w:pPr>
            <w:r w:rsidRPr="0060372C">
              <w:t>27</w:t>
            </w:r>
          </w:p>
        </w:tc>
        <w:tc>
          <w:tcPr>
            <w:tcW w:w="851" w:type="dxa"/>
            <w:shd w:val="clear" w:color="auto" w:fill="auto"/>
            <w:vAlign w:val="center"/>
          </w:tcPr>
          <w:p w:rsidR="00AA4C2D" w:rsidRPr="0060372C" w:rsidRDefault="00AA4C2D" w:rsidP="003E59C3">
            <w:pPr>
              <w:jc w:val="center"/>
            </w:pPr>
            <w:r w:rsidRPr="0060372C">
              <w:t>2</w:t>
            </w:r>
          </w:p>
        </w:tc>
        <w:tc>
          <w:tcPr>
            <w:tcW w:w="1984" w:type="dxa"/>
            <w:shd w:val="clear" w:color="auto" w:fill="auto"/>
            <w:vAlign w:val="center"/>
          </w:tcPr>
          <w:p w:rsidR="00AA4C2D" w:rsidRPr="0060372C" w:rsidRDefault="00AA4C2D" w:rsidP="003E59C3">
            <w:pPr>
              <w:rPr>
                <w:color w:val="000000"/>
              </w:rPr>
            </w:pPr>
            <w:r w:rsidRPr="0060372C">
              <w:rPr>
                <w:color w:val="000000"/>
              </w:rPr>
              <w:t xml:space="preserve">Угрюмов А.Г., </w:t>
            </w:r>
            <w:r w:rsidRPr="0060372C">
              <w:rPr>
                <w:color w:val="000000"/>
              </w:rPr>
              <w:lastRenderedPageBreak/>
              <w:t>Чуваков С.П., Жуковская В.В.</w:t>
            </w:r>
          </w:p>
        </w:tc>
        <w:tc>
          <w:tcPr>
            <w:tcW w:w="993" w:type="dxa"/>
            <w:shd w:val="clear" w:color="auto" w:fill="auto"/>
            <w:vAlign w:val="center"/>
          </w:tcPr>
          <w:p w:rsidR="00AA4C2D" w:rsidRPr="0060372C" w:rsidRDefault="00AA4C2D" w:rsidP="003E59C3">
            <w:pPr>
              <w:jc w:val="center"/>
            </w:pPr>
            <w:r w:rsidRPr="0060372C">
              <w:lastRenderedPageBreak/>
              <w:t>1992</w:t>
            </w:r>
          </w:p>
        </w:tc>
        <w:tc>
          <w:tcPr>
            <w:tcW w:w="850" w:type="dxa"/>
            <w:shd w:val="clear" w:color="auto" w:fill="auto"/>
            <w:vAlign w:val="center"/>
          </w:tcPr>
          <w:p w:rsidR="00AA4C2D" w:rsidRPr="0060372C" w:rsidRDefault="00AA4C2D" w:rsidP="003E59C3">
            <w:pPr>
              <w:jc w:val="center"/>
            </w:pPr>
            <w:r w:rsidRPr="0060372C">
              <w:t>Р</w:t>
            </w:r>
          </w:p>
        </w:tc>
        <w:tc>
          <w:tcPr>
            <w:tcW w:w="1134" w:type="dxa"/>
            <w:shd w:val="clear" w:color="auto" w:fill="auto"/>
            <w:vAlign w:val="center"/>
          </w:tcPr>
          <w:p w:rsidR="00AA4C2D" w:rsidRPr="0060372C" w:rsidRDefault="00AA4C2D" w:rsidP="003E59C3">
            <w:pPr>
              <w:jc w:val="center"/>
            </w:pPr>
            <w:r w:rsidRPr="0060372C">
              <w:t>1:2 000</w:t>
            </w:r>
          </w:p>
        </w:tc>
        <w:tc>
          <w:tcPr>
            <w:tcW w:w="8080" w:type="dxa"/>
            <w:shd w:val="clear" w:color="auto" w:fill="auto"/>
            <w:vAlign w:val="center"/>
          </w:tcPr>
          <w:p w:rsidR="00AA4C2D" w:rsidRPr="0060372C" w:rsidRDefault="00AA4C2D" w:rsidP="003E59C3">
            <w:pPr>
              <w:rPr>
                <w:color w:val="000000"/>
              </w:rPr>
            </w:pPr>
            <w:r w:rsidRPr="0060372C">
              <w:rPr>
                <w:color w:val="000000"/>
              </w:rPr>
              <w:t xml:space="preserve">Терехтинское м-ние. Отчет по детальной разведке пресных подземных вод для </w:t>
            </w:r>
            <w:r w:rsidRPr="0060372C">
              <w:rPr>
                <w:color w:val="000000"/>
              </w:rPr>
              <w:lastRenderedPageBreak/>
              <w:t>водоснабжения п.Бай-Хаак в 1990-1992гг., с подсчетом запасов по сост. на 01.01.1992г.</w:t>
            </w:r>
          </w:p>
        </w:tc>
      </w:tr>
      <w:tr w:rsidR="00AA4C2D" w:rsidRPr="0060372C" w:rsidTr="00E14C06">
        <w:trPr>
          <w:trHeight w:val="724"/>
          <w:jc w:val="center"/>
        </w:trPr>
        <w:tc>
          <w:tcPr>
            <w:tcW w:w="580" w:type="dxa"/>
            <w:shd w:val="clear" w:color="auto" w:fill="auto"/>
            <w:vAlign w:val="center"/>
          </w:tcPr>
          <w:p w:rsidR="00AA4C2D" w:rsidRPr="0060372C" w:rsidRDefault="00AA4C2D" w:rsidP="003E59C3">
            <w:pPr>
              <w:jc w:val="center"/>
            </w:pPr>
            <w:r w:rsidRPr="0060372C">
              <w:lastRenderedPageBreak/>
              <w:t>28</w:t>
            </w:r>
          </w:p>
        </w:tc>
        <w:tc>
          <w:tcPr>
            <w:tcW w:w="851" w:type="dxa"/>
            <w:shd w:val="clear" w:color="auto" w:fill="auto"/>
            <w:vAlign w:val="center"/>
          </w:tcPr>
          <w:p w:rsidR="00AA4C2D" w:rsidRPr="0060372C" w:rsidRDefault="00AA4C2D" w:rsidP="003E59C3">
            <w:pPr>
              <w:jc w:val="center"/>
            </w:pPr>
            <w:r w:rsidRPr="0060372C">
              <w:t>29</w:t>
            </w:r>
          </w:p>
        </w:tc>
        <w:tc>
          <w:tcPr>
            <w:tcW w:w="1984" w:type="dxa"/>
            <w:shd w:val="clear" w:color="auto" w:fill="auto"/>
            <w:vAlign w:val="center"/>
          </w:tcPr>
          <w:p w:rsidR="00AA4C2D" w:rsidRPr="0060372C" w:rsidRDefault="00AA4C2D" w:rsidP="003E59C3">
            <w:pPr>
              <w:rPr>
                <w:color w:val="000000"/>
              </w:rPr>
            </w:pPr>
            <w:r w:rsidRPr="0060372C">
              <w:rPr>
                <w:color w:val="000000"/>
              </w:rPr>
              <w:t>Уссар Р.Т., Васильев Б.Д.</w:t>
            </w:r>
          </w:p>
        </w:tc>
        <w:tc>
          <w:tcPr>
            <w:tcW w:w="993" w:type="dxa"/>
            <w:shd w:val="clear" w:color="auto" w:fill="auto"/>
            <w:vAlign w:val="center"/>
          </w:tcPr>
          <w:p w:rsidR="00AA4C2D" w:rsidRPr="0060372C" w:rsidRDefault="00AA4C2D" w:rsidP="003E59C3">
            <w:pPr>
              <w:jc w:val="center"/>
            </w:pPr>
            <w:r w:rsidRPr="0060372C">
              <w:t>1973</w:t>
            </w:r>
          </w:p>
        </w:tc>
        <w:tc>
          <w:tcPr>
            <w:tcW w:w="850" w:type="dxa"/>
            <w:shd w:val="clear" w:color="auto" w:fill="auto"/>
            <w:vAlign w:val="center"/>
          </w:tcPr>
          <w:p w:rsidR="00AA4C2D" w:rsidRPr="0060372C" w:rsidRDefault="00AA4C2D" w:rsidP="003E59C3">
            <w:pPr>
              <w:jc w:val="center"/>
            </w:pPr>
            <w:r w:rsidRPr="0060372C">
              <w:t>ТЕМ</w:t>
            </w:r>
          </w:p>
        </w:tc>
        <w:tc>
          <w:tcPr>
            <w:tcW w:w="1134" w:type="dxa"/>
            <w:shd w:val="clear" w:color="auto" w:fill="auto"/>
            <w:vAlign w:val="center"/>
          </w:tcPr>
          <w:p w:rsidR="00AA4C2D" w:rsidRPr="0060372C" w:rsidRDefault="00AA4C2D" w:rsidP="003E59C3">
            <w:pPr>
              <w:jc w:val="center"/>
            </w:pPr>
            <w:r w:rsidRPr="0060372C">
              <w:t>1:200 000</w:t>
            </w:r>
          </w:p>
        </w:tc>
        <w:tc>
          <w:tcPr>
            <w:tcW w:w="8080" w:type="dxa"/>
            <w:shd w:val="clear" w:color="auto" w:fill="auto"/>
            <w:vAlign w:val="center"/>
          </w:tcPr>
          <w:p w:rsidR="00AA4C2D" w:rsidRPr="0060372C" w:rsidRDefault="00AA4C2D" w:rsidP="003E59C3">
            <w:pPr>
              <w:rPr>
                <w:color w:val="000000"/>
              </w:rPr>
            </w:pPr>
            <w:r w:rsidRPr="0060372C">
              <w:rPr>
                <w:color w:val="000000"/>
              </w:rPr>
              <w:t>Составление прогнозно-металлогенической карты золотоносных районов Тувинской АССР масштаба 1:200000.</w:t>
            </w:r>
          </w:p>
        </w:tc>
      </w:tr>
      <w:tr w:rsidR="00AA4C2D" w:rsidRPr="0060372C" w:rsidTr="00E14C06">
        <w:trPr>
          <w:trHeight w:val="690"/>
          <w:jc w:val="center"/>
        </w:trPr>
        <w:tc>
          <w:tcPr>
            <w:tcW w:w="580" w:type="dxa"/>
            <w:shd w:val="clear" w:color="auto" w:fill="auto"/>
            <w:vAlign w:val="center"/>
          </w:tcPr>
          <w:p w:rsidR="00AA4C2D" w:rsidRPr="0060372C" w:rsidRDefault="00AA4C2D" w:rsidP="003E59C3">
            <w:pPr>
              <w:jc w:val="center"/>
            </w:pPr>
            <w:r w:rsidRPr="0060372C">
              <w:t>29</w:t>
            </w:r>
          </w:p>
        </w:tc>
        <w:tc>
          <w:tcPr>
            <w:tcW w:w="851" w:type="dxa"/>
            <w:shd w:val="clear" w:color="auto" w:fill="auto"/>
            <w:vAlign w:val="center"/>
          </w:tcPr>
          <w:p w:rsidR="00AA4C2D" w:rsidRPr="0060372C" w:rsidRDefault="00AA4C2D" w:rsidP="003E59C3">
            <w:pPr>
              <w:jc w:val="center"/>
            </w:pPr>
            <w:r w:rsidRPr="0060372C">
              <w:t>28</w:t>
            </w:r>
          </w:p>
        </w:tc>
        <w:tc>
          <w:tcPr>
            <w:tcW w:w="1984" w:type="dxa"/>
            <w:shd w:val="clear" w:color="auto" w:fill="auto"/>
            <w:vAlign w:val="center"/>
          </w:tcPr>
          <w:p w:rsidR="00AA4C2D" w:rsidRPr="0060372C" w:rsidRDefault="00AA4C2D" w:rsidP="003E59C3">
            <w:pPr>
              <w:rPr>
                <w:color w:val="000000"/>
              </w:rPr>
            </w:pPr>
            <w:r w:rsidRPr="0060372C">
              <w:rPr>
                <w:color w:val="000000"/>
              </w:rPr>
              <w:t>Чучко В.Н., Подкаменный А.А., Бухаров Н.С.</w:t>
            </w:r>
          </w:p>
        </w:tc>
        <w:tc>
          <w:tcPr>
            <w:tcW w:w="993" w:type="dxa"/>
            <w:shd w:val="clear" w:color="auto" w:fill="auto"/>
            <w:vAlign w:val="center"/>
          </w:tcPr>
          <w:p w:rsidR="00AA4C2D" w:rsidRPr="0060372C" w:rsidRDefault="00AA4C2D" w:rsidP="003E59C3">
            <w:pPr>
              <w:jc w:val="center"/>
            </w:pPr>
            <w:r w:rsidRPr="0060372C">
              <w:t>1990</w:t>
            </w:r>
          </w:p>
        </w:tc>
        <w:tc>
          <w:tcPr>
            <w:tcW w:w="850" w:type="dxa"/>
            <w:shd w:val="clear" w:color="auto" w:fill="auto"/>
            <w:vAlign w:val="center"/>
          </w:tcPr>
          <w:p w:rsidR="00AA4C2D" w:rsidRPr="0060372C" w:rsidRDefault="00AA4C2D" w:rsidP="003E59C3">
            <w:pPr>
              <w:jc w:val="center"/>
            </w:pPr>
            <w:r w:rsidRPr="0060372C">
              <w:t>ТЕМ</w:t>
            </w:r>
          </w:p>
        </w:tc>
        <w:tc>
          <w:tcPr>
            <w:tcW w:w="1134" w:type="dxa"/>
            <w:shd w:val="clear" w:color="auto" w:fill="auto"/>
            <w:vAlign w:val="center"/>
          </w:tcPr>
          <w:p w:rsidR="00AA4C2D" w:rsidRPr="0060372C" w:rsidRDefault="00AA4C2D" w:rsidP="003E59C3">
            <w:pPr>
              <w:jc w:val="center"/>
            </w:pPr>
            <w:r w:rsidRPr="0060372C">
              <w:t>1:500 000</w:t>
            </w:r>
          </w:p>
        </w:tc>
        <w:tc>
          <w:tcPr>
            <w:tcW w:w="8080" w:type="dxa"/>
            <w:shd w:val="clear" w:color="auto" w:fill="auto"/>
            <w:vAlign w:val="center"/>
          </w:tcPr>
          <w:p w:rsidR="00AA4C2D" w:rsidRPr="0060372C" w:rsidRDefault="00AA4C2D" w:rsidP="003E59C3">
            <w:pPr>
              <w:rPr>
                <w:color w:val="000000"/>
              </w:rPr>
            </w:pPr>
            <w:r w:rsidRPr="0060372C">
              <w:rPr>
                <w:color w:val="000000"/>
              </w:rPr>
              <w:t>Геолого-экологическое районирование и оценка прогнозных ресурсов территории Тувинской АССР на важнейшие полезные ископаемые. Отчет Тематической партии за 1988-1990 гг. </w:t>
            </w:r>
          </w:p>
        </w:tc>
      </w:tr>
      <w:tr w:rsidR="00AA4C2D" w:rsidRPr="0060372C" w:rsidTr="00E14C06">
        <w:trPr>
          <w:trHeight w:val="690"/>
          <w:jc w:val="center"/>
        </w:trPr>
        <w:tc>
          <w:tcPr>
            <w:tcW w:w="580" w:type="dxa"/>
            <w:shd w:val="clear" w:color="auto" w:fill="auto"/>
            <w:vAlign w:val="center"/>
          </w:tcPr>
          <w:p w:rsidR="00AA4C2D" w:rsidRPr="0060372C" w:rsidRDefault="00AA4C2D" w:rsidP="003E59C3">
            <w:pPr>
              <w:jc w:val="center"/>
            </w:pPr>
            <w:r w:rsidRPr="0060372C">
              <w:t>30</w:t>
            </w:r>
          </w:p>
        </w:tc>
        <w:tc>
          <w:tcPr>
            <w:tcW w:w="851" w:type="dxa"/>
            <w:shd w:val="clear" w:color="auto" w:fill="auto"/>
            <w:vAlign w:val="center"/>
          </w:tcPr>
          <w:p w:rsidR="00AA4C2D" w:rsidRPr="0060372C" w:rsidRDefault="00AA4C2D" w:rsidP="003E59C3">
            <w:pPr>
              <w:jc w:val="center"/>
            </w:pPr>
            <w:r w:rsidRPr="0060372C">
              <w:t>3</w:t>
            </w:r>
          </w:p>
        </w:tc>
        <w:tc>
          <w:tcPr>
            <w:tcW w:w="1984" w:type="dxa"/>
            <w:shd w:val="clear" w:color="auto" w:fill="auto"/>
            <w:vAlign w:val="center"/>
          </w:tcPr>
          <w:p w:rsidR="00AA4C2D" w:rsidRPr="0060372C" w:rsidRDefault="00AA4C2D" w:rsidP="003E59C3">
            <w:pPr>
              <w:rPr>
                <w:color w:val="000000"/>
              </w:rPr>
            </w:pPr>
            <w:r w:rsidRPr="0060372C">
              <w:rPr>
                <w:color w:val="000000"/>
              </w:rPr>
              <w:t>Медведев В.Д.</w:t>
            </w:r>
          </w:p>
        </w:tc>
        <w:tc>
          <w:tcPr>
            <w:tcW w:w="993" w:type="dxa"/>
            <w:shd w:val="clear" w:color="auto" w:fill="auto"/>
            <w:vAlign w:val="center"/>
          </w:tcPr>
          <w:p w:rsidR="00AA4C2D" w:rsidRPr="0060372C" w:rsidRDefault="00AA4C2D" w:rsidP="003E59C3">
            <w:pPr>
              <w:jc w:val="center"/>
            </w:pPr>
            <w:r w:rsidRPr="0060372C">
              <w:t>1999</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1:10 000</w:t>
            </w:r>
          </w:p>
        </w:tc>
        <w:tc>
          <w:tcPr>
            <w:tcW w:w="8080" w:type="dxa"/>
            <w:shd w:val="clear" w:color="auto" w:fill="auto"/>
            <w:vAlign w:val="center"/>
          </w:tcPr>
          <w:p w:rsidR="00AA4C2D" w:rsidRPr="0060372C" w:rsidRDefault="00AA4C2D" w:rsidP="003E59C3">
            <w:pPr>
              <w:rPr>
                <w:color w:val="000000"/>
              </w:rPr>
            </w:pPr>
            <w:r w:rsidRPr="0060372C">
              <w:rPr>
                <w:color w:val="000000"/>
              </w:rPr>
              <w:t>Отчет: Изучение режима подземных вод на Бай-Хаакском водозаборе в 1999-2000 гг.</w:t>
            </w:r>
          </w:p>
        </w:tc>
      </w:tr>
      <w:tr w:rsidR="00AA4C2D" w:rsidRPr="0060372C" w:rsidTr="00E14C06">
        <w:trPr>
          <w:trHeight w:val="183"/>
          <w:jc w:val="center"/>
        </w:trPr>
        <w:tc>
          <w:tcPr>
            <w:tcW w:w="580" w:type="dxa"/>
            <w:shd w:val="clear" w:color="auto" w:fill="auto"/>
            <w:vAlign w:val="center"/>
          </w:tcPr>
          <w:p w:rsidR="00AA4C2D" w:rsidRPr="0060372C" w:rsidRDefault="00AA4C2D" w:rsidP="003E59C3">
            <w:pPr>
              <w:jc w:val="center"/>
            </w:pPr>
            <w:r w:rsidRPr="0060372C">
              <w:t>31</w:t>
            </w:r>
          </w:p>
        </w:tc>
        <w:tc>
          <w:tcPr>
            <w:tcW w:w="851" w:type="dxa"/>
            <w:shd w:val="clear" w:color="auto" w:fill="auto"/>
            <w:vAlign w:val="center"/>
          </w:tcPr>
          <w:p w:rsidR="00AA4C2D" w:rsidRPr="0060372C" w:rsidRDefault="00AA4C2D" w:rsidP="003E59C3">
            <w:pPr>
              <w:jc w:val="center"/>
            </w:pPr>
            <w:r w:rsidRPr="0060372C">
              <w:t>18</w:t>
            </w:r>
          </w:p>
        </w:tc>
        <w:tc>
          <w:tcPr>
            <w:tcW w:w="1984" w:type="dxa"/>
            <w:shd w:val="clear" w:color="auto" w:fill="auto"/>
            <w:vAlign w:val="center"/>
          </w:tcPr>
          <w:p w:rsidR="00AA4C2D" w:rsidRPr="0060372C" w:rsidRDefault="00AA4C2D" w:rsidP="003E59C3">
            <w:pPr>
              <w:rPr>
                <w:color w:val="000000"/>
              </w:rPr>
            </w:pPr>
            <w:r w:rsidRPr="0060372C">
              <w:rPr>
                <w:color w:val="000000"/>
              </w:rPr>
              <w:t>Фесенко Н.В., Кыныра С.К., Вербицкая М.Л.</w:t>
            </w:r>
          </w:p>
        </w:tc>
        <w:tc>
          <w:tcPr>
            <w:tcW w:w="993" w:type="dxa"/>
            <w:shd w:val="clear" w:color="auto" w:fill="auto"/>
            <w:vAlign w:val="center"/>
          </w:tcPr>
          <w:p w:rsidR="00AA4C2D" w:rsidRPr="0060372C" w:rsidRDefault="00AA4C2D" w:rsidP="003E59C3">
            <w:pPr>
              <w:jc w:val="center"/>
            </w:pPr>
            <w:r w:rsidRPr="0060372C">
              <w:t>1980</w:t>
            </w:r>
          </w:p>
        </w:tc>
        <w:tc>
          <w:tcPr>
            <w:tcW w:w="850" w:type="dxa"/>
            <w:shd w:val="clear" w:color="auto" w:fill="auto"/>
            <w:vAlign w:val="center"/>
          </w:tcPr>
          <w:p w:rsidR="00AA4C2D" w:rsidRPr="0060372C" w:rsidRDefault="00AA4C2D" w:rsidP="003E59C3">
            <w:pPr>
              <w:jc w:val="center"/>
            </w:pPr>
            <w:r w:rsidRPr="0060372C">
              <w:t>П-Р</w:t>
            </w:r>
          </w:p>
        </w:tc>
        <w:tc>
          <w:tcPr>
            <w:tcW w:w="1134" w:type="dxa"/>
            <w:shd w:val="clear" w:color="auto" w:fill="auto"/>
            <w:vAlign w:val="center"/>
          </w:tcPr>
          <w:p w:rsidR="00AA4C2D" w:rsidRPr="0060372C" w:rsidRDefault="00AA4C2D" w:rsidP="003E59C3">
            <w:pPr>
              <w:rPr>
                <w:color w:val="000000"/>
              </w:rPr>
            </w:pPr>
            <w:r w:rsidRPr="0060372C">
              <w:rPr>
                <w:color w:val="000000"/>
              </w:rPr>
              <w:t>1:100 000, 1:200 000</w:t>
            </w:r>
          </w:p>
        </w:tc>
        <w:tc>
          <w:tcPr>
            <w:tcW w:w="8080" w:type="dxa"/>
            <w:shd w:val="clear" w:color="auto" w:fill="auto"/>
            <w:vAlign w:val="center"/>
          </w:tcPr>
          <w:p w:rsidR="00AA4C2D" w:rsidRPr="0060372C" w:rsidRDefault="00AA4C2D" w:rsidP="003E59C3">
            <w:pPr>
              <w:rPr>
                <w:color w:val="000000"/>
                <w:sz w:val="24"/>
                <w:szCs w:val="24"/>
              </w:rPr>
            </w:pPr>
            <w:r w:rsidRPr="0060372C">
              <w:rPr>
                <w:color w:val="000000"/>
                <w:sz w:val="24"/>
                <w:szCs w:val="24"/>
              </w:rPr>
              <w:t>Поиски подземных вод с целью водоснабжения пасбищ в Улугхемском Байтангинском Тандинском Пийхемском Кызылском и Каахемском районах Тувинской АССР.</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32</w:t>
            </w:r>
          </w:p>
        </w:tc>
        <w:tc>
          <w:tcPr>
            <w:tcW w:w="851" w:type="dxa"/>
            <w:shd w:val="clear" w:color="auto" w:fill="auto"/>
            <w:vAlign w:val="center"/>
          </w:tcPr>
          <w:p w:rsidR="00AA4C2D" w:rsidRPr="0060372C" w:rsidRDefault="00AA4C2D" w:rsidP="003E59C3">
            <w:pPr>
              <w:jc w:val="center"/>
            </w:pPr>
            <w:r w:rsidRPr="0060372C">
              <w:t>14</w:t>
            </w:r>
          </w:p>
        </w:tc>
        <w:tc>
          <w:tcPr>
            <w:tcW w:w="1984" w:type="dxa"/>
            <w:shd w:val="clear" w:color="auto" w:fill="auto"/>
            <w:vAlign w:val="center"/>
          </w:tcPr>
          <w:p w:rsidR="00AA4C2D" w:rsidRPr="0060372C" w:rsidRDefault="00AA4C2D" w:rsidP="003E59C3">
            <w:pPr>
              <w:rPr>
                <w:color w:val="000000"/>
              </w:rPr>
            </w:pPr>
            <w:r w:rsidRPr="0060372C">
              <w:rPr>
                <w:color w:val="000000"/>
              </w:rPr>
              <w:t>Дорошенко Г.Г.</w:t>
            </w:r>
          </w:p>
        </w:tc>
        <w:tc>
          <w:tcPr>
            <w:tcW w:w="993" w:type="dxa"/>
            <w:shd w:val="clear" w:color="auto" w:fill="auto"/>
            <w:vAlign w:val="center"/>
          </w:tcPr>
          <w:p w:rsidR="00AA4C2D" w:rsidRPr="0060372C" w:rsidRDefault="00AA4C2D" w:rsidP="003E59C3">
            <w:pPr>
              <w:jc w:val="center"/>
            </w:pPr>
            <w:r w:rsidRPr="0060372C">
              <w:t>1981</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1:10 000</w:t>
            </w:r>
          </w:p>
        </w:tc>
        <w:tc>
          <w:tcPr>
            <w:tcW w:w="8080" w:type="dxa"/>
            <w:shd w:val="clear" w:color="auto" w:fill="auto"/>
            <w:vAlign w:val="center"/>
          </w:tcPr>
          <w:p w:rsidR="00AA4C2D" w:rsidRPr="0060372C" w:rsidRDefault="00AA4C2D" w:rsidP="003E59C3">
            <w:pPr>
              <w:rPr>
                <w:color w:val="000000"/>
              </w:rPr>
            </w:pPr>
            <w:r w:rsidRPr="0060372C">
              <w:rPr>
                <w:color w:val="000000"/>
              </w:rPr>
              <w:t>Поиски глинистого сырья для лицевого кирпича в Центральной Туве.</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33</w:t>
            </w:r>
          </w:p>
        </w:tc>
        <w:tc>
          <w:tcPr>
            <w:tcW w:w="851" w:type="dxa"/>
            <w:shd w:val="clear" w:color="auto" w:fill="auto"/>
            <w:vAlign w:val="center"/>
          </w:tcPr>
          <w:p w:rsidR="00AA4C2D" w:rsidRPr="0060372C" w:rsidRDefault="00AA4C2D" w:rsidP="003E59C3">
            <w:pPr>
              <w:jc w:val="center"/>
            </w:pPr>
            <w:r w:rsidRPr="0060372C">
              <w:t>21</w:t>
            </w:r>
          </w:p>
        </w:tc>
        <w:tc>
          <w:tcPr>
            <w:tcW w:w="1984" w:type="dxa"/>
            <w:shd w:val="clear" w:color="auto" w:fill="auto"/>
            <w:vAlign w:val="center"/>
          </w:tcPr>
          <w:p w:rsidR="00AA4C2D" w:rsidRPr="0060372C" w:rsidRDefault="00AA4C2D" w:rsidP="003E59C3">
            <w:pPr>
              <w:rPr>
                <w:color w:val="000000"/>
              </w:rPr>
            </w:pPr>
            <w:r w:rsidRPr="0060372C">
              <w:rPr>
                <w:color w:val="000000"/>
              </w:rPr>
              <w:t>Широбоков А.Ю. и др.</w:t>
            </w:r>
          </w:p>
        </w:tc>
        <w:tc>
          <w:tcPr>
            <w:tcW w:w="993" w:type="dxa"/>
            <w:shd w:val="clear" w:color="auto" w:fill="auto"/>
            <w:vAlign w:val="center"/>
          </w:tcPr>
          <w:p w:rsidR="00AA4C2D" w:rsidRPr="0060372C" w:rsidRDefault="00AA4C2D" w:rsidP="003E59C3">
            <w:pPr>
              <w:jc w:val="center"/>
            </w:pPr>
            <w:r w:rsidRPr="0060372C">
              <w:t>2014</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1:25 000</w:t>
            </w:r>
          </w:p>
        </w:tc>
        <w:tc>
          <w:tcPr>
            <w:tcW w:w="8080" w:type="dxa"/>
            <w:shd w:val="clear" w:color="auto" w:fill="auto"/>
            <w:vAlign w:val="center"/>
          </w:tcPr>
          <w:p w:rsidR="00AA4C2D" w:rsidRPr="0060372C" w:rsidRDefault="00AA4C2D" w:rsidP="003E59C3">
            <w:pPr>
              <w:rPr>
                <w:color w:val="000000"/>
              </w:rPr>
            </w:pPr>
            <w:r w:rsidRPr="0060372C">
              <w:rPr>
                <w:color w:val="000000"/>
              </w:rPr>
              <w:t>Поисковые работы на рудное золото на Деспенской площади (Республика Тыва). Геологический отчет за 2012-14 гг. Гос.контракт № 1Г-12 от 10.02.12 г. </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34</w:t>
            </w:r>
          </w:p>
        </w:tc>
        <w:tc>
          <w:tcPr>
            <w:tcW w:w="851" w:type="dxa"/>
            <w:shd w:val="clear" w:color="auto" w:fill="auto"/>
            <w:vAlign w:val="center"/>
          </w:tcPr>
          <w:p w:rsidR="00AA4C2D" w:rsidRPr="0060372C" w:rsidRDefault="00AA4C2D" w:rsidP="003E59C3">
            <w:pPr>
              <w:jc w:val="center"/>
            </w:pPr>
            <w:r w:rsidRPr="0060372C">
              <w:t>13</w:t>
            </w:r>
          </w:p>
        </w:tc>
        <w:tc>
          <w:tcPr>
            <w:tcW w:w="1984" w:type="dxa"/>
            <w:shd w:val="clear" w:color="auto" w:fill="auto"/>
            <w:vAlign w:val="center"/>
          </w:tcPr>
          <w:p w:rsidR="00AA4C2D" w:rsidRPr="0060372C" w:rsidRDefault="00AA4C2D" w:rsidP="003E59C3">
            <w:pPr>
              <w:rPr>
                <w:color w:val="000000"/>
              </w:rPr>
            </w:pPr>
            <w:r w:rsidRPr="0060372C">
              <w:rPr>
                <w:color w:val="000000"/>
              </w:rPr>
              <w:t>Меткин В.А.</w:t>
            </w:r>
          </w:p>
        </w:tc>
        <w:tc>
          <w:tcPr>
            <w:tcW w:w="993" w:type="dxa"/>
            <w:shd w:val="clear" w:color="auto" w:fill="auto"/>
            <w:vAlign w:val="center"/>
          </w:tcPr>
          <w:p w:rsidR="00AA4C2D" w:rsidRPr="0060372C" w:rsidRDefault="00AA4C2D" w:rsidP="003E59C3">
            <w:pPr>
              <w:jc w:val="center"/>
            </w:pPr>
            <w:r w:rsidRPr="0060372C">
              <w:t>1994</w:t>
            </w:r>
          </w:p>
        </w:tc>
        <w:tc>
          <w:tcPr>
            <w:tcW w:w="850" w:type="dxa"/>
            <w:shd w:val="clear" w:color="auto" w:fill="auto"/>
            <w:vAlign w:val="center"/>
          </w:tcPr>
          <w:p w:rsidR="00AA4C2D" w:rsidRPr="0060372C" w:rsidRDefault="00AA4C2D" w:rsidP="003E59C3">
            <w:pPr>
              <w:jc w:val="center"/>
            </w:pPr>
            <w:r w:rsidRPr="0060372C">
              <w:t>П</w:t>
            </w:r>
          </w:p>
        </w:tc>
        <w:tc>
          <w:tcPr>
            <w:tcW w:w="1134" w:type="dxa"/>
            <w:shd w:val="clear" w:color="auto" w:fill="auto"/>
            <w:vAlign w:val="center"/>
          </w:tcPr>
          <w:p w:rsidR="00AA4C2D" w:rsidRPr="0060372C" w:rsidRDefault="00AA4C2D" w:rsidP="003E59C3">
            <w:pPr>
              <w:jc w:val="center"/>
            </w:pPr>
            <w:r w:rsidRPr="0060372C">
              <w:t>1:100 000</w:t>
            </w:r>
          </w:p>
        </w:tc>
        <w:tc>
          <w:tcPr>
            <w:tcW w:w="8080" w:type="dxa"/>
            <w:shd w:val="clear" w:color="auto" w:fill="auto"/>
            <w:vAlign w:val="center"/>
          </w:tcPr>
          <w:p w:rsidR="00AA4C2D" w:rsidRPr="0060372C" w:rsidRDefault="00AA4C2D" w:rsidP="003E59C3">
            <w:pPr>
              <w:rPr>
                <w:color w:val="000000"/>
              </w:rPr>
            </w:pPr>
            <w:r w:rsidRPr="0060372C">
              <w:rPr>
                <w:color w:val="000000"/>
              </w:rPr>
              <w:t>Поиски россыпного золота в верхнем течении рек Уургайлыг, Улуг-Шангаан и Кызыл-Эрик. Отчет малого предприятия "Аржаан-Суг" по работам 1992-1993 гг. </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35</w:t>
            </w:r>
          </w:p>
        </w:tc>
        <w:tc>
          <w:tcPr>
            <w:tcW w:w="851" w:type="dxa"/>
            <w:shd w:val="clear" w:color="auto" w:fill="auto"/>
            <w:vAlign w:val="center"/>
          </w:tcPr>
          <w:p w:rsidR="00AA4C2D" w:rsidRPr="0060372C" w:rsidRDefault="00AA4C2D" w:rsidP="003E59C3">
            <w:pPr>
              <w:jc w:val="center"/>
            </w:pPr>
            <w:r w:rsidRPr="0060372C">
              <w:t>19</w:t>
            </w:r>
          </w:p>
        </w:tc>
        <w:tc>
          <w:tcPr>
            <w:tcW w:w="1984" w:type="dxa"/>
            <w:shd w:val="clear" w:color="auto" w:fill="auto"/>
            <w:vAlign w:val="center"/>
          </w:tcPr>
          <w:p w:rsidR="00AA4C2D" w:rsidRPr="0060372C" w:rsidRDefault="00AA4C2D" w:rsidP="003E59C3">
            <w:pPr>
              <w:rPr>
                <w:color w:val="000000"/>
              </w:rPr>
            </w:pPr>
            <w:r w:rsidRPr="0060372C">
              <w:rPr>
                <w:color w:val="000000"/>
              </w:rPr>
              <w:t>Габеев В.А., Митус А.И.</w:t>
            </w:r>
          </w:p>
        </w:tc>
        <w:tc>
          <w:tcPr>
            <w:tcW w:w="993" w:type="dxa"/>
            <w:shd w:val="clear" w:color="auto" w:fill="auto"/>
            <w:vAlign w:val="center"/>
          </w:tcPr>
          <w:p w:rsidR="00AA4C2D" w:rsidRPr="0060372C" w:rsidRDefault="00AA4C2D" w:rsidP="003E59C3">
            <w:pPr>
              <w:jc w:val="center"/>
            </w:pPr>
            <w:r w:rsidRPr="0060372C">
              <w:t>1974</w:t>
            </w:r>
          </w:p>
        </w:tc>
        <w:tc>
          <w:tcPr>
            <w:tcW w:w="850" w:type="dxa"/>
            <w:shd w:val="clear" w:color="auto" w:fill="auto"/>
            <w:vAlign w:val="center"/>
          </w:tcPr>
          <w:p w:rsidR="00AA4C2D" w:rsidRPr="0060372C" w:rsidRDefault="00AA4C2D" w:rsidP="003E59C3">
            <w:pPr>
              <w:rPr>
                <w:color w:val="000000"/>
              </w:rPr>
            </w:pPr>
            <w:r w:rsidRPr="0060372C">
              <w:rPr>
                <w:color w:val="000000"/>
              </w:rPr>
              <w:t>П-МП-ЭР-ГХ</w:t>
            </w:r>
          </w:p>
        </w:tc>
        <w:tc>
          <w:tcPr>
            <w:tcW w:w="1134" w:type="dxa"/>
            <w:shd w:val="clear" w:color="auto" w:fill="auto"/>
            <w:vAlign w:val="center"/>
          </w:tcPr>
          <w:p w:rsidR="00AA4C2D" w:rsidRPr="0060372C" w:rsidRDefault="00AA4C2D" w:rsidP="003E59C3">
            <w:pPr>
              <w:jc w:val="center"/>
              <w:rPr>
                <w:color w:val="000000"/>
              </w:rPr>
            </w:pPr>
            <w:r w:rsidRPr="0060372C">
              <w:rPr>
                <w:color w:val="000000"/>
              </w:rPr>
              <w:t>1:10 000</w:t>
            </w:r>
          </w:p>
        </w:tc>
        <w:tc>
          <w:tcPr>
            <w:tcW w:w="8080" w:type="dxa"/>
            <w:shd w:val="clear" w:color="auto" w:fill="auto"/>
            <w:vAlign w:val="center"/>
          </w:tcPr>
          <w:p w:rsidR="00AA4C2D" w:rsidRPr="0060372C" w:rsidRDefault="00AA4C2D" w:rsidP="003E59C3">
            <w:pPr>
              <w:rPr>
                <w:color w:val="000000"/>
              </w:rPr>
            </w:pPr>
            <w:r w:rsidRPr="0060372C">
              <w:rPr>
                <w:color w:val="000000"/>
              </w:rPr>
              <w:t>Результаты поисковых работ в районе кобальтового месторождения Хову-Аксы на участках Худеш, Чумуртук, База-Кара-Суг и Самородный.</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36</w:t>
            </w:r>
          </w:p>
        </w:tc>
        <w:tc>
          <w:tcPr>
            <w:tcW w:w="851" w:type="dxa"/>
            <w:shd w:val="clear" w:color="auto" w:fill="auto"/>
            <w:vAlign w:val="center"/>
          </w:tcPr>
          <w:p w:rsidR="00AA4C2D" w:rsidRPr="0060372C" w:rsidRDefault="00AA4C2D" w:rsidP="003E59C3">
            <w:pPr>
              <w:jc w:val="center"/>
            </w:pPr>
            <w:r w:rsidRPr="0060372C">
              <w:t>26</w:t>
            </w:r>
          </w:p>
        </w:tc>
        <w:tc>
          <w:tcPr>
            <w:tcW w:w="1984" w:type="dxa"/>
            <w:shd w:val="clear" w:color="auto" w:fill="auto"/>
            <w:vAlign w:val="center"/>
          </w:tcPr>
          <w:p w:rsidR="00AA4C2D" w:rsidRPr="0060372C" w:rsidRDefault="00AA4C2D" w:rsidP="003E59C3">
            <w:pPr>
              <w:rPr>
                <w:color w:val="000000"/>
              </w:rPr>
            </w:pPr>
            <w:r w:rsidRPr="0060372C">
              <w:rPr>
                <w:color w:val="000000"/>
              </w:rPr>
              <w:t>Никитчин П.А.</w:t>
            </w:r>
          </w:p>
        </w:tc>
        <w:tc>
          <w:tcPr>
            <w:tcW w:w="993" w:type="dxa"/>
            <w:shd w:val="clear" w:color="auto" w:fill="auto"/>
            <w:vAlign w:val="center"/>
          </w:tcPr>
          <w:p w:rsidR="00AA4C2D" w:rsidRPr="0060372C" w:rsidRDefault="00AA4C2D" w:rsidP="003E59C3">
            <w:pPr>
              <w:jc w:val="center"/>
            </w:pPr>
            <w:r w:rsidRPr="0060372C">
              <w:t>1980</w:t>
            </w:r>
          </w:p>
        </w:tc>
        <w:tc>
          <w:tcPr>
            <w:tcW w:w="850" w:type="dxa"/>
            <w:shd w:val="clear" w:color="auto" w:fill="auto"/>
            <w:vAlign w:val="center"/>
          </w:tcPr>
          <w:p w:rsidR="00AA4C2D" w:rsidRPr="0060372C" w:rsidRDefault="00AA4C2D" w:rsidP="003E59C3">
            <w:pPr>
              <w:jc w:val="center"/>
            </w:pPr>
            <w:r w:rsidRPr="0060372C">
              <w:t>ТЕМ</w:t>
            </w:r>
          </w:p>
        </w:tc>
        <w:tc>
          <w:tcPr>
            <w:tcW w:w="1134" w:type="dxa"/>
            <w:shd w:val="clear" w:color="auto" w:fill="auto"/>
            <w:vAlign w:val="center"/>
          </w:tcPr>
          <w:p w:rsidR="00AA4C2D" w:rsidRPr="0060372C" w:rsidRDefault="00AA4C2D" w:rsidP="003E59C3">
            <w:pPr>
              <w:jc w:val="center"/>
            </w:pPr>
            <w:r w:rsidRPr="0060372C">
              <w:t>1:500 000</w:t>
            </w:r>
          </w:p>
        </w:tc>
        <w:tc>
          <w:tcPr>
            <w:tcW w:w="8080" w:type="dxa"/>
            <w:shd w:val="clear" w:color="auto" w:fill="auto"/>
            <w:vAlign w:val="center"/>
          </w:tcPr>
          <w:p w:rsidR="00AA4C2D" w:rsidRPr="0060372C" w:rsidRDefault="00AA4C2D" w:rsidP="003E59C3">
            <w:pPr>
              <w:rPr>
                <w:color w:val="000000"/>
              </w:rPr>
            </w:pPr>
            <w:r w:rsidRPr="0060372C">
              <w:rPr>
                <w:color w:val="000000"/>
              </w:rPr>
              <w:t>Составление металлогенической карты Тувинской АССР масштаба 1:500000, выполненной в 1977-1980 гг.</w:t>
            </w:r>
          </w:p>
        </w:tc>
      </w:tr>
      <w:tr w:rsidR="00AA4C2D" w:rsidRPr="0060372C" w:rsidTr="00E14C06">
        <w:trPr>
          <w:trHeight w:val="460"/>
          <w:jc w:val="center"/>
        </w:trPr>
        <w:tc>
          <w:tcPr>
            <w:tcW w:w="580" w:type="dxa"/>
            <w:shd w:val="clear" w:color="auto" w:fill="auto"/>
            <w:vAlign w:val="center"/>
          </w:tcPr>
          <w:p w:rsidR="00AA4C2D" w:rsidRPr="0060372C" w:rsidRDefault="00AA4C2D" w:rsidP="003E59C3">
            <w:pPr>
              <w:jc w:val="center"/>
            </w:pPr>
            <w:r w:rsidRPr="0060372C">
              <w:t>37</w:t>
            </w:r>
          </w:p>
        </w:tc>
        <w:tc>
          <w:tcPr>
            <w:tcW w:w="851" w:type="dxa"/>
            <w:shd w:val="clear" w:color="auto" w:fill="auto"/>
            <w:vAlign w:val="center"/>
          </w:tcPr>
          <w:p w:rsidR="00AA4C2D" w:rsidRPr="0060372C" w:rsidRDefault="00AA4C2D" w:rsidP="003E59C3">
            <w:pPr>
              <w:jc w:val="center"/>
            </w:pPr>
            <w:r w:rsidRPr="0060372C">
              <w:t>25</w:t>
            </w:r>
          </w:p>
        </w:tc>
        <w:tc>
          <w:tcPr>
            <w:tcW w:w="1984" w:type="dxa"/>
            <w:shd w:val="clear" w:color="auto" w:fill="auto"/>
            <w:vAlign w:val="center"/>
          </w:tcPr>
          <w:p w:rsidR="00AA4C2D" w:rsidRPr="0060372C" w:rsidRDefault="00AA4C2D" w:rsidP="003E59C3">
            <w:pPr>
              <w:rPr>
                <w:color w:val="000000"/>
              </w:rPr>
            </w:pPr>
            <w:r w:rsidRPr="0060372C">
              <w:rPr>
                <w:color w:val="000000"/>
              </w:rPr>
              <w:t>Сорокин Б.Л.</w:t>
            </w:r>
          </w:p>
        </w:tc>
        <w:tc>
          <w:tcPr>
            <w:tcW w:w="993" w:type="dxa"/>
            <w:shd w:val="clear" w:color="auto" w:fill="auto"/>
            <w:vAlign w:val="center"/>
          </w:tcPr>
          <w:p w:rsidR="00AA4C2D" w:rsidRPr="0060372C" w:rsidRDefault="00AA4C2D" w:rsidP="003E59C3">
            <w:pPr>
              <w:jc w:val="center"/>
            </w:pPr>
            <w:r w:rsidRPr="0060372C">
              <w:t>1982</w:t>
            </w:r>
          </w:p>
        </w:tc>
        <w:tc>
          <w:tcPr>
            <w:tcW w:w="850" w:type="dxa"/>
            <w:shd w:val="clear" w:color="auto" w:fill="auto"/>
            <w:vAlign w:val="center"/>
          </w:tcPr>
          <w:p w:rsidR="00AA4C2D" w:rsidRPr="0060372C" w:rsidRDefault="00AA4C2D" w:rsidP="003E59C3">
            <w:pPr>
              <w:jc w:val="center"/>
            </w:pPr>
            <w:r w:rsidRPr="0060372C">
              <w:t>ТЕМ</w:t>
            </w:r>
          </w:p>
        </w:tc>
        <w:tc>
          <w:tcPr>
            <w:tcW w:w="1134" w:type="dxa"/>
            <w:shd w:val="clear" w:color="auto" w:fill="auto"/>
            <w:vAlign w:val="center"/>
          </w:tcPr>
          <w:p w:rsidR="00AA4C2D" w:rsidRPr="0060372C" w:rsidRDefault="00AA4C2D" w:rsidP="003E59C3">
            <w:pPr>
              <w:jc w:val="center"/>
            </w:pPr>
            <w:r w:rsidRPr="0060372C">
              <w:t>1:200 000</w:t>
            </w:r>
          </w:p>
        </w:tc>
        <w:tc>
          <w:tcPr>
            <w:tcW w:w="8080" w:type="dxa"/>
            <w:shd w:val="clear" w:color="auto" w:fill="auto"/>
            <w:vAlign w:val="center"/>
          </w:tcPr>
          <w:p w:rsidR="00AA4C2D" w:rsidRPr="0060372C" w:rsidRDefault="00AA4C2D" w:rsidP="003E59C3">
            <w:pPr>
              <w:rPr>
                <w:color w:val="000000"/>
              </w:rPr>
            </w:pPr>
            <w:r w:rsidRPr="0060372C">
              <w:rPr>
                <w:color w:val="000000"/>
              </w:rPr>
              <w:t>Оценка перспектив ураноносности средне-верхнепалеозойских отложений Тувинского прогиба и его ближайшего обрамления.</w:t>
            </w:r>
          </w:p>
        </w:tc>
      </w:tr>
    </w:tbl>
    <w:p w:rsidR="00AA4C2D" w:rsidRPr="0060372C" w:rsidRDefault="00AA4C2D" w:rsidP="00AA4C2D">
      <w:pPr>
        <w:jc w:val="center"/>
        <w:rPr>
          <w:sz w:val="24"/>
          <w:szCs w:val="24"/>
        </w:rPr>
      </w:pPr>
    </w:p>
    <w:p w:rsidR="00B860A4" w:rsidRPr="0060372C" w:rsidRDefault="00B860A4" w:rsidP="00B860A4">
      <w:pPr>
        <w:suppressAutoHyphens/>
        <w:rPr>
          <w:sz w:val="24"/>
          <w:szCs w:val="24"/>
        </w:rPr>
      </w:pPr>
    </w:p>
    <w:p w:rsidR="00AA4C2D" w:rsidRPr="0060372C" w:rsidRDefault="00AA4C2D" w:rsidP="00B860A4">
      <w:pPr>
        <w:suppressAutoHyphens/>
        <w:rPr>
          <w:sz w:val="24"/>
          <w:szCs w:val="24"/>
        </w:rPr>
      </w:pPr>
    </w:p>
    <w:p w:rsidR="00AA4C2D" w:rsidRPr="0060372C" w:rsidRDefault="00AA4C2D" w:rsidP="00B860A4">
      <w:pPr>
        <w:suppressAutoHyphens/>
        <w:rPr>
          <w:sz w:val="24"/>
          <w:szCs w:val="24"/>
        </w:rPr>
        <w:sectPr w:rsidR="00AA4C2D" w:rsidRPr="0060372C" w:rsidSect="003E59C3">
          <w:headerReference w:type="default" r:id="rId29"/>
          <w:pgSz w:w="16838" w:h="11906" w:orient="landscape"/>
          <w:pgMar w:top="1701" w:right="1134" w:bottom="851" w:left="1134" w:header="709" w:footer="709" w:gutter="0"/>
          <w:cols w:space="708"/>
          <w:titlePg/>
          <w:docGrid w:linePitch="360"/>
        </w:sectPr>
      </w:pPr>
    </w:p>
    <w:p w:rsidR="00F20C84" w:rsidRPr="0060372C" w:rsidRDefault="00B860A4" w:rsidP="00B860A4">
      <w:pPr>
        <w:widowControl w:val="0"/>
        <w:autoSpaceDE w:val="0"/>
        <w:autoSpaceDN w:val="0"/>
        <w:adjustRightInd w:val="0"/>
        <w:spacing w:after="200" w:line="276" w:lineRule="auto"/>
        <w:jc w:val="center"/>
        <w:rPr>
          <w:rFonts w:eastAsiaTheme="minorHAnsi"/>
          <w:sz w:val="24"/>
        </w:rPr>
      </w:pPr>
      <w:r w:rsidRPr="0060372C">
        <w:rPr>
          <w:rFonts w:asciiTheme="minorHAnsi" w:eastAsiaTheme="minorHAnsi" w:hAnsiTheme="minorHAnsi" w:cstheme="minorBidi"/>
          <w:noProof/>
        </w:rPr>
        <w:lastRenderedPageBreak/>
        <w:drawing>
          <wp:anchor distT="0" distB="0" distL="114300" distR="114300" simplePos="0" relativeHeight="251679744" behindDoc="0" locked="0" layoutInCell="1" allowOverlap="1" wp14:anchorId="66B79073" wp14:editId="2B2D7714">
            <wp:simplePos x="0" y="0"/>
            <wp:positionH relativeFrom="column">
              <wp:posOffset>-280035</wp:posOffset>
            </wp:positionH>
            <wp:positionV relativeFrom="paragraph">
              <wp:posOffset>127635</wp:posOffset>
            </wp:positionV>
            <wp:extent cx="9680575" cy="5710555"/>
            <wp:effectExtent l="0" t="0" r="0" b="4445"/>
            <wp:wrapTopAndBottom/>
            <wp:docPr id="11" name="Рисунок 3" descr="D:\M-46-10 МАКЕТ\Отчеты_промежуточные\М-46-11\годовой 2017\Рис\Рис.1_M4611_iz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46-10 МАКЕТ\Отчеты_промежуточные\М-46-11\годовой 2017\Рис\Рис.1_M4611_izuch.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680575" cy="5710555"/>
                    </a:xfrm>
                    <a:prstGeom prst="rect">
                      <a:avLst/>
                    </a:prstGeom>
                    <a:noFill/>
                    <a:ln>
                      <a:noFill/>
                    </a:ln>
                  </pic:spPr>
                </pic:pic>
              </a:graphicData>
            </a:graphic>
          </wp:anchor>
        </w:drawing>
      </w:r>
      <w:r w:rsidRPr="0060372C">
        <w:rPr>
          <w:rFonts w:eastAsiaTheme="minorHAnsi"/>
          <w:sz w:val="24"/>
        </w:rPr>
        <w:t>Рис. 4. Картограмма геохимической изученности листа М-46-XI (Бай-Хаак)</w:t>
      </w:r>
    </w:p>
    <w:p w:rsidR="00E560C7" w:rsidRPr="0060372C" w:rsidRDefault="00E560C7" w:rsidP="00E560C7">
      <w:pPr>
        <w:widowControl w:val="0"/>
        <w:autoSpaceDE w:val="0"/>
        <w:autoSpaceDN w:val="0"/>
        <w:adjustRightInd w:val="0"/>
        <w:spacing w:after="200" w:line="276" w:lineRule="auto"/>
        <w:rPr>
          <w:rFonts w:eastAsiaTheme="minorHAnsi"/>
          <w:sz w:val="24"/>
        </w:rPr>
        <w:sectPr w:rsidR="00E560C7" w:rsidRPr="0060372C" w:rsidSect="00F20C84">
          <w:headerReference w:type="default" r:id="rId31"/>
          <w:pgSz w:w="16838" w:h="11906" w:orient="landscape"/>
          <w:pgMar w:top="1134" w:right="1134" w:bottom="1134" w:left="1134" w:header="709" w:footer="709" w:gutter="0"/>
          <w:cols w:space="708"/>
          <w:docGrid w:linePitch="360"/>
        </w:sectPr>
      </w:pPr>
    </w:p>
    <w:p w:rsidR="00B860A4" w:rsidRPr="0060372C" w:rsidRDefault="00B860A4" w:rsidP="005E38D3">
      <w:pPr>
        <w:spacing w:after="120" w:line="276" w:lineRule="auto"/>
        <w:ind w:firstLine="425"/>
        <w:jc w:val="right"/>
        <w:rPr>
          <w:rFonts w:eastAsiaTheme="minorHAnsi"/>
          <w:sz w:val="24"/>
        </w:rPr>
      </w:pPr>
      <w:r w:rsidRPr="0060372C">
        <w:rPr>
          <w:rFonts w:eastAsiaTheme="minorHAnsi"/>
          <w:sz w:val="24"/>
        </w:rPr>
        <w:lastRenderedPageBreak/>
        <w:t>Таблица 3</w:t>
      </w:r>
    </w:p>
    <w:p w:rsidR="005E38D3" w:rsidRPr="0060372C" w:rsidRDefault="005E38D3" w:rsidP="005E38D3">
      <w:pPr>
        <w:spacing w:after="120" w:line="276" w:lineRule="auto"/>
        <w:ind w:firstLine="425"/>
        <w:jc w:val="center"/>
        <w:rPr>
          <w:rFonts w:eastAsiaTheme="minorHAnsi"/>
          <w:sz w:val="24"/>
        </w:rPr>
      </w:pPr>
      <w:r w:rsidRPr="0060372C">
        <w:rPr>
          <w:rFonts w:cstheme="minorBidi"/>
          <w:sz w:val="24"/>
          <w:szCs w:val="24"/>
        </w:rPr>
        <w:t>Каталог к схеме изученности листа M-46-XI геохимическими исследованиями</w:t>
      </w:r>
    </w:p>
    <w:tbl>
      <w:tblPr>
        <w:tblW w:w="5000" w:type="pct"/>
        <w:tblLayout w:type="fixed"/>
        <w:tblLook w:val="04A0" w:firstRow="1" w:lastRow="0" w:firstColumn="1" w:lastColumn="0" w:noHBand="0" w:noVBand="1"/>
      </w:tblPr>
      <w:tblGrid>
        <w:gridCol w:w="457"/>
        <w:gridCol w:w="3336"/>
        <w:gridCol w:w="2694"/>
        <w:gridCol w:w="2307"/>
        <w:gridCol w:w="2106"/>
        <w:gridCol w:w="1807"/>
        <w:gridCol w:w="2079"/>
      </w:tblGrid>
      <w:tr w:rsidR="00B860A4" w:rsidRPr="0060372C" w:rsidTr="004D035E">
        <w:trPr>
          <w:trHeight w:val="834"/>
          <w:tblHeader/>
        </w:trPr>
        <w:tc>
          <w:tcPr>
            <w:tcW w:w="15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B860A4" w:rsidRPr="0060372C" w:rsidRDefault="00B860A4" w:rsidP="004D035E">
            <w:pPr>
              <w:jc w:val="center"/>
              <w:rPr>
                <w:rFonts w:cstheme="minorBidi"/>
                <w:b/>
                <w:bCs/>
              </w:rPr>
            </w:pPr>
            <w:r w:rsidRPr="0060372C">
              <w:rPr>
                <w:rFonts w:cstheme="minorBidi"/>
                <w:b/>
                <w:bCs/>
              </w:rPr>
              <w:t>№ контура на карте</w:t>
            </w:r>
          </w:p>
        </w:tc>
        <w:tc>
          <w:tcPr>
            <w:tcW w:w="2819" w:type="pct"/>
            <w:gridSpan w:val="3"/>
            <w:tcBorders>
              <w:top w:val="single" w:sz="4" w:space="0" w:color="auto"/>
              <w:left w:val="nil"/>
              <w:bottom w:val="single" w:sz="4" w:space="0" w:color="auto"/>
              <w:right w:val="single" w:sz="4" w:space="0" w:color="000000"/>
            </w:tcBorders>
            <w:shd w:val="clear" w:color="auto" w:fill="auto"/>
            <w:vAlign w:val="center"/>
            <w:hideMark/>
          </w:tcPr>
          <w:p w:rsidR="00B860A4" w:rsidRPr="0060372C" w:rsidRDefault="00B860A4" w:rsidP="004D035E">
            <w:pPr>
              <w:jc w:val="center"/>
              <w:rPr>
                <w:rFonts w:cstheme="minorBidi"/>
                <w:b/>
                <w:bCs/>
              </w:rPr>
            </w:pPr>
            <w:r w:rsidRPr="0060372C">
              <w:rPr>
                <w:rFonts w:cstheme="minorBidi"/>
                <w:b/>
                <w:bCs/>
              </w:rPr>
              <w:t>Исходные данные</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B860A4" w:rsidRPr="0060372C" w:rsidRDefault="00B860A4" w:rsidP="004D035E">
            <w:pPr>
              <w:jc w:val="center"/>
              <w:rPr>
                <w:rFonts w:cstheme="minorBidi"/>
                <w:b/>
                <w:bCs/>
              </w:rPr>
            </w:pPr>
            <w:r w:rsidRPr="0060372C">
              <w:rPr>
                <w:rFonts w:cstheme="minorBidi"/>
                <w:b/>
                <w:bCs/>
              </w:rPr>
              <w:t>Результаты обработки геохимичекой информации</w:t>
            </w:r>
          </w:p>
        </w:tc>
        <w:tc>
          <w:tcPr>
            <w:tcW w:w="611" w:type="pct"/>
            <w:tcBorders>
              <w:top w:val="single" w:sz="4" w:space="0" w:color="auto"/>
              <w:left w:val="nil"/>
              <w:bottom w:val="single" w:sz="4" w:space="0" w:color="auto"/>
              <w:right w:val="single" w:sz="4" w:space="0" w:color="auto"/>
            </w:tcBorders>
            <w:shd w:val="clear" w:color="auto" w:fill="auto"/>
            <w:vAlign w:val="center"/>
            <w:hideMark/>
          </w:tcPr>
          <w:p w:rsidR="00B860A4" w:rsidRPr="0060372C" w:rsidRDefault="00B860A4" w:rsidP="004D035E">
            <w:pPr>
              <w:jc w:val="center"/>
              <w:rPr>
                <w:rFonts w:cstheme="minorBidi"/>
                <w:b/>
                <w:bCs/>
              </w:rPr>
            </w:pPr>
            <w:r w:rsidRPr="0060372C">
              <w:rPr>
                <w:rFonts w:cstheme="minorBidi"/>
                <w:b/>
                <w:bCs/>
              </w:rPr>
              <w:t>Сохранность информации, адреса хранения</w:t>
            </w:r>
          </w:p>
        </w:tc>
        <w:tc>
          <w:tcPr>
            <w:tcW w:w="703" w:type="pct"/>
            <w:tcBorders>
              <w:top w:val="single" w:sz="4" w:space="0" w:color="auto"/>
              <w:left w:val="nil"/>
              <w:bottom w:val="single" w:sz="4" w:space="0" w:color="auto"/>
              <w:right w:val="single" w:sz="4" w:space="0" w:color="auto"/>
            </w:tcBorders>
            <w:shd w:val="clear" w:color="auto" w:fill="auto"/>
            <w:vAlign w:val="center"/>
            <w:hideMark/>
          </w:tcPr>
          <w:p w:rsidR="00B860A4" w:rsidRPr="0060372C" w:rsidRDefault="00B860A4" w:rsidP="004D035E">
            <w:pPr>
              <w:jc w:val="center"/>
              <w:rPr>
                <w:rFonts w:cstheme="minorBidi"/>
                <w:b/>
                <w:bCs/>
              </w:rPr>
            </w:pPr>
            <w:r w:rsidRPr="0060372C">
              <w:rPr>
                <w:rFonts w:cstheme="minorBidi"/>
                <w:b/>
                <w:bCs/>
              </w:rPr>
              <w:t>Материалы пригодные для использования</w:t>
            </w:r>
          </w:p>
        </w:tc>
      </w:tr>
      <w:tr w:rsidR="00B860A4" w:rsidRPr="0060372C" w:rsidTr="004D035E">
        <w:trPr>
          <w:trHeight w:val="1816"/>
          <w:tblHeader/>
        </w:trPr>
        <w:tc>
          <w:tcPr>
            <w:tcW w:w="155" w:type="pct"/>
            <w:vMerge/>
            <w:tcBorders>
              <w:top w:val="single" w:sz="4" w:space="0" w:color="auto"/>
              <w:left w:val="single" w:sz="4" w:space="0" w:color="auto"/>
              <w:bottom w:val="single" w:sz="4" w:space="0" w:color="000000"/>
              <w:right w:val="single" w:sz="4" w:space="0" w:color="auto"/>
            </w:tcBorders>
            <w:vAlign w:val="center"/>
            <w:hideMark/>
          </w:tcPr>
          <w:p w:rsidR="00B860A4" w:rsidRPr="0060372C" w:rsidRDefault="00B860A4" w:rsidP="004D035E">
            <w:pPr>
              <w:rPr>
                <w:rFonts w:cstheme="minorBidi"/>
                <w:b/>
                <w:bCs/>
              </w:rPr>
            </w:pPr>
          </w:p>
        </w:tc>
        <w:tc>
          <w:tcPr>
            <w:tcW w:w="1128" w:type="pct"/>
            <w:tcBorders>
              <w:top w:val="nil"/>
              <w:left w:val="nil"/>
              <w:bottom w:val="single" w:sz="4" w:space="0" w:color="auto"/>
              <w:right w:val="single" w:sz="4" w:space="0" w:color="auto"/>
            </w:tcBorders>
            <w:shd w:val="clear" w:color="auto" w:fill="auto"/>
            <w:vAlign w:val="center"/>
            <w:hideMark/>
          </w:tcPr>
          <w:p w:rsidR="00B860A4" w:rsidRPr="0060372C" w:rsidRDefault="00B860A4" w:rsidP="004D035E">
            <w:pPr>
              <w:rPr>
                <w:rFonts w:cstheme="minorBidi"/>
                <w:b/>
                <w:bCs/>
              </w:rPr>
            </w:pPr>
            <w:r w:rsidRPr="0060372C">
              <w:rPr>
                <w:rFonts w:cstheme="minorBidi"/>
                <w:b/>
                <w:bCs/>
              </w:rPr>
              <w:t xml:space="preserve">1. Автор, название, год написания отчета; </w:t>
            </w:r>
          </w:p>
          <w:p w:rsidR="00B860A4" w:rsidRPr="0060372C" w:rsidRDefault="00B860A4" w:rsidP="004D035E">
            <w:pPr>
              <w:rPr>
                <w:rFonts w:cstheme="minorBidi"/>
                <w:b/>
                <w:bCs/>
              </w:rPr>
            </w:pPr>
            <w:r w:rsidRPr="0060372C">
              <w:rPr>
                <w:rFonts w:cstheme="minorBidi"/>
                <w:b/>
                <w:bCs/>
              </w:rPr>
              <w:t xml:space="preserve">2. Номенклатурный номер листа; </w:t>
            </w:r>
          </w:p>
          <w:p w:rsidR="00B860A4" w:rsidRPr="0060372C" w:rsidRDefault="00B860A4" w:rsidP="004D035E">
            <w:pPr>
              <w:rPr>
                <w:rFonts w:cstheme="minorBidi"/>
                <w:b/>
                <w:bCs/>
              </w:rPr>
            </w:pPr>
            <w:r w:rsidRPr="0060372C">
              <w:rPr>
                <w:rFonts w:cstheme="minorBidi"/>
                <w:b/>
                <w:bCs/>
              </w:rPr>
              <w:t xml:space="preserve">3. Организация исполнитель; </w:t>
            </w:r>
          </w:p>
          <w:p w:rsidR="00B860A4" w:rsidRPr="0060372C" w:rsidRDefault="00B860A4" w:rsidP="004D035E">
            <w:pPr>
              <w:rPr>
                <w:rFonts w:cstheme="minorBidi"/>
                <w:b/>
                <w:bCs/>
              </w:rPr>
            </w:pPr>
            <w:r w:rsidRPr="0060372C">
              <w:rPr>
                <w:rFonts w:cstheme="minorBidi"/>
                <w:b/>
                <w:bCs/>
              </w:rPr>
              <w:t xml:space="preserve">4. Вид работ; </w:t>
            </w:r>
          </w:p>
          <w:p w:rsidR="00B860A4" w:rsidRPr="0060372C" w:rsidRDefault="00B860A4" w:rsidP="004D035E">
            <w:pPr>
              <w:rPr>
                <w:rFonts w:cstheme="minorBidi"/>
                <w:b/>
                <w:bCs/>
              </w:rPr>
            </w:pPr>
            <w:r w:rsidRPr="0060372C">
              <w:rPr>
                <w:rFonts w:cstheme="minorBidi"/>
                <w:b/>
                <w:bCs/>
              </w:rPr>
              <w:t>5. Масштаб работ</w:t>
            </w:r>
          </w:p>
        </w:tc>
        <w:tc>
          <w:tcPr>
            <w:tcW w:w="911" w:type="pct"/>
            <w:tcBorders>
              <w:top w:val="nil"/>
              <w:left w:val="nil"/>
              <w:bottom w:val="single" w:sz="4" w:space="0" w:color="auto"/>
              <w:right w:val="single" w:sz="4" w:space="0" w:color="auto"/>
            </w:tcBorders>
            <w:shd w:val="clear" w:color="auto" w:fill="auto"/>
            <w:vAlign w:val="center"/>
            <w:hideMark/>
          </w:tcPr>
          <w:p w:rsidR="00B860A4" w:rsidRPr="0060372C" w:rsidRDefault="00B860A4" w:rsidP="004D035E">
            <w:pPr>
              <w:rPr>
                <w:rFonts w:cstheme="minorBidi"/>
                <w:b/>
                <w:bCs/>
              </w:rPr>
            </w:pPr>
            <w:r w:rsidRPr="0060372C">
              <w:rPr>
                <w:rFonts w:cstheme="minorBidi"/>
                <w:b/>
                <w:bCs/>
              </w:rPr>
              <w:t xml:space="preserve">1. Опробованный компонент; </w:t>
            </w:r>
          </w:p>
          <w:p w:rsidR="00B860A4" w:rsidRPr="0060372C" w:rsidRDefault="00B860A4" w:rsidP="004D035E">
            <w:pPr>
              <w:rPr>
                <w:rFonts w:cstheme="minorBidi"/>
                <w:b/>
                <w:bCs/>
              </w:rPr>
            </w:pPr>
            <w:r w:rsidRPr="0060372C">
              <w:rPr>
                <w:rFonts w:cstheme="minorBidi"/>
                <w:b/>
                <w:bCs/>
              </w:rPr>
              <w:t>2. Площадь работ, км</w:t>
            </w:r>
            <w:r w:rsidRPr="0060372C">
              <w:rPr>
                <w:rFonts w:cstheme="minorBidi"/>
                <w:b/>
                <w:bCs/>
                <w:vertAlign w:val="superscript"/>
              </w:rPr>
              <w:t>2</w:t>
            </w:r>
            <w:r w:rsidRPr="0060372C">
              <w:rPr>
                <w:rFonts w:cstheme="minorBidi"/>
                <w:b/>
                <w:bCs/>
              </w:rPr>
              <w:t xml:space="preserve">; </w:t>
            </w:r>
          </w:p>
          <w:p w:rsidR="00B860A4" w:rsidRPr="0060372C" w:rsidRDefault="00B860A4" w:rsidP="004D035E">
            <w:pPr>
              <w:rPr>
                <w:rFonts w:cstheme="minorBidi"/>
                <w:b/>
                <w:bCs/>
              </w:rPr>
            </w:pPr>
            <w:r w:rsidRPr="0060372C">
              <w:rPr>
                <w:rFonts w:cstheme="minorBidi"/>
                <w:b/>
                <w:bCs/>
              </w:rPr>
              <w:t>3. Плотность геохимического опробования, проб/км</w:t>
            </w:r>
            <w:r w:rsidRPr="0060372C">
              <w:rPr>
                <w:rFonts w:cstheme="minorBidi"/>
                <w:b/>
                <w:bCs/>
                <w:vertAlign w:val="superscript"/>
              </w:rPr>
              <w:t>2</w:t>
            </w:r>
          </w:p>
        </w:tc>
        <w:tc>
          <w:tcPr>
            <w:tcW w:w="780" w:type="pct"/>
            <w:tcBorders>
              <w:top w:val="nil"/>
              <w:left w:val="nil"/>
              <w:bottom w:val="single" w:sz="4" w:space="0" w:color="auto"/>
              <w:right w:val="single" w:sz="4" w:space="0" w:color="auto"/>
            </w:tcBorders>
            <w:shd w:val="clear" w:color="auto" w:fill="auto"/>
            <w:vAlign w:val="center"/>
            <w:hideMark/>
          </w:tcPr>
          <w:p w:rsidR="00B860A4" w:rsidRPr="0060372C" w:rsidRDefault="00B860A4" w:rsidP="004D035E">
            <w:pPr>
              <w:rPr>
                <w:rFonts w:cstheme="minorBidi"/>
                <w:b/>
                <w:bCs/>
              </w:rPr>
            </w:pPr>
            <w:r w:rsidRPr="0060372C">
              <w:rPr>
                <w:rFonts w:cstheme="minorBidi"/>
                <w:b/>
                <w:bCs/>
              </w:rPr>
              <w:t xml:space="preserve">1. Лаборатория; </w:t>
            </w:r>
          </w:p>
          <w:p w:rsidR="00B860A4" w:rsidRPr="0060372C" w:rsidRDefault="00B860A4" w:rsidP="004D035E">
            <w:pPr>
              <w:rPr>
                <w:rFonts w:cstheme="minorBidi"/>
                <w:b/>
                <w:bCs/>
              </w:rPr>
            </w:pPr>
            <w:r w:rsidRPr="0060372C">
              <w:rPr>
                <w:rFonts w:cstheme="minorBidi"/>
                <w:b/>
                <w:bCs/>
              </w:rPr>
              <w:t xml:space="preserve">2. Вид анализов; </w:t>
            </w:r>
          </w:p>
          <w:p w:rsidR="00B860A4" w:rsidRPr="0060372C" w:rsidRDefault="00B860A4" w:rsidP="004D035E">
            <w:pPr>
              <w:rPr>
                <w:rFonts w:cstheme="minorBidi"/>
                <w:b/>
                <w:bCs/>
              </w:rPr>
            </w:pPr>
            <w:r w:rsidRPr="0060372C">
              <w:rPr>
                <w:rFonts w:cstheme="minorBidi"/>
                <w:b/>
                <w:bCs/>
              </w:rPr>
              <w:t>3. Количесво, перечень химических элементов (чувствительность их определения)</w:t>
            </w:r>
          </w:p>
        </w:tc>
        <w:tc>
          <w:tcPr>
            <w:tcW w:w="712" w:type="pct"/>
            <w:tcBorders>
              <w:top w:val="nil"/>
              <w:left w:val="nil"/>
              <w:bottom w:val="single" w:sz="4" w:space="0" w:color="auto"/>
              <w:right w:val="single" w:sz="4" w:space="0" w:color="auto"/>
            </w:tcBorders>
            <w:shd w:val="clear" w:color="auto" w:fill="auto"/>
            <w:vAlign w:val="center"/>
            <w:hideMark/>
          </w:tcPr>
          <w:p w:rsidR="00B860A4" w:rsidRPr="0060372C" w:rsidRDefault="00B860A4" w:rsidP="004D035E">
            <w:pPr>
              <w:rPr>
                <w:rFonts w:cstheme="minorBidi"/>
                <w:b/>
                <w:bCs/>
              </w:rPr>
            </w:pPr>
            <w:r w:rsidRPr="0060372C">
              <w:rPr>
                <w:rFonts w:cstheme="minorBidi"/>
                <w:b/>
                <w:bCs/>
              </w:rPr>
              <w:t xml:space="preserve">1. Моноэлементные карты; </w:t>
            </w:r>
          </w:p>
          <w:p w:rsidR="00B860A4" w:rsidRPr="0060372C" w:rsidRDefault="00B860A4" w:rsidP="004D035E">
            <w:pPr>
              <w:rPr>
                <w:rFonts w:cstheme="minorBidi"/>
                <w:b/>
                <w:bCs/>
              </w:rPr>
            </w:pPr>
            <w:r w:rsidRPr="0060372C">
              <w:rPr>
                <w:rFonts w:cstheme="minorBidi"/>
                <w:b/>
                <w:bCs/>
              </w:rPr>
              <w:t xml:space="preserve">2. Комплексные карты; </w:t>
            </w:r>
          </w:p>
          <w:p w:rsidR="00B860A4" w:rsidRPr="0060372C" w:rsidRDefault="00B860A4" w:rsidP="004D035E">
            <w:pPr>
              <w:rPr>
                <w:rFonts w:cstheme="minorBidi"/>
                <w:b/>
                <w:bCs/>
              </w:rPr>
            </w:pPr>
            <w:r w:rsidRPr="0060372C">
              <w:rPr>
                <w:rFonts w:cstheme="minorBidi"/>
                <w:b/>
                <w:bCs/>
              </w:rPr>
              <w:t xml:space="preserve">3. Статистическая обработка; </w:t>
            </w:r>
          </w:p>
          <w:p w:rsidR="00B860A4" w:rsidRPr="0060372C" w:rsidRDefault="00B860A4" w:rsidP="004D035E">
            <w:pPr>
              <w:rPr>
                <w:rFonts w:cstheme="minorBidi"/>
                <w:b/>
                <w:bCs/>
              </w:rPr>
            </w:pPr>
            <w:r w:rsidRPr="0060372C">
              <w:rPr>
                <w:rFonts w:cstheme="minorBidi"/>
                <w:b/>
                <w:bCs/>
              </w:rPr>
              <w:t>4. Прогнозная оценка</w:t>
            </w:r>
          </w:p>
        </w:tc>
        <w:tc>
          <w:tcPr>
            <w:tcW w:w="611" w:type="pct"/>
            <w:tcBorders>
              <w:top w:val="nil"/>
              <w:left w:val="nil"/>
              <w:bottom w:val="single" w:sz="4" w:space="0" w:color="auto"/>
              <w:right w:val="single" w:sz="4" w:space="0" w:color="auto"/>
            </w:tcBorders>
            <w:shd w:val="clear" w:color="auto" w:fill="auto"/>
            <w:vAlign w:val="center"/>
            <w:hideMark/>
          </w:tcPr>
          <w:p w:rsidR="00B860A4" w:rsidRPr="0060372C" w:rsidRDefault="00B860A4" w:rsidP="004D035E">
            <w:pPr>
              <w:rPr>
                <w:rFonts w:cstheme="minorBidi"/>
                <w:b/>
                <w:bCs/>
              </w:rPr>
            </w:pPr>
            <w:r w:rsidRPr="0060372C">
              <w:rPr>
                <w:rFonts w:cstheme="minorBidi"/>
                <w:b/>
                <w:bCs/>
              </w:rPr>
              <w:t xml:space="preserve">1. Отчёт; </w:t>
            </w:r>
          </w:p>
          <w:p w:rsidR="00B860A4" w:rsidRPr="0060372C" w:rsidRDefault="00B860A4" w:rsidP="004D035E">
            <w:pPr>
              <w:rPr>
                <w:rFonts w:cstheme="minorBidi"/>
                <w:b/>
                <w:bCs/>
              </w:rPr>
            </w:pPr>
            <w:r w:rsidRPr="0060372C">
              <w:rPr>
                <w:rFonts w:cstheme="minorBidi"/>
                <w:b/>
                <w:bCs/>
              </w:rPr>
              <w:t xml:space="preserve">2. Первичная информация; </w:t>
            </w:r>
          </w:p>
          <w:p w:rsidR="00B860A4" w:rsidRPr="0060372C" w:rsidRDefault="00B860A4" w:rsidP="004D035E">
            <w:pPr>
              <w:rPr>
                <w:rFonts w:cstheme="minorBidi"/>
                <w:b/>
                <w:bCs/>
              </w:rPr>
            </w:pPr>
            <w:r w:rsidRPr="0060372C">
              <w:rPr>
                <w:rFonts w:cstheme="minorBidi"/>
                <w:b/>
                <w:bCs/>
              </w:rPr>
              <w:t>3. Результаты анализов</w:t>
            </w:r>
          </w:p>
        </w:tc>
        <w:tc>
          <w:tcPr>
            <w:tcW w:w="703" w:type="pct"/>
            <w:tcBorders>
              <w:top w:val="nil"/>
              <w:left w:val="nil"/>
              <w:bottom w:val="single" w:sz="4" w:space="0" w:color="auto"/>
              <w:right w:val="single" w:sz="4" w:space="0" w:color="auto"/>
            </w:tcBorders>
            <w:shd w:val="clear" w:color="auto" w:fill="auto"/>
            <w:vAlign w:val="center"/>
            <w:hideMark/>
          </w:tcPr>
          <w:p w:rsidR="00B860A4" w:rsidRPr="0060372C" w:rsidRDefault="00B860A4" w:rsidP="004D035E">
            <w:pPr>
              <w:rPr>
                <w:rFonts w:cstheme="minorBidi"/>
                <w:b/>
                <w:bCs/>
              </w:rPr>
            </w:pPr>
            <w:r w:rsidRPr="0060372C">
              <w:rPr>
                <w:rFonts w:cstheme="minorBidi"/>
                <w:b/>
                <w:bCs/>
              </w:rPr>
              <w:t xml:space="preserve">1. Дубликаты проб; </w:t>
            </w:r>
          </w:p>
          <w:p w:rsidR="00B860A4" w:rsidRPr="0060372C" w:rsidRDefault="00B860A4" w:rsidP="004D035E">
            <w:pPr>
              <w:rPr>
                <w:rFonts w:cstheme="minorBidi"/>
                <w:b/>
                <w:bCs/>
              </w:rPr>
            </w:pPr>
            <w:r w:rsidRPr="0060372C">
              <w:rPr>
                <w:rFonts w:cstheme="minorBidi"/>
                <w:b/>
                <w:bCs/>
              </w:rPr>
              <w:t xml:space="preserve">2. Результаты анализов; </w:t>
            </w:r>
          </w:p>
          <w:p w:rsidR="00B860A4" w:rsidRPr="0060372C" w:rsidRDefault="00B860A4" w:rsidP="004D035E">
            <w:pPr>
              <w:rPr>
                <w:rFonts w:cstheme="minorBidi"/>
                <w:b/>
                <w:bCs/>
              </w:rPr>
            </w:pPr>
            <w:r w:rsidRPr="0060372C">
              <w:rPr>
                <w:rFonts w:cstheme="minorBidi"/>
                <w:b/>
                <w:bCs/>
              </w:rPr>
              <w:t>3. Геохимические карты</w:t>
            </w:r>
          </w:p>
        </w:tc>
      </w:tr>
      <w:tr w:rsidR="00B860A4" w:rsidRPr="0060372C" w:rsidTr="00F62DD2">
        <w:trPr>
          <w:trHeight w:val="295"/>
          <w:tblHeader/>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860A4" w:rsidRPr="0060372C" w:rsidRDefault="00B860A4" w:rsidP="004D035E">
            <w:pPr>
              <w:jc w:val="center"/>
              <w:rPr>
                <w:rFonts w:cstheme="minorBidi"/>
                <w:b/>
              </w:rPr>
            </w:pPr>
            <w:r w:rsidRPr="0060372C">
              <w:rPr>
                <w:rFonts w:cstheme="minorBidi"/>
                <w:b/>
              </w:rPr>
              <w:t>1</w:t>
            </w:r>
          </w:p>
        </w:tc>
        <w:tc>
          <w:tcPr>
            <w:tcW w:w="1128" w:type="pct"/>
            <w:tcBorders>
              <w:top w:val="nil"/>
              <w:left w:val="nil"/>
              <w:bottom w:val="single" w:sz="4" w:space="0" w:color="auto"/>
              <w:right w:val="single" w:sz="4" w:space="0" w:color="auto"/>
            </w:tcBorders>
            <w:shd w:val="clear" w:color="auto" w:fill="auto"/>
            <w:vAlign w:val="center"/>
            <w:hideMark/>
          </w:tcPr>
          <w:p w:rsidR="00B860A4" w:rsidRPr="0060372C" w:rsidRDefault="00B860A4" w:rsidP="004D035E">
            <w:pPr>
              <w:jc w:val="center"/>
              <w:rPr>
                <w:rFonts w:cstheme="minorBidi"/>
                <w:b/>
              </w:rPr>
            </w:pPr>
            <w:r w:rsidRPr="0060372C">
              <w:rPr>
                <w:rFonts w:cstheme="minorBidi"/>
                <w:b/>
              </w:rPr>
              <w:t>2</w:t>
            </w:r>
          </w:p>
        </w:tc>
        <w:tc>
          <w:tcPr>
            <w:tcW w:w="911" w:type="pct"/>
            <w:tcBorders>
              <w:top w:val="nil"/>
              <w:left w:val="nil"/>
              <w:bottom w:val="single" w:sz="4" w:space="0" w:color="auto"/>
              <w:right w:val="nil"/>
            </w:tcBorders>
            <w:shd w:val="clear" w:color="auto" w:fill="auto"/>
            <w:vAlign w:val="center"/>
            <w:hideMark/>
          </w:tcPr>
          <w:p w:rsidR="00B860A4" w:rsidRPr="0060372C" w:rsidRDefault="00B860A4" w:rsidP="004D035E">
            <w:pPr>
              <w:jc w:val="center"/>
              <w:rPr>
                <w:rFonts w:cstheme="minorBidi"/>
                <w:b/>
                <w:color w:val="FF0000"/>
              </w:rPr>
            </w:pPr>
            <w:r w:rsidRPr="0060372C">
              <w:rPr>
                <w:rFonts w:cstheme="minorBidi"/>
                <w:b/>
              </w:rPr>
              <w:t>3</w:t>
            </w:r>
          </w:p>
        </w:tc>
        <w:tc>
          <w:tcPr>
            <w:tcW w:w="780" w:type="pct"/>
            <w:tcBorders>
              <w:top w:val="nil"/>
              <w:left w:val="single" w:sz="4" w:space="0" w:color="auto"/>
              <w:bottom w:val="single" w:sz="4" w:space="0" w:color="auto"/>
              <w:right w:val="single" w:sz="4" w:space="0" w:color="auto"/>
            </w:tcBorders>
            <w:shd w:val="clear" w:color="auto" w:fill="auto"/>
            <w:vAlign w:val="center"/>
            <w:hideMark/>
          </w:tcPr>
          <w:p w:rsidR="00B860A4" w:rsidRPr="0060372C" w:rsidRDefault="00B860A4" w:rsidP="004D035E">
            <w:pPr>
              <w:jc w:val="center"/>
              <w:rPr>
                <w:rFonts w:cstheme="minorBidi"/>
                <w:b/>
                <w:lang w:val="en-US"/>
              </w:rPr>
            </w:pPr>
            <w:r w:rsidRPr="0060372C">
              <w:rPr>
                <w:rFonts w:cstheme="minorBidi"/>
                <w:b/>
              </w:rPr>
              <w:t>4</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B860A4" w:rsidRPr="0060372C" w:rsidRDefault="00B860A4" w:rsidP="004D035E">
            <w:pPr>
              <w:jc w:val="center"/>
              <w:rPr>
                <w:rFonts w:cstheme="minorBidi"/>
                <w:b/>
                <w:color w:val="FF0000"/>
              </w:rPr>
            </w:pPr>
            <w:r w:rsidRPr="0060372C">
              <w:rPr>
                <w:rFonts w:cstheme="minorBidi"/>
                <w:b/>
              </w:rPr>
              <w:t>5</w:t>
            </w:r>
          </w:p>
        </w:tc>
        <w:tc>
          <w:tcPr>
            <w:tcW w:w="611" w:type="pct"/>
            <w:tcBorders>
              <w:top w:val="single" w:sz="4" w:space="0" w:color="auto"/>
              <w:left w:val="nil"/>
              <w:bottom w:val="single" w:sz="4" w:space="0" w:color="auto"/>
              <w:right w:val="single" w:sz="4" w:space="0" w:color="auto"/>
            </w:tcBorders>
            <w:shd w:val="clear" w:color="auto" w:fill="auto"/>
            <w:vAlign w:val="center"/>
            <w:hideMark/>
          </w:tcPr>
          <w:p w:rsidR="00B860A4" w:rsidRPr="0060372C" w:rsidRDefault="00B860A4" w:rsidP="004D035E">
            <w:pPr>
              <w:jc w:val="center"/>
              <w:rPr>
                <w:rFonts w:cstheme="minorBidi"/>
                <w:b/>
              </w:rPr>
            </w:pPr>
            <w:r w:rsidRPr="0060372C">
              <w:rPr>
                <w:rFonts w:cstheme="minorBidi"/>
                <w:b/>
              </w:rPr>
              <w:t>6</w:t>
            </w:r>
          </w:p>
        </w:tc>
        <w:tc>
          <w:tcPr>
            <w:tcW w:w="703" w:type="pct"/>
            <w:tcBorders>
              <w:top w:val="single" w:sz="4" w:space="0" w:color="auto"/>
              <w:left w:val="nil"/>
              <w:bottom w:val="single" w:sz="4" w:space="0" w:color="auto"/>
              <w:right w:val="single" w:sz="4" w:space="0" w:color="auto"/>
            </w:tcBorders>
            <w:shd w:val="clear" w:color="auto" w:fill="auto"/>
            <w:vAlign w:val="center"/>
            <w:hideMark/>
          </w:tcPr>
          <w:p w:rsidR="00B860A4" w:rsidRPr="0060372C" w:rsidRDefault="00B860A4" w:rsidP="004D035E">
            <w:pPr>
              <w:jc w:val="center"/>
              <w:rPr>
                <w:rFonts w:cstheme="minorBidi"/>
                <w:b/>
              </w:rPr>
            </w:pPr>
            <w:r w:rsidRPr="0060372C">
              <w:rPr>
                <w:rFonts w:cstheme="minorBidi"/>
                <w:b/>
              </w:rPr>
              <w:t>7</w:t>
            </w:r>
          </w:p>
        </w:tc>
      </w:tr>
      <w:tr w:rsidR="00B860A4" w:rsidRPr="0060372C" w:rsidTr="00E14C06">
        <w:trPr>
          <w:trHeight w:val="5572"/>
          <w:tblHeader/>
        </w:trPr>
        <w:tc>
          <w:tcPr>
            <w:tcW w:w="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60A4" w:rsidRPr="0060372C" w:rsidRDefault="00B860A4" w:rsidP="004D035E">
            <w:pPr>
              <w:jc w:val="center"/>
              <w:rPr>
                <w:rFonts w:cstheme="minorBidi"/>
                <w:sz w:val="24"/>
              </w:rPr>
            </w:pPr>
            <w:r w:rsidRPr="0060372C">
              <w:rPr>
                <w:rFonts w:cstheme="minorBidi"/>
                <w:sz w:val="24"/>
              </w:rPr>
              <w:t>4</w:t>
            </w:r>
          </w:p>
        </w:tc>
        <w:tc>
          <w:tcPr>
            <w:tcW w:w="1128"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1.</w:t>
            </w:r>
            <w:r w:rsidRPr="0060372C">
              <w:rPr>
                <w:rFonts w:cstheme="minorBidi"/>
                <w:i/>
                <w:iCs/>
                <w:sz w:val="24"/>
              </w:rPr>
              <w:t xml:space="preserve"> Александров Г.П. </w:t>
            </w:r>
            <w:r w:rsidRPr="0060372C">
              <w:rPr>
                <w:rFonts w:cstheme="minorBidi"/>
                <w:sz w:val="24"/>
              </w:rPr>
              <w:t xml:space="preserve">Результаты геохимических поисков полезных ископаемых на листах М-46-33-А (в, г), М-46-33-Б (в), М-46-33-В, М-46-33-Г. Окончательный отчет геохимической партии по работам 1967 г., 1968 г.; </w:t>
            </w:r>
          </w:p>
          <w:p w:rsidR="00B860A4" w:rsidRPr="0060372C" w:rsidRDefault="00B860A4" w:rsidP="004D035E">
            <w:pPr>
              <w:rPr>
                <w:rFonts w:cstheme="minorBidi"/>
                <w:sz w:val="24"/>
              </w:rPr>
            </w:pPr>
            <w:r w:rsidRPr="0060372C">
              <w:rPr>
                <w:rFonts w:cstheme="minorBidi"/>
                <w:sz w:val="24"/>
              </w:rPr>
              <w:t xml:space="preserve">2. М-46-33-А (в, г), М-46-33-Б (в), М-46-33-В, М-46-33-Г; </w:t>
            </w:r>
          </w:p>
          <w:p w:rsidR="00B860A4" w:rsidRPr="0060372C" w:rsidRDefault="00B860A4" w:rsidP="004D035E">
            <w:pPr>
              <w:rPr>
                <w:rFonts w:cstheme="minorBidi"/>
                <w:sz w:val="24"/>
              </w:rPr>
            </w:pPr>
            <w:r w:rsidRPr="0060372C">
              <w:rPr>
                <w:rFonts w:cstheme="minorBidi"/>
                <w:sz w:val="24"/>
              </w:rPr>
              <w:t xml:space="preserve">3. Тувинская КГРЭ, г. Кызыл; </w:t>
            </w:r>
          </w:p>
          <w:p w:rsidR="00B860A4" w:rsidRPr="0060372C" w:rsidRDefault="00B860A4" w:rsidP="004D035E">
            <w:pPr>
              <w:rPr>
                <w:rFonts w:cstheme="minorBidi"/>
                <w:sz w:val="24"/>
              </w:rPr>
            </w:pPr>
            <w:r w:rsidRPr="0060372C">
              <w:rPr>
                <w:rFonts w:cstheme="minorBidi"/>
                <w:sz w:val="24"/>
              </w:rPr>
              <w:t xml:space="preserve">4. Геохимические поиски; </w:t>
            </w:r>
          </w:p>
          <w:p w:rsidR="00B860A4" w:rsidRPr="0060372C" w:rsidRDefault="00B860A4" w:rsidP="004D035E">
            <w:pPr>
              <w:rPr>
                <w:rFonts w:cstheme="minorBidi"/>
                <w:sz w:val="24"/>
              </w:rPr>
            </w:pPr>
            <w:r w:rsidRPr="0060372C">
              <w:rPr>
                <w:rFonts w:cstheme="minorBidi"/>
                <w:sz w:val="24"/>
              </w:rPr>
              <w:t>5. 1:50 000</w:t>
            </w:r>
          </w:p>
        </w:tc>
        <w:tc>
          <w:tcPr>
            <w:tcW w:w="911" w:type="pct"/>
            <w:tcBorders>
              <w:top w:val="single" w:sz="4" w:space="0" w:color="auto"/>
              <w:left w:val="nil"/>
              <w:bottom w:val="single" w:sz="4" w:space="0" w:color="auto"/>
              <w:right w:val="nil"/>
            </w:tcBorders>
            <w:shd w:val="clear" w:color="auto" w:fill="auto"/>
            <w:hideMark/>
          </w:tcPr>
          <w:p w:rsidR="00B860A4" w:rsidRPr="0060372C" w:rsidRDefault="00B860A4" w:rsidP="004D035E">
            <w:pPr>
              <w:rPr>
                <w:rFonts w:cstheme="minorBidi"/>
                <w:sz w:val="24"/>
              </w:rPr>
            </w:pPr>
            <w:r w:rsidRPr="0060372C">
              <w:rPr>
                <w:rFonts w:cstheme="minorBidi"/>
                <w:sz w:val="24"/>
              </w:rPr>
              <w:t>1. Коренные породы,  донные отложения;</w:t>
            </w:r>
          </w:p>
          <w:p w:rsidR="00B860A4" w:rsidRPr="0060372C" w:rsidRDefault="00B860A4" w:rsidP="004D035E">
            <w:pPr>
              <w:rPr>
                <w:rFonts w:cstheme="minorBidi"/>
                <w:sz w:val="24"/>
              </w:rPr>
            </w:pPr>
            <w:r w:rsidRPr="0060372C">
              <w:rPr>
                <w:rFonts w:cstheme="minorBidi"/>
                <w:sz w:val="24"/>
              </w:rPr>
              <w:t>2. 650 км</w:t>
            </w:r>
            <w:r w:rsidRPr="0060372C">
              <w:rPr>
                <w:rFonts w:cstheme="minorBidi"/>
                <w:sz w:val="24"/>
                <w:vertAlign w:val="superscript"/>
              </w:rPr>
              <w:t>2</w:t>
            </w:r>
            <w:r w:rsidRPr="0060372C">
              <w:rPr>
                <w:rFonts w:cstheme="minorBidi"/>
                <w:sz w:val="24"/>
              </w:rPr>
              <w:t>;</w:t>
            </w:r>
          </w:p>
          <w:p w:rsidR="00B860A4" w:rsidRPr="0060372C" w:rsidRDefault="00B860A4" w:rsidP="004D035E">
            <w:pPr>
              <w:rPr>
                <w:rFonts w:cstheme="minorBidi"/>
                <w:color w:val="FF0000"/>
                <w:sz w:val="24"/>
              </w:rPr>
            </w:pPr>
            <w:r w:rsidRPr="0060372C">
              <w:rPr>
                <w:rFonts w:cstheme="minorBidi"/>
                <w:sz w:val="24"/>
              </w:rPr>
              <w:t>3. ЛПР(50) 18 проб/км</w:t>
            </w:r>
            <w:r w:rsidRPr="0060372C">
              <w:rPr>
                <w:rFonts w:cstheme="minorBidi"/>
                <w:sz w:val="24"/>
                <w:vertAlign w:val="superscript"/>
              </w:rPr>
              <w:t>2</w:t>
            </w:r>
          </w:p>
        </w:tc>
        <w:tc>
          <w:tcPr>
            <w:tcW w:w="780" w:type="pct"/>
            <w:tcBorders>
              <w:top w:val="nil"/>
              <w:left w:val="single" w:sz="4" w:space="0" w:color="auto"/>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Центральная лаборатория Тувинской ГРЭ; </w:t>
            </w:r>
          </w:p>
          <w:p w:rsidR="00B860A4" w:rsidRPr="0060372C" w:rsidRDefault="00B860A4" w:rsidP="004D035E">
            <w:pPr>
              <w:rPr>
                <w:rFonts w:cstheme="minorBidi"/>
                <w:sz w:val="24"/>
              </w:rPr>
            </w:pPr>
            <w:r w:rsidRPr="0060372C">
              <w:rPr>
                <w:rFonts w:cstheme="minorBidi"/>
                <w:sz w:val="24"/>
              </w:rPr>
              <w:t xml:space="preserve">2.1 ПКСА, </w:t>
            </w:r>
            <w:r w:rsidRPr="0060372C">
              <w:rPr>
                <w:rFonts w:cstheme="minorBidi"/>
                <w:sz w:val="24"/>
                <w:lang w:val="en-US"/>
              </w:rPr>
              <w:t>n</w:t>
            </w:r>
            <w:r w:rsidRPr="0060372C">
              <w:rPr>
                <w:rFonts w:cstheme="minorBidi"/>
                <w:sz w:val="24"/>
              </w:rPr>
              <w:t xml:space="preserve">•10-3%; </w:t>
            </w:r>
          </w:p>
          <w:p w:rsidR="00B860A4" w:rsidRPr="0060372C" w:rsidRDefault="00B860A4" w:rsidP="004D035E">
            <w:pPr>
              <w:rPr>
                <w:rFonts w:cstheme="minorBidi"/>
                <w:sz w:val="24"/>
                <w:lang w:val="en-US"/>
              </w:rPr>
            </w:pPr>
            <w:r w:rsidRPr="0060372C">
              <w:rPr>
                <w:rFonts w:cstheme="minorBidi"/>
                <w:sz w:val="24"/>
                <w:lang w:val="en-US"/>
              </w:rPr>
              <w:t>3.1 16: Cu (1), Co (1), Pb (1), Zn (3), Cd (0,1), Ag (0,02), Ni (1), Ba (10), Be (1), Bi (1), Mo (0,1), As (6), Li (30), Mn (1), Nb (1), Sn (1)</w:t>
            </w:r>
          </w:p>
          <w:p w:rsidR="00B860A4" w:rsidRPr="0060372C" w:rsidRDefault="00B860A4" w:rsidP="004D035E">
            <w:pPr>
              <w:rPr>
                <w:rFonts w:cstheme="minorBidi"/>
                <w:sz w:val="24"/>
                <w:lang w:val="en-US"/>
              </w:rPr>
            </w:pPr>
            <w:r w:rsidRPr="0060372C">
              <w:rPr>
                <w:rFonts w:cstheme="minorBidi"/>
                <w:sz w:val="24"/>
                <w:lang w:val="en-US"/>
              </w:rPr>
              <w:t>2.</w:t>
            </w:r>
            <w:r w:rsidRPr="0060372C">
              <w:rPr>
                <w:rFonts w:cstheme="minorBidi"/>
                <w:sz w:val="24"/>
              </w:rPr>
              <w:t>2</w:t>
            </w:r>
            <w:r w:rsidRPr="0060372C">
              <w:rPr>
                <w:rFonts w:cstheme="minorBidi"/>
                <w:sz w:val="24"/>
                <w:lang w:val="en-US"/>
              </w:rPr>
              <w:t xml:space="preserve"> </w:t>
            </w:r>
            <w:r w:rsidRPr="0060372C">
              <w:rPr>
                <w:rFonts w:cstheme="minorBidi"/>
                <w:sz w:val="24"/>
              </w:rPr>
              <w:t>РСА</w:t>
            </w:r>
            <w:r w:rsidRPr="0060372C">
              <w:rPr>
                <w:rFonts w:cstheme="minorBidi"/>
                <w:sz w:val="24"/>
                <w:lang w:val="en-US"/>
              </w:rPr>
              <w:t xml:space="preserve"> </w:t>
            </w:r>
            <w:r w:rsidRPr="0060372C">
              <w:rPr>
                <w:rFonts w:cstheme="minorBidi"/>
                <w:sz w:val="24"/>
              </w:rPr>
              <w:t>на</w:t>
            </w:r>
            <w:r w:rsidRPr="0060372C">
              <w:rPr>
                <w:rFonts w:cstheme="minorBidi"/>
                <w:sz w:val="24"/>
                <w:lang w:val="en-US"/>
              </w:rPr>
              <w:t xml:space="preserve"> U (0,1)</w:t>
            </w:r>
          </w:p>
          <w:p w:rsidR="00B860A4" w:rsidRPr="0060372C" w:rsidRDefault="00B860A4" w:rsidP="004D035E">
            <w:pPr>
              <w:rPr>
                <w:rFonts w:cstheme="minorBidi"/>
                <w:sz w:val="24"/>
                <w:lang w:val="en-US"/>
              </w:rPr>
            </w:pPr>
          </w:p>
          <w:p w:rsidR="00B860A4" w:rsidRPr="0060372C" w:rsidRDefault="00B860A4" w:rsidP="004D035E">
            <w:pPr>
              <w:rPr>
                <w:rFonts w:cstheme="minorBidi"/>
                <w:sz w:val="24"/>
                <w:lang w:val="en-US"/>
              </w:rPr>
            </w:pPr>
          </w:p>
          <w:p w:rsidR="00B860A4" w:rsidRPr="0060372C" w:rsidRDefault="00B860A4" w:rsidP="004D035E">
            <w:pPr>
              <w:rPr>
                <w:rFonts w:cstheme="minorBidi"/>
                <w:sz w:val="24"/>
                <w:lang w:val="en-US"/>
              </w:rPr>
            </w:pPr>
          </w:p>
          <w:p w:rsidR="00B860A4" w:rsidRPr="0060372C" w:rsidRDefault="00B860A4" w:rsidP="004D035E">
            <w:pPr>
              <w:rPr>
                <w:rFonts w:cstheme="minorBidi"/>
                <w:sz w:val="24"/>
                <w:lang w:val="en-US"/>
              </w:rPr>
            </w:pPr>
          </w:p>
          <w:p w:rsidR="00B860A4" w:rsidRPr="0060372C" w:rsidRDefault="00B860A4" w:rsidP="004D035E">
            <w:pPr>
              <w:rPr>
                <w:rFonts w:cstheme="minorBidi"/>
                <w:sz w:val="24"/>
                <w:lang w:val="en-US"/>
              </w:rPr>
            </w:pPr>
          </w:p>
          <w:p w:rsidR="00B860A4" w:rsidRPr="0060372C" w:rsidRDefault="00B860A4" w:rsidP="004D035E">
            <w:pPr>
              <w:rPr>
                <w:rFonts w:cstheme="minorBidi"/>
                <w:sz w:val="24"/>
                <w:lang w:val="en-US"/>
              </w:rPr>
            </w:pPr>
          </w:p>
        </w:tc>
        <w:tc>
          <w:tcPr>
            <w:tcW w:w="712"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lang w:val="en-US"/>
              </w:rPr>
            </w:pPr>
            <w:r w:rsidRPr="0060372C">
              <w:rPr>
                <w:rFonts w:cstheme="minorBidi"/>
                <w:sz w:val="24"/>
                <w:lang w:val="en-US"/>
              </w:rPr>
              <w:t>1. Нет;</w:t>
            </w:r>
          </w:p>
          <w:p w:rsidR="00B860A4" w:rsidRPr="0060372C" w:rsidRDefault="00B860A4" w:rsidP="004D035E">
            <w:pPr>
              <w:rPr>
                <w:rFonts w:cstheme="minorBidi"/>
                <w:sz w:val="24"/>
                <w:lang w:val="en-US"/>
              </w:rPr>
            </w:pPr>
            <w:r w:rsidRPr="0060372C">
              <w:rPr>
                <w:rFonts w:cstheme="minorBidi"/>
                <w:sz w:val="24"/>
                <w:lang w:val="en-US"/>
              </w:rPr>
              <w:t>2. Ni, Co, Sn, As, Ag, Mo, Cd, U, Pb, Cu, Zn, Ba;</w:t>
            </w:r>
          </w:p>
          <w:p w:rsidR="00B860A4" w:rsidRPr="0060372C" w:rsidRDefault="00B860A4" w:rsidP="004D035E">
            <w:pPr>
              <w:rPr>
                <w:rFonts w:cstheme="minorBidi"/>
                <w:sz w:val="24"/>
                <w:lang w:val="en-US"/>
              </w:rPr>
            </w:pPr>
            <w:r w:rsidRPr="0060372C">
              <w:rPr>
                <w:rFonts w:cstheme="minorBidi"/>
                <w:sz w:val="24"/>
                <w:lang w:val="en-US"/>
              </w:rPr>
              <w:t xml:space="preserve">3. </w:t>
            </w:r>
            <w:r w:rsidRPr="0060372C">
              <w:rPr>
                <w:rFonts w:cstheme="minorBidi"/>
                <w:sz w:val="24"/>
              </w:rPr>
              <w:t>Статистическая обработка</w:t>
            </w:r>
            <w:r w:rsidRPr="0060372C">
              <w:rPr>
                <w:rFonts w:cstheme="minorBidi"/>
                <w:sz w:val="24"/>
                <w:lang w:val="en-US"/>
              </w:rPr>
              <w:t>;</w:t>
            </w:r>
          </w:p>
          <w:p w:rsidR="00B860A4" w:rsidRPr="0060372C" w:rsidRDefault="00B860A4" w:rsidP="004D035E">
            <w:pPr>
              <w:rPr>
                <w:rFonts w:cstheme="minorBidi"/>
                <w:color w:val="FF0000"/>
                <w:sz w:val="24"/>
                <w:lang w:val="en-US"/>
              </w:rPr>
            </w:pPr>
            <w:r w:rsidRPr="0060372C">
              <w:rPr>
                <w:rFonts w:cstheme="minorBidi"/>
                <w:sz w:val="24"/>
                <w:lang w:val="en-US"/>
              </w:rPr>
              <w:t xml:space="preserve">4. </w:t>
            </w:r>
            <w:r w:rsidRPr="0060372C">
              <w:rPr>
                <w:rFonts w:cstheme="minorBidi"/>
                <w:sz w:val="24"/>
              </w:rPr>
              <w:t>Нет</w:t>
            </w:r>
          </w:p>
        </w:tc>
        <w:tc>
          <w:tcPr>
            <w:tcW w:w="611"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Инв.№ 16229 Красноярский филиал ФБУ «ТФГИ по СФО»; </w:t>
            </w:r>
          </w:p>
          <w:p w:rsidR="00B860A4" w:rsidRPr="0060372C" w:rsidRDefault="00B860A4" w:rsidP="004D035E">
            <w:pPr>
              <w:rPr>
                <w:rFonts w:cstheme="minorBidi"/>
                <w:sz w:val="24"/>
              </w:rPr>
            </w:pPr>
            <w:r w:rsidRPr="0060372C">
              <w:rPr>
                <w:rFonts w:cstheme="minorBidi"/>
                <w:sz w:val="24"/>
              </w:rPr>
              <w:t xml:space="preserve">2. Тувинский филиал ФБУ «ТФГИ по СФО»; </w:t>
            </w:r>
          </w:p>
          <w:p w:rsidR="00B860A4" w:rsidRPr="0060372C" w:rsidRDefault="00B860A4" w:rsidP="004D035E">
            <w:pPr>
              <w:rPr>
                <w:rFonts w:cstheme="minorBidi"/>
                <w:sz w:val="24"/>
              </w:rPr>
            </w:pPr>
            <w:r w:rsidRPr="0060372C">
              <w:rPr>
                <w:rFonts w:cstheme="minorBidi"/>
                <w:sz w:val="24"/>
              </w:rPr>
              <w:t>3. Тувинский филиал ФБУ «ТФГИ по СФО»</w:t>
            </w:r>
          </w:p>
        </w:tc>
        <w:tc>
          <w:tcPr>
            <w:tcW w:w="703"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Нет; </w:t>
            </w:r>
          </w:p>
          <w:p w:rsidR="00B860A4" w:rsidRPr="0060372C" w:rsidRDefault="00B860A4" w:rsidP="004D035E">
            <w:pPr>
              <w:rPr>
                <w:rFonts w:cstheme="minorBidi"/>
                <w:sz w:val="24"/>
              </w:rPr>
            </w:pPr>
            <w:r w:rsidRPr="0060372C">
              <w:rPr>
                <w:rFonts w:cstheme="minorBidi"/>
                <w:sz w:val="24"/>
              </w:rPr>
              <w:t xml:space="preserve">2. Не пригодны для использования; </w:t>
            </w:r>
          </w:p>
          <w:p w:rsidR="00B860A4" w:rsidRPr="0060372C" w:rsidRDefault="00B860A4" w:rsidP="004D035E">
            <w:pPr>
              <w:rPr>
                <w:rFonts w:cstheme="minorBidi"/>
                <w:sz w:val="24"/>
              </w:rPr>
            </w:pPr>
            <w:r w:rsidRPr="0060372C">
              <w:rPr>
                <w:rFonts w:cstheme="minorBidi"/>
                <w:sz w:val="24"/>
              </w:rPr>
              <w:t xml:space="preserve">3. Карты результатов  литохимического опробования </w:t>
            </w:r>
          </w:p>
        </w:tc>
      </w:tr>
      <w:tr w:rsidR="00B860A4" w:rsidRPr="0060372C" w:rsidTr="00E14C06">
        <w:trPr>
          <w:trHeight w:val="278"/>
          <w:tblHeader/>
        </w:trPr>
        <w:tc>
          <w:tcPr>
            <w:tcW w:w="155" w:type="pct"/>
            <w:tcBorders>
              <w:top w:val="single" w:sz="4" w:space="0" w:color="auto"/>
              <w:left w:val="single" w:sz="4" w:space="0" w:color="auto"/>
              <w:bottom w:val="single" w:sz="4" w:space="0" w:color="auto"/>
              <w:right w:val="single" w:sz="4" w:space="0" w:color="auto"/>
            </w:tcBorders>
            <w:shd w:val="clear" w:color="auto" w:fill="auto"/>
            <w:noWrap/>
          </w:tcPr>
          <w:p w:rsidR="00B860A4" w:rsidRPr="0060372C" w:rsidRDefault="00B860A4" w:rsidP="004D035E">
            <w:pPr>
              <w:jc w:val="center"/>
              <w:rPr>
                <w:rFonts w:cstheme="minorBidi"/>
                <w:b/>
              </w:rPr>
            </w:pPr>
            <w:r w:rsidRPr="0060372C">
              <w:rPr>
                <w:rFonts w:cstheme="minorBidi"/>
                <w:b/>
              </w:rPr>
              <w:lastRenderedPageBreak/>
              <w:t>1</w:t>
            </w:r>
          </w:p>
        </w:tc>
        <w:tc>
          <w:tcPr>
            <w:tcW w:w="1128"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2</w:t>
            </w:r>
          </w:p>
        </w:tc>
        <w:tc>
          <w:tcPr>
            <w:tcW w:w="911"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3</w:t>
            </w:r>
          </w:p>
        </w:tc>
        <w:tc>
          <w:tcPr>
            <w:tcW w:w="780"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4</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5</w:t>
            </w: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6</w:t>
            </w: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7</w:t>
            </w:r>
          </w:p>
        </w:tc>
      </w:tr>
      <w:tr w:rsidR="00B860A4" w:rsidRPr="0060372C" w:rsidTr="00E14C06">
        <w:trPr>
          <w:trHeight w:val="9207"/>
          <w:tblHeader/>
        </w:trPr>
        <w:tc>
          <w:tcPr>
            <w:tcW w:w="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60A4" w:rsidRPr="0060372C" w:rsidRDefault="00B860A4" w:rsidP="004D035E">
            <w:pPr>
              <w:jc w:val="center"/>
              <w:rPr>
                <w:rFonts w:cstheme="minorBidi"/>
                <w:sz w:val="24"/>
              </w:rPr>
            </w:pPr>
            <w:r w:rsidRPr="0060372C">
              <w:rPr>
                <w:rFonts w:cstheme="minorBidi"/>
                <w:sz w:val="24"/>
              </w:rPr>
              <w:t>1</w:t>
            </w:r>
          </w:p>
        </w:tc>
        <w:tc>
          <w:tcPr>
            <w:tcW w:w="1128"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1.</w:t>
            </w:r>
            <w:r w:rsidRPr="0060372C">
              <w:rPr>
                <w:rFonts w:cstheme="minorBidi"/>
                <w:i/>
                <w:iCs/>
                <w:sz w:val="24"/>
              </w:rPr>
              <w:t xml:space="preserve"> Яровой С.А., Алеев А.А. </w:t>
            </w:r>
            <w:r w:rsidRPr="0060372C">
              <w:rPr>
                <w:rFonts w:cstheme="minorBidi"/>
                <w:sz w:val="24"/>
              </w:rPr>
              <w:t xml:space="preserve">Геохимические поиски меди, молибдена, свинца, цинка, кобальта и других металлов в Восточном Танну-Ола. Отчет Геохимической партии по работам 1987-1990 гг., 1990г.; </w:t>
            </w:r>
          </w:p>
          <w:p w:rsidR="00B860A4" w:rsidRPr="0060372C" w:rsidRDefault="00B860A4" w:rsidP="004D035E">
            <w:pPr>
              <w:rPr>
                <w:rFonts w:cstheme="minorBidi"/>
                <w:sz w:val="24"/>
              </w:rPr>
            </w:pPr>
            <w:r w:rsidRPr="0060372C">
              <w:rPr>
                <w:rFonts w:cstheme="minorBidi"/>
                <w:sz w:val="24"/>
              </w:rPr>
              <w:t xml:space="preserve">2. M-46-IX, X, XI; </w:t>
            </w:r>
          </w:p>
          <w:p w:rsidR="00B860A4" w:rsidRPr="0060372C" w:rsidRDefault="00B860A4" w:rsidP="004D035E">
            <w:pPr>
              <w:rPr>
                <w:rFonts w:cstheme="minorBidi"/>
                <w:sz w:val="24"/>
              </w:rPr>
            </w:pPr>
            <w:r w:rsidRPr="0060372C">
              <w:rPr>
                <w:rFonts w:cstheme="minorBidi"/>
                <w:sz w:val="24"/>
              </w:rPr>
              <w:t xml:space="preserve">3. Тувинская ГРЭ, г. Кызыл; </w:t>
            </w:r>
          </w:p>
          <w:p w:rsidR="00B860A4" w:rsidRPr="0060372C" w:rsidRDefault="00B860A4" w:rsidP="004D035E">
            <w:pPr>
              <w:rPr>
                <w:rFonts w:cstheme="minorBidi"/>
                <w:sz w:val="24"/>
              </w:rPr>
            </w:pPr>
            <w:r w:rsidRPr="0060372C">
              <w:rPr>
                <w:rFonts w:cstheme="minorBidi"/>
                <w:sz w:val="24"/>
              </w:rPr>
              <w:t xml:space="preserve">4. Геохимические поиски; </w:t>
            </w:r>
          </w:p>
          <w:p w:rsidR="00B860A4" w:rsidRPr="0060372C" w:rsidRDefault="00B860A4" w:rsidP="004D035E">
            <w:pPr>
              <w:rPr>
                <w:rFonts w:cstheme="minorBidi"/>
                <w:sz w:val="24"/>
              </w:rPr>
            </w:pPr>
            <w:r w:rsidRPr="0060372C">
              <w:rPr>
                <w:rFonts w:cstheme="minorBidi"/>
                <w:sz w:val="24"/>
              </w:rPr>
              <w:t>5. 1:200 000</w:t>
            </w:r>
            <w:r w:rsidRPr="0060372C">
              <w:rPr>
                <w:rFonts w:cstheme="minorBidi"/>
                <w:sz w:val="24"/>
                <w:lang w:val="en-US"/>
              </w:rPr>
              <w:t xml:space="preserve">, </w:t>
            </w:r>
            <w:r w:rsidRPr="0060372C">
              <w:rPr>
                <w:rFonts w:cstheme="minorBidi"/>
                <w:sz w:val="24"/>
              </w:rPr>
              <w:t xml:space="preserve">1:100 000, </w:t>
            </w:r>
            <w:r w:rsidRPr="0060372C">
              <w:rPr>
                <w:rFonts w:cstheme="minorBidi"/>
                <w:sz w:val="24"/>
                <w:lang w:val="en-US"/>
              </w:rPr>
              <w:t>1</w:t>
            </w:r>
            <w:r w:rsidRPr="0060372C">
              <w:rPr>
                <w:rFonts w:cstheme="minorBidi"/>
                <w:sz w:val="24"/>
              </w:rPr>
              <w:t>:50 000, 1:25 000</w:t>
            </w:r>
          </w:p>
        </w:tc>
        <w:tc>
          <w:tcPr>
            <w:tcW w:w="911"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1. Коренные породы, рыхлые образования, донные отложения, вода;</w:t>
            </w:r>
          </w:p>
          <w:p w:rsidR="00B860A4" w:rsidRPr="0060372C" w:rsidRDefault="00B860A4" w:rsidP="004D035E">
            <w:pPr>
              <w:rPr>
                <w:rFonts w:cstheme="minorBidi"/>
                <w:sz w:val="24"/>
              </w:rPr>
            </w:pPr>
            <w:r w:rsidRPr="0060372C">
              <w:rPr>
                <w:rFonts w:cstheme="minorBidi"/>
                <w:sz w:val="24"/>
              </w:rPr>
              <w:t>2. 8648 км</w:t>
            </w:r>
            <w:r w:rsidRPr="0060372C">
              <w:rPr>
                <w:rFonts w:cstheme="minorBidi"/>
                <w:sz w:val="24"/>
                <w:vertAlign w:val="superscript"/>
              </w:rPr>
              <w:t>2</w:t>
            </w:r>
            <w:r w:rsidRPr="0060372C">
              <w:rPr>
                <w:rFonts w:cstheme="minorBidi"/>
                <w:sz w:val="24"/>
              </w:rPr>
              <w:t>;</w:t>
            </w:r>
          </w:p>
          <w:p w:rsidR="00B860A4" w:rsidRPr="0060372C" w:rsidRDefault="00B860A4" w:rsidP="004D035E">
            <w:pPr>
              <w:rPr>
                <w:rFonts w:cstheme="minorBidi"/>
                <w:sz w:val="24"/>
              </w:rPr>
            </w:pPr>
            <w:r w:rsidRPr="0060372C">
              <w:rPr>
                <w:rFonts w:cstheme="minorBidi"/>
                <w:sz w:val="24"/>
              </w:rPr>
              <w:t>3.1 ЛПР(200) 1 проба/км</w:t>
            </w:r>
            <w:r w:rsidRPr="0060372C">
              <w:rPr>
                <w:rFonts w:cstheme="minorBidi"/>
                <w:sz w:val="24"/>
                <w:vertAlign w:val="superscript"/>
              </w:rPr>
              <w:t>2</w:t>
            </w:r>
          </w:p>
          <w:p w:rsidR="00B860A4" w:rsidRPr="0060372C" w:rsidRDefault="00B860A4" w:rsidP="004D035E">
            <w:pPr>
              <w:rPr>
                <w:rFonts w:cstheme="minorBidi"/>
                <w:sz w:val="24"/>
              </w:rPr>
            </w:pPr>
            <w:r w:rsidRPr="0060372C">
              <w:rPr>
                <w:rFonts w:cstheme="minorBidi"/>
                <w:sz w:val="24"/>
              </w:rPr>
              <w:t>3.2 ЛВО(100) 5,2 проб/км</w:t>
            </w:r>
            <w:r w:rsidRPr="0060372C">
              <w:rPr>
                <w:rFonts w:cstheme="minorBidi"/>
                <w:sz w:val="24"/>
                <w:vertAlign w:val="superscript"/>
              </w:rPr>
              <w:t>2</w:t>
            </w:r>
            <w:r w:rsidRPr="0060372C">
              <w:rPr>
                <w:rFonts w:cstheme="minorBidi"/>
                <w:sz w:val="24"/>
              </w:rPr>
              <w:t>, ЛВО(50) 11-44 проб/км</w:t>
            </w:r>
            <w:r w:rsidRPr="0060372C">
              <w:rPr>
                <w:rFonts w:cstheme="minorBidi"/>
                <w:sz w:val="24"/>
                <w:vertAlign w:val="superscript"/>
              </w:rPr>
              <w:t>2</w:t>
            </w:r>
            <w:r w:rsidRPr="0060372C">
              <w:rPr>
                <w:rFonts w:cstheme="minorBidi"/>
                <w:sz w:val="24"/>
              </w:rPr>
              <w:t>, ЛВО(25) 95-173 проб/км</w:t>
            </w:r>
            <w:r w:rsidRPr="0060372C">
              <w:rPr>
                <w:rFonts w:cstheme="minorBidi"/>
                <w:sz w:val="24"/>
                <w:vertAlign w:val="superscript"/>
              </w:rPr>
              <w:t>2</w:t>
            </w:r>
          </w:p>
        </w:tc>
        <w:tc>
          <w:tcPr>
            <w:tcW w:w="780"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 1. Центральная лаборатория Тувинской ГРЭ; </w:t>
            </w:r>
          </w:p>
          <w:p w:rsidR="00B860A4" w:rsidRPr="0060372C" w:rsidRDefault="00B860A4" w:rsidP="004D035E">
            <w:pPr>
              <w:rPr>
                <w:rFonts w:cstheme="minorBidi"/>
                <w:sz w:val="24"/>
              </w:rPr>
            </w:pPr>
            <w:r w:rsidRPr="0060372C">
              <w:rPr>
                <w:rFonts w:cstheme="minorBidi"/>
                <w:sz w:val="24"/>
              </w:rPr>
              <w:t>2.1 ПКСА, n·10</w:t>
            </w:r>
            <w:r w:rsidRPr="0060372C">
              <w:rPr>
                <w:rFonts w:cstheme="minorBidi"/>
                <w:sz w:val="24"/>
                <w:vertAlign w:val="superscript"/>
              </w:rPr>
              <w:t>-3</w:t>
            </w:r>
            <w:r w:rsidRPr="0060372C">
              <w:rPr>
                <w:rFonts w:cstheme="minorBidi"/>
                <w:sz w:val="24"/>
              </w:rPr>
              <w:t xml:space="preserve">%; </w:t>
            </w:r>
          </w:p>
          <w:p w:rsidR="00B860A4" w:rsidRPr="0060372C" w:rsidRDefault="00B860A4" w:rsidP="004D035E">
            <w:pPr>
              <w:rPr>
                <w:rFonts w:cstheme="minorBidi"/>
                <w:sz w:val="24"/>
                <w:lang w:val="en-US"/>
              </w:rPr>
            </w:pPr>
            <w:r w:rsidRPr="0060372C">
              <w:rPr>
                <w:rFonts w:cstheme="minorBidi"/>
                <w:sz w:val="24"/>
                <w:lang w:val="en-US"/>
              </w:rPr>
              <w:t xml:space="preserve">3.1 29: Pb (0,1), Cu (0,5), Zn (1), Co (0,1), V (0,1), Cr (0,1), Ni (0,1), Ti (10), Mn (1), Ga (0,1), Mo (0,08), Sn (0,1), Ba (20), Be (0,2), Sr (10), Zr (1), Nb (0,8), B (0,6), P (40), Bi (0,2), W (0,6), Ag (0,01), Cd (0,2), As (6), Sb (1), Y (1), La (3), Ce, Li (1); </w:t>
            </w:r>
          </w:p>
          <w:p w:rsidR="00B860A4" w:rsidRPr="0060372C" w:rsidRDefault="00B860A4" w:rsidP="004D035E">
            <w:pPr>
              <w:rPr>
                <w:rFonts w:cstheme="minorBidi"/>
                <w:sz w:val="24"/>
              </w:rPr>
            </w:pPr>
            <w:r w:rsidRPr="0060372C">
              <w:rPr>
                <w:rFonts w:cstheme="minorBidi"/>
                <w:sz w:val="24"/>
              </w:rPr>
              <w:t xml:space="preserve">2.2 СПХ на </w:t>
            </w:r>
            <w:r w:rsidRPr="0060372C">
              <w:rPr>
                <w:rFonts w:cstheme="minorBidi"/>
                <w:sz w:val="24"/>
                <w:lang w:val="en-US"/>
              </w:rPr>
              <w:t>Au</w:t>
            </w:r>
            <w:r w:rsidRPr="0060372C">
              <w:rPr>
                <w:rFonts w:cstheme="minorBidi"/>
                <w:sz w:val="24"/>
              </w:rPr>
              <w:t xml:space="preserve"> (5 мг/т);</w:t>
            </w:r>
          </w:p>
          <w:p w:rsidR="00B860A4" w:rsidRPr="0060372C" w:rsidRDefault="00B860A4" w:rsidP="004D035E">
            <w:pPr>
              <w:rPr>
                <w:rFonts w:cstheme="minorBidi"/>
                <w:sz w:val="24"/>
                <w:lang w:val="en-US"/>
              </w:rPr>
            </w:pPr>
            <w:r w:rsidRPr="0060372C">
              <w:rPr>
                <w:rFonts w:cstheme="minorBidi"/>
                <w:sz w:val="24"/>
              </w:rPr>
              <w:t>2.3 РСА на U (0,003 %)</w:t>
            </w:r>
          </w:p>
        </w:tc>
        <w:tc>
          <w:tcPr>
            <w:tcW w:w="712"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1. Моноэлементные карты;</w:t>
            </w:r>
          </w:p>
          <w:p w:rsidR="00B860A4" w:rsidRPr="0060372C" w:rsidRDefault="00B860A4" w:rsidP="004D035E">
            <w:pPr>
              <w:rPr>
                <w:rFonts w:cstheme="minorBidi"/>
                <w:sz w:val="24"/>
              </w:rPr>
            </w:pPr>
            <w:r w:rsidRPr="0060372C">
              <w:rPr>
                <w:rFonts w:cstheme="minorBidi"/>
                <w:sz w:val="24"/>
              </w:rPr>
              <w:t>2. Комплексные карты;</w:t>
            </w:r>
          </w:p>
          <w:p w:rsidR="00B860A4" w:rsidRPr="0060372C" w:rsidRDefault="00B860A4" w:rsidP="004D035E">
            <w:pPr>
              <w:rPr>
                <w:rFonts w:cstheme="minorBidi"/>
                <w:sz w:val="24"/>
              </w:rPr>
            </w:pPr>
            <w:r w:rsidRPr="0060372C">
              <w:rPr>
                <w:rFonts w:cstheme="minorBidi"/>
                <w:sz w:val="24"/>
              </w:rPr>
              <w:t>3. Статистическая обработка;</w:t>
            </w:r>
          </w:p>
          <w:p w:rsidR="00B860A4" w:rsidRPr="0060372C" w:rsidRDefault="00B860A4" w:rsidP="004D035E">
            <w:pPr>
              <w:rPr>
                <w:rFonts w:cstheme="minorBidi"/>
                <w:sz w:val="24"/>
              </w:rPr>
            </w:pPr>
            <w:r w:rsidRPr="0060372C">
              <w:rPr>
                <w:rFonts w:cstheme="minorBidi"/>
                <w:sz w:val="24"/>
              </w:rPr>
              <w:t>4. Карта прогноза полезных ископаемых</w:t>
            </w:r>
          </w:p>
        </w:tc>
        <w:tc>
          <w:tcPr>
            <w:tcW w:w="611"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Инв.№ 25701 Красноярский филиал ФБУ «ТФГИ по СФО»; </w:t>
            </w:r>
          </w:p>
          <w:p w:rsidR="00B860A4" w:rsidRPr="0060372C" w:rsidRDefault="00B860A4" w:rsidP="004D035E">
            <w:pPr>
              <w:rPr>
                <w:rFonts w:cstheme="minorBidi"/>
                <w:sz w:val="24"/>
              </w:rPr>
            </w:pPr>
            <w:r w:rsidRPr="0060372C">
              <w:rPr>
                <w:rFonts w:cstheme="minorBidi"/>
                <w:sz w:val="24"/>
              </w:rPr>
              <w:t xml:space="preserve">2. Тувинский филиал ФБУ «ТФГИ по СФО»; </w:t>
            </w:r>
          </w:p>
          <w:p w:rsidR="00B860A4" w:rsidRPr="0060372C" w:rsidRDefault="00B860A4" w:rsidP="004D035E">
            <w:pPr>
              <w:rPr>
                <w:rFonts w:cstheme="minorBidi"/>
                <w:sz w:val="24"/>
              </w:rPr>
            </w:pPr>
            <w:r w:rsidRPr="0060372C">
              <w:rPr>
                <w:rFonts w:cstheme="minorBidi"/>
                <w:sz w:val="24"/>
              </w:rPr>
              <w:t>3. Тувинский филиал ФБУ «ТФГИ по СФО»</w:t>
            </w:r>
          </w:p>
        </w:tc>
        <w:tc>
          <w:tcPr>
            <w:tcW w:w="703"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Нет; </w:t>
            </w:r>
          </w:p>
          <w:p w:rsidR="00B860A4" w:rsidRPr="0060372C" w:rsidRDefault="00B860A4" w:rsidP="004D035E">
            <w:pPr>
              <w:rPr>
                <w:rFonts w:cstheme="minorBidi"/>
                <w:sz w:val="24"/>
              </w:rPr>
            </w:pPr>
            <w:r w:rsidRPr="0060372C">
              <w:rPr>
                <w:rFonts w:cstheme="minorBidi"/>
                <w:sz w:val="24"/>
              </w:rPr>
              <w:t xml:space="preserve">2. Результаты анализов; </w:t>
            </w:r>
          </w:p>
          <w:p w:rsidR="00B860A4" w:rsidRPr="0060372C" w:rsidRDefault="00B860A4" w:rsidP="004D035E">
            <w:pPr>
              <w:rPr>
                <w:rFonts w:cstheme="minorBidi"/>
                <w:sz w:val="24"/>
              </w:rPr>
            </w:pPr>
            <w:r w:rsidRPr="0060372C">
              <w:rPr>
                <w:rFonts w:cstheme="minorBidi"/>
                <w:sz w:val="24"/>
              </w:rPr>
              <w:t>3. Геохимические карты</w:t>
            </w:r>
          </w:p>
        </w:tc>
      </w:tr>
      <w:tr w:rsidR="00B860A4" w:rsidRPr="0060372C" w:rsidTr="00E14C06">
        <w:trPr>
          <w:trHeight w:val="278"/>
          <w:tblHeader/>
        </w:trPr>
        <w:tc>
          <w:tcPr>
            <w:tcW w:w="155" w:type="pct"/>
            <w:tcBorders>
              <w:top w:val="single" w:sz="4" w:space="0" w:color="auto"/>
              <w:left w:val="single" w:sz="4" w:space="0" w:color="auto"/>
              <w:bottom w:val="single" w:sz="4" w:space="0" w:color="auto"/>
              <w:right w:val="single" w:sz="4" w:space="0" w:color="auto"/>
            </w:tcBorders>
            <w:shd w:val="clear" w:color="auto" w:fill="auto"/>
            <w:noWrap/>
          </w:tcPr>
          <w:p w:rsidR="00B860A4" w:rsidRPr="0060372C" w:rsidRDefault="00B860A4" w:rsidP="004D035E">
            <w:pPr>
              <w:jc w:val="center"/>
              <w:rPr>
                <w:rFonts w:cstheme="minorBidi"/>
                <w:b/>
              </w:rPr>
            </w:pPr>
            <w:r w:rsidRPr="0060372C">
              <w:rPr>
                <w:rFonts w:cstheme="minorBidi"/>
                <w:b/>
              </w:rPr>
              <w:lastRenderedPageBreak/>
              <w:t>1</w:t>
            </w:r>
          </w:p>
        </w:tc>
        <w:tc>
          <w:tcPr>
            <w:tcW w:w="1128"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2</w:t>
            </w:r>
          </w:p>
        </w:tc>
        <w:tc>
          <w:tcPr>
            <w:tcW w:w="911"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3</w:t>
            </w:r>
          </w:p>
        </w:tc>
        <w:tc>
          <w:tcPr>
            <w:tcW w:w="780"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4</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5</w:t>
            </w: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6</w:t>
            </w: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B860A4" w:rsidRPr="0060372C" w:rsidRDefault="00B860A4" w:rsidP="004D035E">
            <w:pPr>
              <w:jc w:val="center"/>
              <w:rPr>
                <w:rFonts w:cstheme="minorBidi"/>
                <w:b/>
              </w:rPr>
            </w:pPr>
            <w:r w:rsidRPr="0060372C">
              <w:rPr>
                <w:rFonts w:cstheme="minorBidi"/>
                <w:b/>
              </w:rPr>
              <w:t>7</w:t>
            </w:r>
          </w:p>
        </w:tc>
      </w:tr>
      <w:tr w:rsidR="00B860A4" w:rsidRPr="0060372C" w:rsidTr="00E14C06">
        <w:trPr>
          <w:trHeight w:val="3814"/>
          <w:tblHeader/>
        </w:trPr>
        <w:tc>
          <w:tcPr>
            <w:tcW w:w="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60A4" w:rsidRPr="0060372C" w:rsidRDefault="00B860A4" w:rsidP="004D035E">
            <w:pPr>
              <w:jc w:val="center"/>
              <w:rPr>
                <w:rFonts w:cstheme="minorBidi"/>
                <w:sz w:val="24"/>
              </w:rPr>
            </w:pPr>
            <w:r w:rsidRPr="0060372C">
              <w:rPr>
                <w:rFonts w:cstheme="minorBidi"/>
                <w:sz w:val="24"/>
              </w:rPr>
              <w:t>2</w:t>
            </w:r>
          </w:p>
        </w:tc>
        <w:tc>
          <w:tcPr>
            <w:tcW w:w="1128"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w:t>
            </w:r>
            <w:r w:rsidRPr="0060372C">
              <w:rPr>
                <w:rFonts w:cstheme="minorBidi"/>
                <w:i/>
                <w:sz w:val="24"/>
              </w:rPr>
              <w:t>Широбоков А.Ю., Черных А.И., Викторов М.В. и др</w:t>
            </w:r>
            <w:r w:rsidRPr="0060372C">
              <w:rPr>
                <w:rFonts w:cstheme="minorBidi"/>
                <w:sz w:val="24"/>
              </w:rPr>
              <w:t xml:space="preserve">.  Поисковые работы на рудное золото на Деспенской площади (Республика Тыва), 2014 г.; </w:t>
            </w:r>
          </w:p>
          <w:p w:rsidR="00B860A4" w:rsidRPr="0060372C" w:rsidRDefault="00B860A4" w:rsidP="004D035E">
            <w:pPr>
              <w:rPr>
                <w:rFonts w:cstheme="minorBidi"/>
                <w:sz w:val="24"/>
              </w:rPr>
            </w:pPr>
            <w:r w:rsidRPr="0060372C">
              <w:rPr>
                <w:rFonts w:cstheme="minorBidi"/>
                <w:sz w:val="24"/>
              </w:rPr>
              <w:t xml:space="preserve">2. M-46-44,45; </w:t>
            </w:r>
          </w:p>
          <w:p w:rsidR="00B860A4" w:rsidRPr="0060372C" w:rsidRDefault="00B860A4" w:rsidP="004D035E">
            <w:pPr>
              <w:rPr>
                <w:rFonts w:cstheme="minorBidi"/>
                <w:sz w:val="24"/>
              </w:rPr>
            </w:pPr>
            <w:r w:rsidRPr="0060372C">
              <w:rPr>
                <w:rFonts w:cstheme="minorBidi"/>
                <w:sz w:val="24"/>
              </w:rPr>
              <w:t xml:space="preserve">3. ФГУП </w:t>
            </w:r>
            <w:r w:rsidR="00527AB3" w:rsidRPr="0060372C">
              <w:rPr>
                <w:rFonts w:cstheme="minorBidi"/>
                <w:sz w:val="24"/>
              </w:rPr>
              <w:t>СНИИГГиМС</w:t>
            </w:r>
            <w:r w:rsidRPr="0060372C">
              <w:rPr>
                <w:rFonts w:cstheme="minorBidi"/>
                <w:sz w:val="24"/>
              </w:rPr>
              <w:t xml:space="preserve">, г. Новосибирск; </w:t>
            </w:r>
          </w:p>
          <w:p w:rsidR="00B860A4" w:rsidRPr="0060372C" w:rsidRDefault="00B860A4" w:rsidP="004D035E">
            <w:pPr>
              <w:rPr>
                <w:rFonts w:cstheme="minorBidi"/>
                <w:sz w:val="24"/>
              </w:rPr>
            </w:pPr>
            <w:r w:rsidRPr="0060372C">
              <w:rPr>
                <w:rFonts w:cstheme="minorBidi"/>
                <w:sz w:val="24"/>
              </w:rPr>
              <w:t xml:space="preserve">4. Поисковые работы; </w:t>
            </w:r>
          </w:p>
          <w:p w:rsidR="00B860A4" w:rsidRPr="0060372C" w:rsidRDefault="00B860A4" w:rsidP="004D035E">
            <w:pPr>
              <w:rPr>
                <w:rFonts w:cstheme="minorBidi"/>
                <w:sz w:val="24"/>
              </w:rPr>
            </w:pPr>
            <w:r w:rsidRPr="0060372C">
              <w:rPr>
                <w:rFonts w:cstheme="minorBidi"/>
                <w:sz w:val="24"/>
              </w:rPr>
              <w:t>5. 1:25 000</w:t>
            </w:r>
          </w:p>
        </w:tc>
        <w:tc>
          <w:tcPr>
            <w:tcW w:w="911"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Коренные породы, рыхлые образования; </w:t>
            </w:r>
          </w:p>
          <w:p w:rsidR="00B860A4" w:rsidRPr="0060372C" w:rsidRDefault="00B860A4" w:rsidP="004D035E">
            <w:pPr>
              <w:rPr>
                <w:rFonts w:cstheme="minorBidi"/>
                <w:sz w:val="24"/>
              </w:rPr>
            </w:pPr>
            <w:r w:rsidRPr="0060372C">
              <w:rPr>
                <w:rFonts w:cstheme="minorBidi"/>
                <w:sz w:val="24"/>
              </w:rPr>
              <w:t>2. 27 км</w:t>
            </w:r>
            <w:r w:rsidRPr="0060372C">
              <w:rPr>
                <w:rFonts w:cstheme="minorBidi"/>
                <w:sz w:val="24"/>
                <w:vertAlign w:val="superscript"/>
              </w:rPr>
              <w:t>2</w:t>
            </w:r>
            <w:r w:rsidRPr="0060372C">
              <w:rPr>
                <w:rFonts w:cstheme="minorBidi"/>
                <w:sz w:val="24"/>
              </w:rPr>
              <w:t xml:space="preserve">; </w:t>
            </w:r>
          </w:p>
          <w:p w:rsidR="00B860A4" w:rsidRPr="0060372C" w:rsidRDefault="00B860A4" w:rsidP="004D035E">
            <w:pPr>
              <w:rPr>
                <w:rFonts w:cstheme="minorBidi"/>
                <w:sz w:val="24"/>
              </w:rPr>
            </w:pPr>
            <w:r w:rsidRPr="0060372C">
              <w:rPr>
                <w:rFonts w:cstheme="minorBidi"/>
                <w:sz w:val="24"/>
              </w:rPr>
              <w:t>3. ЛВО(25) 119 проб/км</w:t>
            </w:r>
            <w:r w:rsidRPr="0060372C">
              <w:rPr>
                <w:rFonts w:cstheme="minorBidi"/>
                <w:sz w:val="24"/>
                <w:vertAlign w:val="superscript"/>
              </w:rPr>
              <w:t>2</w:t>
            </w:r>
          </w:p>
        </w:tc>
        <w:tc>
          <w:tcPr>
            <w:tcW w:w="780"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«РАЦ», г. Улан-Удэ; </w:t>
            </w:r>
          </w:p>
          <w:p w:rsidR="00B860A4" w:rsidRPr="0060372C" w:rsidRDefault="00B860A4" w:rsidP="004D035E">
            <w:pPr>
              <w:rPr>
                <w:rFonts w:cstheme="minorBidi"/>
                <w:sz w:val="24"/>
              </w:rPr>
            </w:pPr>
            <w:r w:rsidRPr="0060372C">
              <w:rPr>
                <w:rFonts w:cstheme="minorBidi"/>
                <w:sz w:val="24"/>
              </w:rPr>
              <w:t xml:space="preserve">2.1 ICP-AES, г/т; </w:t>
            </w:r>
          </w:p>
          <w:p w:rsidR="00B860A4" w:rsidRPr="0060372C" w:rsidRDefault="00B860A4" w:rsidP="004D035E">
            <w:pPr>
              <w:rPr>
                <w:rFonts w:cstheme="minorBidi"/>
                <w:sz w:val="24"/>
                <w:lang w:val="en-US"/>
              </w:rPr>
            </w:pPr>
            <w:r w:rsidRPr="0060372C">
              <w:rPr>
                <w:rFonts w:cstheme="minorBidi"/>
                <w:sz w:val="24"/>
                <w:lang w:val="en-US"/>
              </w:rPr>
              <w:t>3.1 33: Au; Ag, Al, As, Ba, Be, Bi, Ca, Cd, Ce, Co, Cr, Cu, Fe, K, La, Li, Mg, Mn, Mo, Na, Ni, P, Pb, S, Sb, Sc, Sn, Sr, Ti, V, W, Y, Zn</w:t>
            </w:r>
          </w:p>
          <w:p w:rsidR="00B860A4" w:rsidRPr="0060372C" w:rsidRDefault="00B860A4" w:rsidP="004D035E">
            <w:pPr>
              <w:rPr>
                <w:rFonts w:cstheme="minorBidi"/>
                <w:sz w:val="24"/>
              </w:rPr>
            </w:pPr>
            <w:r w:rsidRPr="0060372C">
              <w:rPr>
                <w:rFonts w:cstheme="minorBidi"/>
                <w:sz w:val="24"/>
              </w:rPr>
              <w:t>2.2 ААА-ЭТА на Au, г/т</w:t>
            </w:r>
          </w:p>
        </w:tc>
        <w:tc>
          <w:tcPr>
            <w:tcW w:w="712"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1. Моноэлементные карты Au, Cu, As;</w:t>
            </w:r>
          </w:p>
          <w:p w:rsidR="00B860A4" w:rsidRPr="0060372C" w:rsidRDefault="00B860A4" w:rsidP="004D035E">
            <w:pPr>
              <w:rPr>
                <w:rFonts w:cstheme="minorBidi"/>
                <w:sz w:val="24"/>
              </w:rPr>
            </w:pPr>
            <w:r w:rsidRPr="0060372C">
              <w:rPr>
                <w:rFonts w:cstheme="minorBidi"/>
                <w:sz w:val="24"/>
              </w:rPr>
              <w:t xml:space="preserve">2. Карты комплексных литохимических аномалий; </w:t>
            </w:r>
          </w:p>
          <w:p w:rsidR="00B860A4" w:rsidRPr="0060372C" w:rsidRDefault="00B860A4" w:rsidP="004D035E">
            <w:pPr>
              <w:rPr>
                <w:rFonts w:cstheme="minorBidi"/>
                <w:sz w:val="24"/>
              </w:rPr>
            </w:pPr>
            <w:r w:rsidRPr="0060372C">
              <w:rPr>
                <w:rFonts w:cstheme="minorBidi"/>
                <w:sz w:val="24"/>
              </w:rPr>
              <w:t xml:space="preserve">3. Статистическая обработка; </w:t>
            </w:r>
          </w:p>
          <w:p w:rsidR="00B860A4" w:rsidRPr="0060372C" w:rsidRDefault="00B860A4" w:rsidP="004D035E">
            <w:pPr>
              <w:rPr>
                <w:rFonts w:cstheme="minorBidi"/>
                <w:sz w:val="24"/>
              </w:rPr>
            </w:pPr>
            <w:r w:rsidRPr="0060372C">
              <w:rPr>
                <w:rFonts w:cstheme="minorBidi"/>
                <w:sz w:val="24"/>
              </w:rPr>
              <w:t>4. Карта прогноза</w:t>
            </w:r>
          </w:p>
        </w:tc>
        <w:tc>
          <w:tcPr>
            <w:tcW w:w="611"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Инв.№ 2673 Тувинский филиал ФБУ «ТФГИ по СФО»; </w:t>
            </w:r>
          </w:p>
          <w:p w:rsidR="00B860A4" w:rsidRPr="0060372C" w:rsidRDefault="00B860A4" w:rsidP="004D035E">
            <w:pPr>
              <w:rPr>
                <w:rFonts w:cstheme="minorBidi"/>
                <w:sz w:val="24"/>
              </w:rPr>
            </w:pPr>
            <w:r w:rsidRPr="0060372C">
              <w:rPr>
                <w:rFonts w:cstheme="minorBidi"/>
                <w:sz w:val="24"/>
              </w:rPr>
              <w:t xml:space="preserve">2. Тувинский филиал ФБУ «ТФГИ по СФО»; </w:t>
            </w:r>
          </w:p>
          <w:p w:rsidR="00B860A4" w:rsidRPr="0060372C" w:rsidRDefault="00B860A4" w:rsidP="004D035E">
            <w:pPr>
              <w:rPr>
                <w:rFonts w:cstheme="minorBidi"/>
                <w:sz w:val="24"/>
              </w:rPr>
            </w:pPr>
            <w:r w:rsidRPr="0060372C">
              <w:rPr>
                <w:rFonts w:cstheme="minorBidi"/>
                <w:sz w:val="24"/>
              </w:rPr>
              <w:t>3. Тувинский филиал ФБУ «ТФГИ по СФО»</w:t>
            </w:r>
          </w:p>
        </w:tc>
        <w:tc>
          <w:tcPr>
            <w:tcW w:w="703" w:type="pct"/>
            <w:tcBorders>
              <w:top w:val="single" w:sz="4" w:space="0" w:color="auto"/>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Дубликаты проб; </w:t>
            </w:r>
          </w:p>
          <w:p w:rsidR="00B860A4" w:rsidRPr="0060372C" w:rsidRDefault="00B860A4" w:rsidP="004D035E">
            <w:pPr>
              <w:rPr>
                <w:rFonts w:cstheme="minorBidi"/>
                <w:sz w:val="24"/>
              </w:rPr>
            </w:pPr>
            <w:r w:rsidRPr="0060372C">
              <w:rPr>
                <w:rFonts w:cstheme="minorBidi"/>
                <w:sz w:val="24"/>
              </w:rPr>
              <w:t xml:space="preserve">2. Результаты анализов; </w:t>
            </w:r>
          </w:p>
          <w:p w:rsidR="00B860A4" w:rsidRPr="0060372C" w:rsidRDefault="00B860A4" w:rsidP="004D035E">
            <w:pPr>
              <w:rPr>
                <w:rFonts w:cstheme="minorBidi"/>
                <w:sz w:val="24"/>
              </w:rPr>
            </w:pPr>
            <w:r w:rsidRPr="0060372C">
              <w:rPr>
                <w:rFonts w:cstheme="minorBidi"/>
                <w:sz w:val="24"/>
              </w:rPr>
              <w:t>3. Геохимические карты</w:t>
            </w:r>
          </w:p>
        </w:tc>
      </w:tr>
      <w:tr w:rsidR="00B860A4" w:rsidRPr="0060372C" w:rsidTr="004D035E">
        <w:trPr>
          <w:trHeight w:val="3534"/>
          <w:tblHeader/>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860A4" w:rsidRPr="0060372C" w:rsidRDefault="00B860A4" w:rsidP="004D035E">
            <w:pPr>
              <w:jc w:val="center"/>
              <w:rPr>
                <w:rFonts w:cstheme="minorBidi"/>
                <w:sz w:val="24"/>
              </w:rPr>
            </w:pPr>
            <w:r w:rsidRPr="0060372C">
              <w:rPr>
                <w:rFonts w:cstheme="minorBidi"/>
                <w:sz w:val="24"/>
              </w:rPr>
              <w:t>3</w:t>
            </w:r>
          </w:p>
        </w:tc>
        <w:tc>
          <w:tcPr>
            <w:tcW w:w="1128" w:type="pct"/>
            <w:tcBorders>
              <w:top w:val="nil"/>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1.</w:t>
            </w:r>
            <w:r w:rsidRPr="0060372C">
              <w:rPr>
                <w:rFonts w:cstheme="minorBidi"/>
                <w:i/>
                <w:iCs/>
                <w:sz w:val="24"/>
              </w:rPr>
              <w:t xml:space="preserve"> Широбоков А.Ю. и др. </w:t>
            </w:r>
            <w:r w:rsidRPr="0060372C">
              <w:rPr>
                <w:rFonts w:cstheme="minorBidi"/>
                <w:iCs/>
                <w:sz w:val="24"/>
              </w:rPr>
              <w:t>Информационный отчёт:</w:t>
            </w:r>
            <w:r w:rsidRPr="0060372C">
              <w:rPr>
                <w:rFonts w:cstheme="minorBidi"/>
                <w:i/>
                <w:iCs/>
                <w:sz w:val="24"/>
              </w:rPr>
              <w:t xml:space="preserve"> </w:t>
            </w:r>
            <w:r w:rsidRPr="0060372C">
              <w:rPr>
                <w:rFonts w:cstheme="minorBidi"/>
                <w:sz w:val="24"/>
              </w:rPr>
              <w:t xml:space="preserve">Поисковые работы на рудное золото на Ургайлыгской  площади (Республика Тыва), 2017 г.; </w:t>
            </w:r>
          </w:p>
          <w:p w:rsidR="00B860A4" w:rsidRPr="0060372C" w:rsidRDefault="00B860A4" w:rsidP="004D035E">
            <w:pPr>
              <w:rPr>
                <w:rFonts w:cstheme="minorBidi"/>
                <w:sz w:val="24"/>
              </w:rPr>
            </w:pPr>
            <w:r w:rsidRPr="0060372C">
              <w:rPr>
                <w:rFonts w:cstheme="minorBidi"/>
                <w:sz w:val="24"/>
              </w:rPr>
              <w:t xml:space="preserve">2. M-46-33,45; </w:t>
            </w:r>
          </w:p>
          <w:p w:rsidR="00B860A4" w:rsidRPr="0060372C" w:rsidRDefault="00B860A4" w:rsidP="004D035E">
            <w:pPr>
              <w:rPr>
                <w:rFonts w:cstheme="minorBidi"/>
                <w:sz w:val="24"/>
              </w:rPr>
            </w:pPr>
            <w:r w:rsidRPr="0060372C">
              <w:rPr>
                <w:rFonts w:cstheme="minorBidi"/>
                <w:sz w:val="24"/>
              </w:rPr>
              <w:t xml:space="preserve">3. АО </w:t>
            </w:r>
            <w:r w:rsidR="00527AB3" w:rsidRPr="0060372C">
              <w:rPr>
                <w:rFonts w:cstheme="minorBidi"/>
                <w:sz w:val="24"/>
              </w:rPr>
              <w:t>СНИИГГиМС</w:t>
            </w:r>
            <w:r w:rsidRPr="0060372C">
              <w:rPr>
                <w:rFonts w:cstheme="minorBidi"/>
                <w:sz w:val="24"/>
              </w:rPr>
              <w:t xml:space="preserve">, г. Новосибирск; </w:t>
            </w:r>
          </w:p>
          <w:p w:rsidR="00B860A4" w:rsidRPr="0060372C" w:rsidRDefault="00B860A4" w:rsidP="004D035E">
            <w:pPr>
              <w:rPr>
                <w:rFonts w:cstheme="minorBidi"/>
                <w:sz w:val="24"/>
              </w:rPr>
            </w:pPr>
            <w:r w:rsidRPr="0060372C">
              <w:rPr>
                <w:rFonts w:cstheme="minorBidi"/>
                <w:sz w:val="24"/>
              </w:rPr>
              <w:t xml:space="preserve">4. Поисковые работы; </w:t>
            </w:r>
          </w:p>
          <w:p w:rsidR="00B860A4" w:rsidRPr="0060372C" w:rsidRDefault="00B860A4" w:rsidP="004D035E">
            <w:pPr>
              <w:rPr>
                <w:rFonts w:cstheme="minorBidi"/>
                <w:color w:val="FF0000"/>
                <w:sz w:val="24"/>
              </w:rPr>
            </w:pPr>
            <w:r w:rsidRPr="0060372C">
              <w:rPr>
                <w:rFonts w:cstheme="minorBidi"/>
                <w:sz w:val="24"/>
              </w:rPr>
              <w:t>5. 1:25 000</w:t>
            </w:r>
          </w:p>
        </w:tc>
        <w:tc>
          <w:tcPr>
            <w:tcW w:w="911" w:type="pct"/>
            <w:tcBorders>
              <w:top w:val="nil"/>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Коренные породы, рыхлые образования; </w:t>
            </w:r>
          </w:p>
          <w:p w:rsidR="00B860A4" w:rsidRPr="0060372C" w:rsidRDefault="00B860A4" w:rsidP="004D035E">
            <w:pPr>
              <w:rPr>
                <w:rFonts w:cstheme="minorBidi"/>
                <w:sz w:val="24"/>
              </w:rPr>
            </w:pPr>
            <w:r w:rsidRPr="0060372C">
              <w:rPr>
                <w:rFonts w:cstheme="minorBidi"/>
                <w:sz w:val="24"/>
              </w:rPr>
              <w:t>2. 60 км</w:t>
            </w:r>
            <w:r w:rsidRPr="0060372C">
              <w:rPr>
                <w:rFonts w:cstheme="minorBidi"/>
                <w:sz w:val="24"/>
                <w:vertAlign w:val="superscript"/>
              </w:rPr>
              <w:t>2</w:t>
            </w:r>
            <w:r w:rsidRPr="0060372C">
              <w:rPr>
                <w:rFonts w:cstheme="minorBidi"/>
                <w:sz w:val="24"/>
              </w:rPr>
              <w:t xml:space="preserve">; </w:t>
            </w:r>
          </w:p>
          <w:p w:rsidR="00B860A4" w:rsidRPr="0060372C" w:rsidRDefault="00B860A4" w:rsidP="004D035E">
            <w:pPr>
              <w:rPr>
                <w:rFonts w:cstheme="minorBidi"/>
                <w:sz w:val="24"/>
              </w:rPr>
            </w:pPr>
            <w:r w:rsidRPr="0060372C">
              <w:rPr>
                <w:rFonts w:cstheme="minorBidi"/>
                <w:sz w:val="24"/>
              </w:rPr>
              <w:t>3. ЛВО(25) 122 проб/км</w:t>
            </w:r>
            <w:r w:rsidRPr="0060372C">
              <w:rPr>
                <w:rFonts w:cstheme="minorBidi"/>
                <w:sz w:val="24"/>
                <w:vertAlign w:val="superscript"/>
              </w:rPr>
              <w:t>2</w:t>
            </w:r>
          </w:p>
        </w:tc>
        <w:tc>
          <w:tcPr>
            <w:tcW w:w="780" w:type="pct"/>
            <w:tcBorders>
              <w:top w:val="nil"/>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ИАЦ ОАО «Иргиредмет», г. Иркутск; </w:t>
            </w:r>
          </w:p>
          <w:p w:rsidR="00B860A4" w:rsidRPr="0060372C" w:rsidRDefault="00B860A4" w:rsidP="004D035E">
            <w:pPr>
              <w:rPr>
                <w:rFonts w:cstheme="minorBidi"/>
                <w:sz w:val="24"/>
                <w:lang w:val="en-US"/>
              </w:rPr>
            </w:pPr>
            <w:r w:rsidRPr="0060372C">
              <w:rPr>
                <w:rFonts w:cstheme="minorBidi"/>
                <w:sz w:val="24"/>
                <w:lang w:val="en-US"/>
              </w:rPr>
              <w:t xml:space="preserve">2.1 ICP-AES, </w:t>
            </w:r>
            <w:r w:rsidRPr="0060372C">
              <w:rPr>
                <w:rFonts w:cstheme="minorBidi"/>
                <w:sz w:val="24"/>
              </w:rPr>
              <w:t>г</w:t>
            </w:r>
            <w:r w:rsidRPr="0060372C">
              <w:rPr>
                <w:rFonts w:cstheme="minorBidi"/>
                <w:sz w:val="24"/>
                <w:lang w:val="en-US"/>
              </w:rPr>
              <w:t>/</w:t>
            </w:r>
            <w:r w:rsidRPr="0060372C">
              <w:rPr>
                <w:rFonts w:cstheme="minorBidi"/>
                <w:sz w:val="24"/>
              </w:rPr>
              <w:t>т</w:t>
            </w:r>
            <w:r w:rsidRPr="0060372C">
              <w:rPr>
                <w:rFonts w:cstheme="minorBidi"/>
                <w:sz w:val="24"/>
                <w:lang w:val="en-US"/>
              </w:rPr>
              <w:t xml:space="preserve">; </w:t>
            </w:r>
          </w:p>
          <w:p w:rsidR="00B860A4" w:rsidRPr="0060372C" w:rsidRDefault="00B860A4" w:rsidP="004D035E">
            <w:pPr>
              <w:rPr>
                <w:rFonts w:cstheme="minorBidi"/>
                <w:sz w:val="24"/>
                <w:lang w:val="en-US"/>
              </w:rPr>
            </w:pPr>
            <w:r w:rsidRPr="0060372C">
              <w:rPr>
                <w:rFonts w:cstheme="minorBidi"/>
                <w:sz w:val="24"/>
                <w:lang w:val="en-US"/>
              </w:rPr>
              <w:t>3.1 33: Au; Ag, Al, As, Ba, Be, Bi, Ca, Cd, Ce, Co, Cr, Cu, Fe, K, La, Li, Mg, Mn, Mo, Na, Ni, P, Pb, S, Sb, Sc, Sn, Sr, Ti, V, W, Y, Zn</w:t>
            </w:r>
          </w:p>
          <w:p w:rsidR="00B860A4" w:rsidRPr="0060372C" w:rsidRDefault="00B860A4" w:rsidP="004D035E">
            <w:pPr>
              <w:rPr>
                <w:rFonts w:cstheme="minorBidi"/>
                <w:color w:val="FF0000"/>
                <w:sz w:val="24"/>
              </w:rPr>
            </w:pPr>
            <w:r w:rsidRPr="0060372C">
              <w:rPr>
                <w:rFonts w:cstheme="minorBidi"/>
                <w:sz w:val="24"/>
              </w:rPr>
              <w:t>2.2 ААА-ЭТА на Au, г/т</w:t>
            </w:r>
          </w:p>
        </w:tc>
        <w:tc>
          <w:tcPr>
            <w:tcW w:w="712" w:type="pct"/>
            <w:tcBorders>
              <w:top w:val="nil"/>
              <w:left w:val="nil"/>
              <w:bottom w:val="single" w:sz="4" w:space="0" w:color="auto"/>
              <w:right w:val="single" w:sz="4" w:space="0" w:color="auto"/>
            </w:tcBorders>
            <w:shd w:val="clear" w:color="auto" w:fill="auto"/>
            <w:hideMark/>
          </w:tcPr>
          <w:p w:rsidR="00B860A4" w:rsidRPr="0060372C" w:rsidRDefault="00B860A4" w:rsidP="004D035E">
            <w:pPr>
              <w:rPr>
                <w:rFonts w:cstheme="minorBidi"/>
                <w:color w:val="FF0000"/>
                <w:sz w:val="24"/>
              </w:rPr>
            </w:pPr>
            <w:r w:rsidRPr="0060372C">
              <w:rPr>
                <w:rFonts w:cstheme="minorBidi"/>
                <w:sz w:val="24"/>
              </w:rPr>
              <w:t xml:space="preserve">1. Моноэлементные карты </w:t>
            </w:r>
            <w:r w:rsidRPr="0060372C">
              <w:rPr>
                <w:rFonts w:cstheme="minorBidi"/>
                <w:sz w:val="24"/>
                <w:lang w:val="en-US"/>
              </w:rPr>
              <w:t>Au</w:t>
            </w:r>
            <w:r w:rsidRPr="0060372C">
              <w:rPr>
                <w:rFonts w:cstheme="minorBidi"/>
                <w:sz w:val="24"/>
              </w:rPr>
              <w:t xml:space="preserve">, </w:t>
            </w:r>
            <w:r w:rsidRPr="0060372C">
              <w:rPr>
                <w:rFonts w:cstheme="minorBidi"/>
                <w:sz w:val="24"/>
                <w:lang w:val="en-US"/>
              </w:rPr>
              <w:t>Cu</w:t>
            </w:r>
            <w:r w:rsidRPr="0060372C">
              <w:rPr>
                <w:rFonts w:cstheme="minorBidi"/>
                <w:sz w:val="24"/>
              </w:rPr>
              <w:t>;</w:t>
            </w:r>
          </w:p>
          <w:p w:rsidR="00B860A4" w:rsidRPr="0060372C" w:rsidRDefault="00B860A4" w:rsidP="004D035E">
            <w:pPr>
              <w:rPr>
                <w:rFonts w:cstheme="minorBidi"/>
                <w:sz w:val="24"/>
              </w:rPr>
            </w:pPr>
            <w:r w:rsidRPr="0060372C">
              <w:rPr>
                <w:rFonts w:cstheme="minorBidi"/>
                <w:sz w:val="24"/>
              </w:rPr>
              <w:t xml:space="preserve">2. Статистическая обработка; </w:t>
            </w:r>
          </w:p>
          <w:p w:rsidR="00B860A4" w:rsidRPr="0060372C" w:rsidRDefault="00B860A4" w:rsidP="004D035E">
            <w:pPr>
              <w:rPr>
                <w:rFonts w:cstheme="minorBidi"/>
                <w:color w:val="FF0000"/>
                <w:sz w:val="24"/>
              </w:rPr>
            </w:pPr>
          </w:p>
        </w:tc>
        <w:tc>
          <w:tcPr>
            <w:tcW w:w="611" w:type="pct"/>
            <w:tcBorders>
              <w:top w:val="nil"/>
              <w:left w:val="nil"/>
              <w:bottom w:val="single" w:sz="4" w:space="0" w:color="auto"/>
              <w:right w:val="single" w:sz="4" w:space="0" w:color="auto"/>
            </w:tcBorders>
            <w:shd w:val="clear" w:color="auto" w:fill="auto"/>
            <w:hideMark/>
          </w:tcPr>
          <w:p w:rsidR="00B860A4" w:rsidRPr="0060372C" w:rsidRDefault="00B860A4" w:rsidP="004D035E">
            <w:pPr>
              <w:rPr>
                <w:sz w:val="24"/>
              </w:rPr>
            </w:pPr>
            <w:r w:rsidRPr="0060372C">
              <w:rPr>
                <w:sz w:val="24"/>
              </w:rPr>
              <w:t xml:space="preserve">1. Тувинский филиал ФБУ «ТФГИ по СФО»; </w:t>
            </w:r>
          </w:p>
          <w:p w:rsidR="00B860A4" w:rsidRPr="0060372C" w:rsidRDefault="00B860A4" w:rsidP="004D035E">
            <w:pPr>
              <w:rPr>
                <w:sz w:val="24"/>
              </w:rPr>
            </w:pPr>
            <w:r w:rsidRPr="0060372C">
              <w:rPr>
                <w:sz w:val="24"/>
              </w:rPr>
              <w:t xml:space="preserve">2. Тувинский филиал ФБУ «ТФГИ по СФО»; </w:t>
            </w:r>
          </w:p>
          <w:p w:rsidR="00B860A4" w:rsidRPr="0060372C" w:rsidRDefault="00B860A4" w:rsidP="004D035E">
            <w:pPr>
              <w:rPr>
                <w:rFonts w:cstheme="minorBidi"/>
                <w:sz w:val="24"/>
              </w:rPr>
            </w:pPr>
            <w:r w:rsidRPr="0060372C">
              <w:rPr>
                <w:sz w:val="24"/>
              </w:rPr>
              <w:t>3. Тувинский филиал ФБУ «ТФГИ по СФО»</w:t>
            </w:r>
          </w:p>
        </w:tc>
        <w:tc>
          <w:tcPr>
            <w:tcW w:w="703" w:type="pct"/>
            <w:tcBorders>
              <w:top w:val="nil"/>
              <w:left w:val="nil"/>
              <w:bottom w:val="single" w:sz="4" w:space="0" w:color="auto"/>
              <w:right w:val="single" w:sz="4" w:space="0" w:color="auto"/>
            </w:tcBorders>
            <w:shd w:val="clear" w:color="auto" w:fill="auto"/>
            <w:hideMark/>
          </w:tcPr>
          <w:p w:rsidR="00B860A4" w:rsidRPr="0060372C" w:rsidRDefault="00B860A4" w:rsidP="004D035E">
            <w:pPr>
              <w:rPr>
                <w:rFonts w:cstheme="minorBidi"/>
                <w:sz w:val="24"/>
              </w:rPr>
            </w:pPr>
            <w:r w:rsidRPr="0060372C">
              <w:rPr>
                <w:rFonts w:cstheme="minorBidi"/>
                <w:sz w:val="24"/>
              </w:rPr>
              <w:t xml:space="preserve">1. Дубликаты проб; </w:t>
            </w:r>
          </w:p>
          <w:p w:rsidR="00B860A4" w:rsidRPr="0060372C" w:rsidRDefault="00B860A4" w:rsidP="004D035E">
            <w:pPr>
              <w:rPr>
                <w:rFonts w:cstheme="minorBidi"/>
                <w:sz w:val="24"/>
              </w:rPr>
            </w:pPr>
            <w:r w:rsidRPr="0060372C">
              <w:rPr>
                <w:rFonts w:cstheme="minorBidi"/>
                <w:sz w:val="24"/>
              </w:rPr>
              <w:t xml:space="preserve">2. Результаты анализов; </w:t>
            </w:r>
          </w:p>
          <w:p w:rsidR="00B860A4" w:rsidRPr="0060372C" w:rsidRDefault="00B860A4" w:rsidP="004D035E">
            <w:pPr>
              <w:rPr>
                <w:rFonts w:cstheme="minorBidi"/>
                <w:color w:val="FF0000"/>
                <w:sz w:val="24"/>
              </w:rPr>
            </w:pPr>
            <w:r w:rsidRPr="0060372C">
              <w:rPr>
                <w:rFonts w:cstheme="minorBidi"/>
                <w:sz w:val="24"/>
              </w:rPr>
              <w:t>3. Геохимические карты</w:t>
            </w:r>
          </w:p>
        </w:tc>
      </w:tr>
    </w:tbl>
    <w:p w:rsidR="00B860A4" w:rsidRPr="0060372C" w:rsidRDefault="00B860A4" w:rsidP="00B860A4">
      <w:pPr>
        <w:widowControl w:val="0"/>
        <w:autoSpaceDE w:val="0"/>
        <w:autoSpaceDN w:val="0"/>
        <w:adjustRightInd w:val="0"/>
        <w:spacing w:after="200" w:line="276" w:lineRule="auto"/>
        <w:jc w:val="center"/>
        <w:rPr>
          <w:rFonts w:eastAsiaTheme="minorHAnsi"/>
        </w:rPr>
      </w:pPr>
    </w:p>
    <w:p w:rsidR="00F20C84" w:rsidRPr="0060372C" w:rsidRDefault="00F20C84" w:rsidP="00B860A4">
      <w:pPr>
        <w:widowControl w:val="0"/>
        <w:autoSpaceDE w:val="0"/>
        <w:autoSpaceDN w:val="0"/>
        <w:adjustRightInd w:val="0"/>
        <w:spacing w:after="200" w:line="276" w:lineRule="auto"/>
        <w:jc w:val="center"/>
        <w:rPr>
          <w:rFonts w:eastAsiaTheme="minorHAnsi"/>
        </w:rPr>
        <w:sectPr w:rsidR="00F20C84" w:rsidRPr="0060372C" w:rsidSect="00F20C84">
          <w:headerReference w:type="default" r:id="rId32"/>
          <w:headerReference w:type="first" r:id="rId33"/>
          <w:pgSz w:w="16838" w:h="11906" w:orient="landscape"/>
          <w:pgMar w:top="1134" w:right="1134" w:bottom="1134" w:left="1134" w:header="709" w:footer="709" w:gutter="0"/>
          <w:cols w:space="708"/>
          <w:titlePg/>
          <w:docGrid w:linePitch="360"/>
        </w:sectPr>
      </w:pPr>
    </w:p>
    <w:p w:rsidR="004D035E" w:rsidRPr="0060372C" w:rsidRDefault="004D035E" w:rsidP="002A6BE9">
      <w:pPr>
        <w:jc w:val="center"/>
        <w:outlineLvl w:val="0"/>
        <w:rPr>
          <w:rFonts w:eastAsia="Calibri"/>
          <w:b/>
          <w:bCs/>
          <w:caps/>
          <w:sz w:val="24"/>
          <w:szCs w:val="24"/>
        </w:rPr>
      </w:pPr>
      <w:r w:rsidRPr="0060372C">
        <w:rPr>
          <w:rFonts w:eastAsia="Calibri"/>
          <w:b/>
          <w:bCs/>
          <w:caps/>
          <w:sz w:val="24"/>
          <w:szCs w:val="24"/>
        </w:rPr>
        <w:lastRenderedPageBreak/>
        <w:t xml:space="preserve">2. </w:t>
      </w:r>
      <w:r w:rsidR="0022529D" w:rsidRPr="0060372C">
        <w:rPr>
          <w:rStyle w:val="afd"/>
        </w:rPr>
        <w:t>Геологич</w:t>
      </w:r>
      <w:r w:rsidR="00605417" w:rsidRPr="0060372C">
        <w:rPr>
          <w:rStyle w:val="afd"/>
        </w:rPr>
        <w:t>еские и металлогенические услов</w:t>
      </w:r>
      <w:r w:rsidR="0022529D" w:rsidRPr="0060372C">
        <w:rPr>
          <w:rStyle w:val="afd"/>
        </w:rPr>
        <w:t>ия</w:t>
      </w:r>
    </w:p>
    <w:p w:rsidR="004D035E" w:rsidRPr="0060372C" w:rsidRDefault="004D035E" w:rsidP="002A6BE9">
      <w:pPr>
        <w:pStyle w:val="a6"/>
        <w:spacing w:before="120" w:line="240" w:lineRule="auto"/>
        <w:jc w:val="center"/>
        <w:rPr>
          <w:b/>
        </w:rPr>
      </w:pPr>
      <w:r w:rsidRPr="0060372C">
        <w:rPr>
          <w:b/>
        </w:rPr>
        <w:t>Стратиграфия</w:t>
      </w:r>
    </w:p>
    <w:p w:rsidR="004D035E" w:rsidRPr="0060372C" w:rsidRDefault="004D035E" w:rsidP="004D035E">
      <w:pPr>
        <w:pStyle w:val="a6"/>
        <w:spacing w:after="0" w:line="240" w:lineRule="auto"/>
        <w:ind w:firstLine="425"/>
        <w:jc w:val="both"/>
        <w:rPr>
          <w:szCs w:val="24"/>
        </w:rPr>
      </w:pPr>
      <w:r w:rsidRPr="0060372C">
        <w:rPr>
          <w:szCs w:val="24"/>
        </w:rPr>
        <w:t xml:space="preserve">Стратифицированные образования рассматриваемой территории охватывают широкий возрастной диапазон и представлены палеозойскими, мезозойскими и кайнозойскими породами (Граф. 1). Южная и северо-восточная части листа сложены кембрийскими вулканогенно-осадочными породами. Эти породы представляют собой островодужные комплексы Восточно-Таннуольской подзоны Таннуольско-Улугойской зоны. В северо-западной части преобладают комплексы Центрально-Тувинского прогиба, сложенные породами силурийского и девонского возрастов. В северной части листа распространены мезозойские породы Улугхемской угленосной впадины. Кайнозойские отложения развиты повсеместно в наложенных, чаще всего унаследованных межгорных впадинах. Наибольшим распространением пользуются в юго-западной и северо-восточной частях листа. </w:t>
      </w:r>
    </w:p>
    <w:p w:rsidR="004D035E" w:rsidRPr="0060372C" w:rsidRDefault="004D035E" w:rsidP="004D035E">
      <w:pPr>
        <w:pStyle w:val="a6"/>
        <w:spacing w:before="120" w:line="240" w:lineRule="auto"/>
        <w:ind w:firstLine="425"/>
        <w:jc w:val="center"/>
        <w:rPr>
          <w:b/>
          <w:szCs w:val="24"/>
        </w:rPr>
      </w:pPr>
      <w:r w:rsidRPr="0060372C">
        <w:rPr>
          <w:b/>
          <w:szCs w:val="24"/>
        </w:rPr>
        <w:t>Таннуольско-Улугойская зона (Восточно-Таннуольская подзона)</w:t>
      </w:r>
    </w:p>
    <w:p w:rsidR="004D035E" w:rsidRPr="0060372C" w:rsidRDefault="004D035E" w:rsidP="00605417">
      <w:pPr>
        <w:pStyle w:val="a6"/>
        <w:spacing w:after="0" w:line="240" w:lineRule="auto"/>
        <w:ind w:firstLine="425"/>
        <w:jc w:val="both"/>
        <w:rPr>
          <w:szCs w:val="24"/>
        </w:rPr>
      </w:pPr>
      <w:r w:rsidRPr="0060372C">
        <w:rPr>
          <w:b/>
          <w:szCs w:val="24"/>
        </w:rPr>
        <w:t>Кембрий.</w:t>
      </w:r>
      <w:r w:rsidRPr="0060372C">
        <w:rPr>
          <w:szCs w:val="24"/>
        </w:rPr>
        <w:t xml:space="preserve"> </w:t>
      </w:r>
      <w:r w:rsidRPr="0060372C">
        <w:rPr>
          <w:i/>
          <w:szCs w:val="24"/>
        </w:rPr>
        <w:t xml:space="preserve">Кадвойско-серлигский базальт-андезит-риолитовый вулканический комплекс </w:t>
      </w:r>
      <w:r w:rsidRPr="0060372C">
        <w:rPr>
          <w:szCs w:val="24"/>
        </w:rPr>
        <w:t>сложен вулканогенно-осадочными образованиями, относящимися к покровным фациям, сформированным в условиях примитивных (океанических) островных дуг. Основание комплекса представлено низкотитанистыми базальтами с повышенной щелочностью натриевого типа, выделенными в качестве кадвойской свиты (Є</w:t>
      </w:r>
      <w:r w:rsidRPr="0060372C">
        <w:rPr>
          <w:szCs w:val="24"/>
          <w:vertAlign w:val="subscript"/>
        </w:rPr>
        <w:t>1</w:t>
      </w:r>
      <w:r w:rsidRPr="0060372C">
        <w:rPr>
          <w:i/>
          <w:szCs w:val="24"/>
        </w:rPr>
        <w:t>kd</w:t>
      </w:r>
      <w:r w:rsidRPr="0060372C">
        <w:rPr>
          <w:szCs w:val="24"/>
        </w:rPr>
        <w:t>). Выше залегают низкощелочные риолиты и плагиориолиты серлигской свиты (Є</w:t>
      </w:r>
      <w:r w:rsidRPr="0060372C">
        <w:rPr>
          <w:szCs w:val="24"/>
          <w:vertAlign w:val="subscript"/>
        </w:rPr>
        <w:t>1</w:t>
      </w:r>
      <w:r w:rsidRPr="0060372C">
        <w:rPr>
          <w:i/>
          <w:szCs w:val="24"/>
        </w:rPr>
        <w:t>sr</w:t>
      </w:r>
      <w:r w:rsidRPr="0060372C">
        <w:rPr>
          <w:szCs w:val="24"/>
        </w:rPr>
        <w:t xml:space="preserve">). Комплекс характеризуется контрастным типом дифференциации (бимодальная серия), с ярко выраженным натриевым типом щелочности. </w:t>
      </w:r>
    </w:p>
    <w:p w:rsidR="004D035E" w:rsidRPr="0060372C" w:rsidRDefault="004D035E" w:rsidP="00605417">
      <w:pPr>
        <w:pStyle w:val="a6"/>
        <w:spacing w:after="0" w:line="240" w:lineRule="auto"/>
        <w:ind w:firstLine="425"/>
        <w:jc w:val="both"/>
        <w:rPr>
          <w:szCs w:val="24"/>
        </w:rPr>
      </w:pPr>
      <w:r w:rsidRPr="0060372C">
        <w:rPr>
          <w:rStyle w:val="af6"/>
          <w:i/>
        </w:rPr>
        <w:t>Кадвойская свита</w:t>
      </w:r>
      <w:r w:rsidRPr="0060372C">
        <w:rPr>
          <w:szCs w:val="24"/>
        </w:rPr>
        <w:t xml:space="preserve"> </w:t>
      </w:r>
      <w:r w:rsidRPr="0060372C">
        <w:rPr>
          <w:i/>
          <w:szCs w:val="24"/>
        </w:rPr>
        <w:t>(</w:t>
      </w:r>
      <w:r w:rsidRPr="0060372C">
        <w:rPr>
          <w:szCs w:val="24"/>
        </w:rPr>
        <w:t>Є</w:t>
      </w:r>
      <w:r w:rsidRPr="0060372C">
        <w:rPr>
          <w:szCs w:val="24"/>
          <w:vertAlign w:val="subscript"/>
        </w:rPr>
        <w:t>1</w:t>
      </w:r>
      <w:r w:rsidRPr="0060372C">
        <w:rPr>
          <w:rStyle w:val="af5"/>
          <w:rFonts w:ascii="Times New Roman" w:hAnsi="Times New Roman"/>
          <w:i/>
        </w:rPr>
        <w:t>kd</w:t>
      </w:r>
      <w:r w:rsidRPr="0060372C">
        <w:rPr>
          <w:szCs w:val="24"/>
        </w:rPr>
        <w:t>) представлена зеленокаменными измененными базальтоидами (спилитами). Свита сложена базальтоидами («диабазами», «диабазовыми порфиритами») и их туфами среди которых встречаются редкие маломощные горизонты туфоконгломератов, туфопесчаников, песчаников, туфоалевролитов, алевролитов, известняков и эффузивов кислого состава. Свита согласно перекрывается горизонтом известняков серлигской свиты, содержащим фауну археоциат и остатки раннекембрийских водорослей. Мощность свиты 1200-1500 м.</w:t>
      </w:r>
    </w:p>
    <w:p w:rsidR="004D035E" w:rsidRPr="0060372C" w:rsidRDefault="004D035E" w:rsidP="00605417">
      <w:pPr>
        <w:pStyle w:val="a6"/>
        <w:spacing w:after="0" w:line="240" w:lineRule="auto"/>
        <w:ind w:firstLine="425"/>
        <w:jc w:val="both"/>
        <w:rPr>
          <w:szCs w:val="24"/>
        </w:rPr>
      </w:pPr>
      <w:r w:rsidRPr="0060372C">
        <w:rPr>
          <w:szCs w:val="24"/>
        </w:rPr>
        <w:t xml:space="preserve">Органические остатки в породах кадвойской свиты не обнаружены. Нижнекембрийский (венд?-нижнекембрийский) возраст принят условно, т.к. в низах перекрывающей ее серлигской свите присутствуют остатки нижнекембрийских археоциат [9]. </w:t>
      </w:r>
    </w:p>
    <w:p w:rsidR="004D035E" w:rsidRPr="0060372C" w:rsidRDefault="004D035E" w:rsidP="00605417">
      <w:pPr>
        <w:pStyle w:val="a6"/>
        <w:spacing w:after="0" w:line="240" w:lineRule="auto"/>
        <w:ind w:firstLine="425"/>
        <w:jc w:val="both"/>
        <w:rPr>
          <w:szCs w:val="24"/>
          <w:lang w:eastAsia="ar-SA"/>
        </w:rPr>
      </w:pPr>
      <w:r w:rsidRPr="0060372C">
        <w:rPr>
          <w:i/>
          <w:szCs w:val="24"/>
          <w:lang w:eastAsia="ar-SA"/>
        </w:rPr>
        <w:t xml:space="preserve">Серлигская свита </w:t>
      </w:r>
      <w:r w:rsidRPr="0060372C">
        <w:rPr>
          <w:szCs w:val="24"/>
          <w:lang w:eastAsia="ar-SA"/>
        </w:rPr>
        <w:t>(Є</w:t>
      </w:r>
      <w:r w:rsidRPr="0060372C">
        <w:rPr>
          <w:szCs w:val="24"/>
          <w:vertAlign w:val="subscript"/>
          <w:lang w:eastAsia="ar-SA"/>
        </w:rPr>
        <w:t>1</w:t>
      </w:r>
      <w:r w:rsidRPr="0060372C">
        <w:rPr>
          <w:i/>
          <w:szCs w:val="24"/>
          <w:lang w:eastAsia="ar-SA"/>
        </w:rPr>
        <w:t>sr</w:t>
      </w:r>
      <w:r w:rsidRPr="0060372C">
        <w:rPr>
          <w:szCs w:val="24"/>
          <w:lang w:eastAsia="ar-SA"/>
        </w:rPr>
        <w:t>) согласно перекрывает кадвойскую, от которой отличается существенным содержанием лав и туфов плагиодацитов, плагиориодацитов и плагиориолитов. В подчиненных количествах встречаются известняки, песчаники, алевролиты, базальты, андезибазальт</w:t>
      </w:r>
      <w:r w:rsidR="00E17394">
        <w:rPr>
          <w:szCs w:val="24"/>
          <w:lang w:eastAsia="ar-SA"/>
        </w:rPr>
        <w:t>, базальтидов</w:t>
      </w:r>
      <w:r w:rsidRPr="0060372C">
        <w:rPr>
          <w:szCs w:val="24"/>
          <w:lang w:eastAsia="ar-SA"/>
        </w:rPr>
        <w:t xml:space="preserve"> и </w:t>
      </w:r>
      <w:r w:rsidR="00E17394">
        <w:rPr>
          <w:szCs w:val="24"/>
          <w:lang w:eastAsia="ar-SA"/>
        </w:rPr>
        <w:t xml:space="preserve">их </w:t>
      </w:r>
      <w:r w:rsidRPr="0060372C">
        <w:rPr>
          <w:szCs w:val="24"/>
          <w:lang w:eastAsia="ar-SA"/>
        </w:rPr>
        <w:t xml:space="preserve">туфов. Выше конгломератов залегает пачка известняков (до 300 м) с остатками археоциат и водорослей </w:t>
      </w:r>
      <w:r w:rsidRPr="0060372C">
        <w:rPr>
          <w:i/>
          <w:szCs w:val="24"/>
          <w:lang w:eastAsia="ar-SA"/>
        </w:rPr>
        <w:t xml:space="preserve">Epiphyton </w:t>
      </w:r>
      <w:r w:rsidRPr="0060372C">
        <w:rPr>
          <w:szCs w:val="24"/>
          <w:lang w:eastAsia="ar-SA"/>
        </w:rPr>
        <w:t xml:space="preserve">[3]. </w:t>
      </w:r>
    </w:p>
    <w:p w:rsidR="004D035E" w:rsidRPr="0060372C" w:rsidRDefault="004D035E" w:rsidP="004D035E">
      <w:pPr>
        <w:pStyle w:val="a6"/>
        <w:spacing w:after="0" w:line="240" w:lineRule="auto"/>
        <w:ind w:firstLine="425"/>
        <w:jc w:val="both"/>
        <w:rPr>
          <w:szCs w:val="24"/>
          <w:lang w:eastAsia="ar-SA"/>
        </w:rPr>
      </w:pPr>
      <w:r w:rsidRPr="0060372C">
        <w:rPr>
          <w:szCs w:val="24"/>
          <w:lang w:eastAsia="ar-SA"/>
        </w:rPr>
        <w:t>На площади листа серлигская свита наиболее полно вещественно представлена в междуречье рек Улуг-Оруг и Поштуг-Адыр. В то же время, в верховьях рек Овур-Онгеш и Тарб</w:t>
      </w:r>
      <w:r w:rsidR="00527AB3" w:rsidRPr="0060372C">
        <w:rPr>
          <w:szCs w:val="24"/>
          <w:lang w:eastAsia="ar-SA"/>
        </w:rPr>
        <w:t>а</w:t>
      </w:r>
      <w:r w:rsidRPr="0060372C">
        <w:rPr>
          <w:szCs w:val="24"/>
          <w:lang w:eastAsia="ar-SA"/>
        </w:rPr>
        <w:t xml:space="preserve">ган ее отложения представлены исключительно эффузивами и туфами кислого состава, а в истоках и среднем течении рек Чумуртук, Улуг-Шанган, Шивелиг-Хем, Хыралаг-Хем, Теректиг-Хем преобладают базальтоиды. Мощность свиты в пределах листа достигает 2-2,5 км. Нижнекембрийский возраст отложений определен по сборам археоциат (в современном понимании соответствуют атдабанскому ярусу раннего кембрия) из базальной известняковой пачки: 1) в междуречье рр. Холь-Ежу и Арысканыг-Хем (сборы В.А. Кузнецова и Г.Н. Лукашева, определения И.Т. Журавлевой и А.Г. Вологдина) Ajacicyathus cf. amplus Vol., Loculocyathus sp., Protopharetra sp., Araneocyathus sp., Tersia nodosa Vol.; 2) по р. Поштуг-Адыр (сборы В.В. Миссаржевского) Ajacicyathus sp. [9, </w:t>
      </w:r>
      <w:r w:rsidR="00605417" w:rsidRPr="0060372C">
        <w:rPr>
          <w:szCs w:val="24"/>
          <w:lang w:eastAsia="ar-SA"/>
        </w:rPr>
        <w:t>50</w:t>
      </w:r>
      <w:r w:rsidRPr="0060372C">
        <w:rPr>
          <w:szCs w:val="24"/>
          <w:lang w:eastAsia="ar-SA"/>
        </w:rPr>
        <w:t>].</w:t>
      </w:r>
    </w:p>
    <w:p w:rsidR="004D035E" w:rsidRPr="0060372C" w:rsidRDefault="004D035E" w:rsidP="004D035E">
      <w:pPr>
        <w:pStyle w:val="a6"/>
        <w:spacing w:after="0" w:line="240" w:lineRule="auto"/>
        <w:ind w:firstLine="425"/>
        <w:jc w:val="both"/>
        <w:rPr>
          <w:szCs w:val="24"/>
          <w:lang w:eastAsia="ar-SA"/>
        </w:rPr>
      </w:pPr>
      <w:r w:rsidRPr="0060372C">
        <w:rPr>
          <w:i/>
          <w:szCs w:val="24"/>
          <w:lang w:eastAsia="ar-SA"/>
        </w:rPr>
        <w:lastRenderedPageBreak/>
        <w:t>Ирбитейская свита</w:t>
      </w:r>
      <w:r w:rsidRPr="0060372C">
        <w:rPr>
          <w:szCs w:val="24"/>
          <w:lang w:eastAsia="ar-SA"/>
        </w:rPr>
        <w:t xml:space="preserve"> (Є</w:t>
      </w:r>
      <w:r w:rsidR="00E17394">
        <w:rPr>
          <w:szCs w:val="24"/>
          <w:vertAlign w:val="subscript"/>
          <w:lang w:eastAsia="ar-SA"/>
        </w:rPr>
        <w:t>1</w:t>
      </w:r>
      <w:r w:rsidRPr="0060372C">
        <w:rPr>
          <w:i/>
          <w:szCs w:val="24"/>
          <w:lang w:eastAsia="ar-SA"/>
        </w:rPr>
        <w:t>ir</w:t>
      </w:r>
      <w:r w:rsidRPr="0060372C">
        <w:rPr>
          <w:szCs w:val="24"/>
          <w:lang w:eastAsia="ar-SA"/>
        </w:rPr>
        <w:t>) фациально крайне не выдержана, отличается пестроцветным обликом пород, разнообразным литологическим составом (известняки, песчаники, алевролиты, аргиллиты («глинистые и известково-глинистые сланцы»), туфопесчаники, туфоалевролиты, лавы и туфы вулканитов кислого и основного составов), широким развитием рифогенных археоциатовых известняков. Вулканизм носит ареальный характер, характеризуется обилием пирокластических и вулканогенно-осадочных фаций. Состав вулканитов меняется от базальт-андезит-риолитового до риолит-дацитового. Мощность отложений на листе достигает 1000 м [9].</w:t>
      </w:r>
    </w:p>
    <w:p w:rsidR="004D035E" w:rsidRPr="0060372C" w:rsidRDefault="004D035E" w:rsidP="004D035E">
      <w:pPr>
        <w:pStyle w:val="a6"/>
        <w:spacing w:after="0" w:line="240" w:lineRule="auto"/>
        <w:ind w:firstLine="425"/>
        <w:jc w:val="both"/>
        <w:rPr>
          <w:szCs w:val="24"/>
          <w:lang w:eastAsia="ar-SA"/>
        </w:rPr>
      </w:pPr>
      <w:r w:rsidRPr="0060372C">
        <w:rPr>
          <w:szCs w:val="24"/>
          <w:lang w:eastAsia="ar-SA"/>
        </w:rPr>
        <w:t>Ирбитейская свита хорошо охарактеризована фаунистически. Возраст свиты определяется по многочисленным остаткам археоциат и трилобитов и более редких раннекембрийских брахиопод [7; 3</w:t>
      </w:r>
      <w:r w:rsidR="0022529D" w:rsidRPr="0060372C">
        <w:rPr>
          <w:szCs w:val="24"/>
          <w:lang w:eastAsia="ar-SA"/>
        </w:rPr>
        <w:t>9</w:t>
      </w:r>
      <w:r w:rsidRPr="0060372C">
        <w:rPr>
          <w:szCs w:val="24"/>
          <w:lang w:eastAsia="ar-SA"/>
        </w:rPr>
        <w:t xml:space="preserve">, </w:t>
      </w:r>
      <w:r w:rsidR="00605417" w:rsidRPr="0060372C">
        <w:rPr>
          <w:szCs w:val="24"/>
          <w:lang w:eastAsia="ar-SA"/>
        </w:rPr>
        <w:t>50</w:t>
      </w:r>
      <w:r w:rsidRPr="0060372C">
        <w:rPr>
          <w:szCs w:val="24"/>
          <w:lang w:eastAsia="ar-SA"/>
        </w:rPr>
        <w:t xml:space="preserve">; </w:t>
      </w:r>
      <w:r w:rsidR="00605417" w:rsidRPr="0060372C">
        <w:rPr>
          <w:szCs w:val="24"/>
          <w:lang w:eastAsia="ar-SA"/>
        </w:rPr>
        <w:t>55</w:t>
      </w:r>
      <w:r w:rsidRPr="0060372C">
        <w:rPr>
          <w:szCs w:val="24"/>
          <w:lang w:eastAsia="ar-SA"/>
        </w:rPr>
        <w:t xml:space="preserve">;]. В низах разреза органические остатки соответствуют камешковскому, а в верхах – санаштыкгольскому горизонтам [9, 12, </w:t>
      </w:r>
      <w:r w:rsidR="00605417" w:rsidRPr="0060372C">
        <w:rPr>
          <w:szCs w:val="24"/>
          <w:lang w:eastAsia="ar-SA"/>
        </w:rPr>
        <w:t>50</w:t>
      </w:r>
      <w:r w:rsidRPr="0060372C">
        <w:rPr>
          <w:szCs w:val="24"/>
          <w:lang w:eastAsia="ar-SA"/>
        </w:rPr>
        <w:t>, 5</w:t>
      </w:r>
      <w:r w:rsidR="00605417" w:rsidRPr="0060372C">
        <w:rPr>
          <w:szCs w:val="24"/>
          <w:lang w:eastAsia="ar-SA"/>
        </w:rPr>
        <w:t>9</w:t>
      </w:r>
      <w:r w:rsidRPr="0060372C">
        <w:rPr>
          <w:szCs w:val="24"/>
          <w:lang w:eastAsia="ar-SA"/>
        </w:rPr>
        <w:t>].</w:t>
      </w:r>
    </w:p>
    <w:p w:rsidR="004D035E" w:rsidRPr="0060372C" w:rsidRDefault="004D035E" w:rsidP="004D035E">
      <w:pPr>
        <w:pStyle w:val="a6"/>
        <w:spacing w:after="0" w:line="240" w:lineRule="auto"/>
        <w:ind w:firstLine="425"/>
        <w:jc w:val="both"/>
        <w:rPr>
          <w:szCs w:val="24"/>
          <w:lang w:eastAsia="ar-SA"/>
        </w:rPr>
      </w:pPr>
      <w:r w:rsidRPr="0060372C">
        <w:rPr>
          <w:i/>
          <w:szCs w:val="24"/>
          <w:lang w:eastAsia="ar-SA"/>
        </w:rPr>
        <w:t>Манайлыгская свита</w:t>
      </w:r>
      <w:r w:rsidRPr="0060372C">
        <w:rPr>
          <w:szCs w:val="24"/>
          <w:lang w:eastAsia="ar-SA"/>
        </w:rPr>
        <w:t xml:space="preserve"> (Є</w:t>
      </w:r>
      <w:r w:rsidRPr="0060372C">
        <w:rPr>
          <w:szCs w:val="24"/>
          <w:vertAlign w:val="subscript"/>
          <w:lang w:eastAsia="ar-SA"/>
        </w:rPr>
        <w:t>2</w:t>
      </w:r>
      <w:r w:rsidRPr="0060372C">
        <w:rPr>
          <w:i/>
          <w:szCs w:val="24"/>
          <w:lang w:eastAsia="ar-SA"/>
        </w:rPr>
        <w:t>m</w:t>
      </w:r>
      <w:r w:rsidR="00527AB3" w:rsidRPr="0060372C">
        <w:rPr>
          <w:i/>
          <w:szCs w:val="24"/>
          <w:lang w:val="en-US" w:eastAsia="ar-SA"/>
        </w:rPr>
        <w:t>n</w:t>
      </w:r>
      <w:r w:rsidRPr="0060372C">
        <w:rPr>
          <w:szCs w:val="24"/>
          <w:lang w:eastAsia="ar-SA"/>
        </w:rPr>
        <w:t>) обнажается на небольшом по площади участке на северо-восточном берегу озера Кара-Холь на юго-западных склонах горы Артыг-Пош-Даг и в виде полосы восток-юго-восточного простирания шириной от 1 до 2 км на хр</w:t>
      </w:r>
      <w:r w:rsidR="00A50834" w:rsidRPr="0060372C">
        <w:rPr>
          <w:szCs w:val="24"/>
          <w:lang w:eastAsia="ar-SA"/>
        </w:rPr>
        <w:t>. Вост.</w:t>
      </w:r>
      <w:r w:rsidRPr="0060372C">
        <w:rPr>
          <w:szCs w:val="24"/>
          <w:lang w:eastAsia="ar-SA"/>
        </w:rPr>
        <w:t xml:space="preserve"> Танну-Ола на водоразделе рек Манайлыг, Тангалыг-Хем, Шивилиг-Хем, Харалыг-Хем, Западный Теректиг-Хем, Восточный Теректиг-Хем. Низы разреза свиты сложены серыми мелкозернистыми песчаниками, алевролитами зеленовато-серыми известковистыми аргиллитами («сланцами») с редкими прослоями грубозернистых песчаников и серых известняков. В верхах разрез представлен лавами и туфами кислого состава. В отложениях собраны археоциаты, трилобиты и брахиоподы агатинского и мундыбашского горизонтов амгинского яруса среднего кембрия [9, 3</w:t>
      </w:r>
      <w:r w:rsidR="0022529D" w:rsidRPr="0060372C">
        <w:rPr>
          <w:szCs w:val="24"/>
          <w:lang w:eastAsia="ar-SA"/>
        </w:rPr>
        <w:t>8</w:t>
      </w:r>
      <w:r w:rsidRPr="0060372C">
        <w:rPr>
          <w:szCs w:val="24"/>
          <w:lang w:eastAsia="ar-SA"/>
        </w:rPr>
        <w:t>, 5</w:t>
      </w:r>
      <w:r w:rsidR="00605417" w:rsidRPr="0060372C">
        <w:rPr>
          <w:szCs w:val="24"/>
          <w:lang w:eastAsia="ar-SA"/>
        </w:rPr>
        <w:t>9</w:t>
      </w:r>
      <w:r w:rsidRPr="0060372C">
        <w:rPr>
          <w:szCs w:val="24"/>
          <w:lang w:eastAsia="ar-SA"/>
        </w:rPr>
        <w:t xml:space="preserve">]. Мощность свиты 300-600 м. </w:t>
      </w:r>
    </w:p>
    <w:p w:rsidR="004D035E" w:rsidRPr="0060372C" w:rsidRDefault="004D035E" w:rsidP="004D035E">
      <w:pPr>
        <w:pStyle w:val="a6"/>
        <w:spacing w:after="0" w:line="240" w:lineRule="auto"/>
        <w:ind w:firstLine="425"/>
        <w:jc w:val="both"/>
        <w:rPr>
          <w:rFonts w:eastAsia="Times New Roman"/>
          <w:szCs w:val="24"/>
        </w:rPr>
      </w:pPr>
      <w:r w:rsidRPr="0060372C">
        <w:rPr>
          <w:b/>
          <w:szCs w:val="24"/>
        </w:rPr>
        <w:t>Ордовик.</w:t>
      </w:r>
      <w:r w:rsidRPr="0060372C">
        <w:rPr>
          <w:szCs w:val="24"/>
        </w:rPr>
        <w:t xml:space="preserve"> </w:t>
      </w:r>
      <w:r w:rsidRPr="0060372C">
        <w:rPr>
          <w:i/>
          <w:szCs w:val="24"/>
        </w:rPr>
        <w:t xml:space="preserve">Кызылдагская свита </w:t>
      </w:r>
      <w:r w:rsidRPr="0060372C">
        <w:rPr>
          <w:szCs w:val="24"/>
        </w:rPr>
        <w:t>(</w:t>
      </w:r>
      <w:r w:rsidRPr="0060372C">
        <w:rPr>
          <w:szCs w:val="24"/>
          <w:lang w:val="en-US"/>
        </w:rPr>
        <w:t>O</w:t>
      </w:r>
      <w:r w:rsidRPr="0060372C">
        <w:rPr>
          <w:szCs w:val="24"/>
          <w:vertAlign w:val="subscript"/>
        </w:rPr>
        <w:t>3</w:t>
      </w:r>
      <w:r w:rsidRPr="0060372C">
        <w:rPr>
          <w:i/>
          <w:szCs w:val="24"/>
          <w:lang w:val="en-US"/>
        </w:rPr>
        <w:t>kz</w:t>
      </w:r>
      <w:r w:rsidRPr="0060372C">
        <w:rPr>
          <w:szCs w:val="24"/>
        </w:rPr>
        <w:t>)</w:t>
      </w:r>
      <w:r w:rsidRPr="0060372C">
        <w:rPr>
          <w:i/>
          <w:szCs w:val="24"/>
        </w:rPr>
        <w:t xml:space="preserve"> </w:t>
      </w:r>
      <w:r w:rsidRPr="0060372C">
        <w:rPr>
          <w:szCs w:val="24"/>
        </w:rPr>
        <w:t xml:space="preserve">выделена нами в ходе работ по ГДП-200 соседнего листа </w:t>
      </w:r>
      <w:r w:rsidRPr="0060372C">
        <w:rPr>
          <w:szCs w:val="24"/>
          <w:lang w:val="en-US"/>
        </w:rPr>
        <w:t>M</w:t>
      </w:r>
      <w:r w:rsidRPr="0060372C">
        <w:rPr>
          <w:szCs w:val="24"/>
        </w:rPr>
        <w:t>-46-</w:t>
      </w:r>
      <w:r w:rsidRPr="0060372C">
        <w:rPr>
          <w:szCs w:val="24"/>
          <w:lang w:val="en-US"/>
        </w:rPr>
        <w:t>X</w:t>
      </w:r>
      <w:r w:rsidRPr="0060372C">
        <w:rPr>
          <w:szCs w:val="24"/>
        </w:rPr>
        <w:t xml:space="preserve"> (Хову-Аксы) в долине р. Деспен вблизи г. Кызыл-Даг на основании геологических, геохимических и изотопно-геохронологических данных. Здесь отложения свиты </w:t>
      </w:r>
      <w:r w:rsidRPr="0060372C">
        <w:rPr>
          <w:rFonts w:eastAsia="Times New Roman"/>
          <w:szCs w:val="24"/>
        </w:rPr>
        <w:t>с азимутальным несогласием залегают на раннекембрийских отложениях ирбитейской свиты, представляют собой фрагмент вулканической постройки, в значительной степени уничтоженной ордовикскими мясо-красными биотитовыми гранитами</w:t>
      </w:r>
      <w:r w:rsidRPr="0060372C">
        <w:rPr>
          <w:rFonts w:eastAsia="Times New Roman"/>
          <w:iCs/>
          <w:szCs w:val="24"/>
        </w:rPr>
        <w:t xml:space="preserve"> Кызылдагского массива</w:t>
      </w:r>
      <w:r w:rsidRPr="0060372C">
        <w:rPr>
          <w:szCs w:val="24"/>
        </w:rPr>
        <w:t xml:space="preserve"> арголикского гранит-лейкогранитового комплекса</w:t>
      </w:r>
      <w:r w:rsidRPr="0060372C">
        <w:rPr>
          <w:rFonts w:eastAsia="Times New Roman"/>
          <w:szCs w:val="24"/>
        </w:rPr>
        <w:t xml:space="preserve"> с возрастом 451±4 млн. лет. Цирконы из риодацитов кызылдагской свиты имеют </w:t>
      </w:r>
      <w:r w:rsidRPr="0060372C">
        <w:rPr>
          <w:rFonts w:eastAsia="Times New Roman"/>
          <w:szCs w:val="24"/>
          <w:lang w:val="en-US"/>
        </w:rPr>
        <w:t>U</w:t>
      </w:r>
      <w:r w:rsidRPr="0060372C">
        <w:rPr>
          <w:rFonts w:eastAsia="Times New Roman"/>
          <w:szCs w:val="24"/>
        </w:rPr>
        <w:t>-</w:t>
      </w:r>
      <w:r w:rsidRPr="0060372C">
        <w:rPr>
          <w:rFonts w:eastAsia="Times New Roman"/>
          <w:szCs w:val="24"/>
          <w:lang w:val="en-US"/>
        </w:rPr>
        <w:t>Pb</w:t>
      </w:r>
      <w:r w:rsidRPr="0060372C">
        <w:rPr>
          <w:rFonts w:eastAsia="Times New Roman"/>
          <w:szCs w:val="24"/>
        </w:rPr>
        <w:t xml:space="preserve"> возраст 453,1±3,2 млн лет. Кроме того, схожие риолитоиды присутствуют в валунах и гальках позднеордовикских конгломератов адырташской свиты в междуречье рр. Серлиг-Орук – Деспен [4</w:t>
      </w:r>
      <w:r w:rsidR="0022529D" w:rsidRPr="0060372C">
        <w:rPr>
          <w:rFonts w:eastAsia="Times New Roman"/>
          <w:szCs w:val="24"/>
        </w:rPr>
        <w:t>1</w:t>
      </w:r>
      <w:r w:rsidRPr="0060372C">
        <w:rPr>
          <w:rFonts w:eastAsia="Times New Roman"/>
          <w:szCs w:val="24"/>
        </w:rPr>
        <w:t xml:space="preserve">]. На листе </w:t>
      </w:r>
      <w:r w:rsidRPr="0060372C">
        <w:rPr>
          <w:rFonts w:eastAsia="Times New Roman"/>
          <w:szCs w:val="24"/>
          <w:lang w:val="en-US"/>
        </w:rPr>
        <w:t>M</w:t>
      </w:r>
      <w:r w:rsidRPr="0060372C">
        <w:rPr>
          <w:rFonts w:eastAsia="Times New Roman"/>
          <w:szCs w:val="24"/>
        </w:rPr>
        <w:t>-46-</w:t>
      </w:r>
      <w:r w:rsidRPr="0060372C">
        <w:rPr>
          <w:rFonts w:eastAsia="Times New Roman"/>
          <w:szCs w:val="24"/>
          <w:lang w:val="en-US"/>
        </w:rPr>
        <w:t>XI</w:t>
      </w:r>
      <w:r w:rsidRPr="0060372C">
        <w:rPr>
          <w:rFonts w:eastAsia="Times New Roman"/>
          <w:szCs w:val="24"/>
        </w:rPr>
        <w:t xml:space="preserve"> отложения кызылдагской свиты выделены в юго-восточной части листа в небольших ареалах, ранее относимых к раннему девону [9; 3</w:t>
      </w:r>
      <w:r w:rsidR="0022529D" w:rsidRPr="0060372C">
        <w:rPr>
          <w:rFonts w:eastAsia="Times New Roman"/>
          <w:szCs w:val="24"/>
        </w:rPr>
        <w:t>6</w:t>
      </w:r>
      <w:r w:rsidRPr="0060372C">
        <w:rPr>
          <w:rFonts w:eastAsia="Times New Roman"/>
          <w:szCs w:val="24"/>
        </w:rPr>
        <w:t xml:space="preserve">]. Свита сложена породами умеренно-щелочного ряда – трахириолитами, трахириодацитами, трахидацитами, менее трахиандезитами, трахиандезибазальтами и трахибазальтами, вулканокластическими и вулканогенно-осадочными породами. Мощность свиты не превышает 150 м. </w:t>
      </w:r>
    </w:p>
    <w:p w:rsidR="004D035E" w:rsidRPr="0060372C" w:rsidRDefault="004D035E" w:rsidP="004D035E">
      <w:pPr>
        <w:pStyle w:val="a6"/>
        <w:spacing w:before="120" w:line="240" w:lineRule="auto"/>
        <w:ind w:firstLine="425"/>
        <w:jc w:val="center"/>
        <w:rPr>
          <w:b/>
          <w:szCs w:val="24"/>
        </w:rPr>
      </w:pPr>
      <w:r w:rsidRPr="0060372C">
        <w:rPr>
          <w:b/>
          <w:szCs w:val="24"/>
        </w:rPr>
        <w:t>Центрально-Тувинский прогиб (Улуг-Хемская подзона)</w:t>
      </w:r>
    </w:p>
    <w:p w:rsidR="00E17394" w:rsidRDefault="004D035E" w:rsidP="004D035E">
      <w:pPr>
        <w:pStyle w:val="a6"/>
        <w:spacing w:after="0" w:line="240" w:lineRule="auto"/>
        <w:ind w:firstLine="425"/>
        <w:jc w:val="both"/>
        <w:rPr>
          <w:rFonts w:eastAsia="Times New Roman"/>
          <w:szCs w:val="24"/>
        </w:rPr>
      </w:pPr>
      <w:r w:rsidRPr="0060372C">
        <w:rPr>
          <w:b/>
          <w:szCs w:val="24"/>
        </w:rPr>
        <w:t>Силур.</w:t>
      </w:r>
      <w:r w:rsidRPr="0060372C">
        <w:rPr>
          <w:szCs w:val="24"/>
        </w:rPr>
        <w:t xml:space="preserve"> </w:t>
      </w:r>
      <w:r w:rsidRPr="0060372C">
        <w:rPr>
          <w:i/>
          <w:szCs w:val="24"/>
          <w:lang w:eastAsia="ar-SA"/>
        </w:rPr>
        <w:t xml:space="preserve">Чергакская серия </w:t>
      </w:r>
      <w:r w:rsidRPr="0060372C">
        <w:rPr>
          <w:szCs w:val="24"/>
        </w:rPr>
        <w:t>(</w:t>
      </w:r>
      <w:r w:rsidRPr="0060372C">
        <w:rPr>
          <w:noProof/>
          <w:kern w:val="16"/>
          <w:szCs w:val="24"/>
        </w:rPr>
        <w:t>S</w:t>
      </w:r>
      <w:r w:rsidRPr="0060372C">
        <w:rPr>
          <w:noProof/>
          <w:kern w:val="16"/>
          <w:szCs w:val="24"/>
          <w:vertAlign w:val="subscript"/>
        </w:rPr>
        <w:t>1-2</w:t>
      </w:r>
      <w:r w:rsidRPr="0060372C">
        <w:rPr>
          <w:bCs/>
          <w:i/>
          <w:noProof/>
          <w:kern w:val="16"/>
          <w:szCs w:val="24"/>
        </w:rPr>
        <w:t>čr</w:t>
      </w:r>
      <w:r w:rsidRPr="0060372C">
        <w:rPr>
          <w:szCs w:val="24"/>
        </w:rPr>
        <w:t>)</w:t>
      </w:r>
      <w:r w:rsidRPr="0060372C">
        <w:rPr>
          <w:i/>
          <w:szCs w:val="24"/>
        </w:rPr>
        <w:t xml:space="preserve"> </w:t>
      </w:r>
      <w:r w:rsidRPr="0060372C">
        <w:rPr>
          <w:rFonts w:eastAsia="Times New Roman"/>
          <w:szCs w:val="24"/>
        </w:rPr>
        <w:t>в ранге одноименной свиты, была выделена В.А. Кузнецовым в 1934 г. по р. Чергак (приток р. Хемчик) в Западной Туве. Г.Н. Лукашевым при ГС-200 в 1955-58 гг. была расчленена на нижнюю красноцветную и верхнюю сероцветную подсвиты. Е.В. Владимирской и. А.В. Кривободровой по результатам тематических работ маломощная красноцветная толща в основании силурийского разреза по р. Элегест отнесена к верхней подсвите чергакской серии [4</w:t>
      </w:r>
      <w:r w:rsidR="0022529D" w:rsidRPr="0060372C">
        <w:rPr>
          <w:rFonts w:eastAsia="Times New Roman"/>
          <w:szCs w:val="24"/>
        </w:rPr>
        <w:t>2</w:t>
      </w:r>
      <w:r w:rsidRPr="0060372C">
        <w:rPr>
          <w:rFonts w:eastAsia="Times New Roman"/>
          <w:szCs w:val="24"/>
        </w:rPr>
        <w:t xml:space="preserve">]. Позднее чергакская свита была возведенена в ранг серии и подразделена на алавелыкскую, элегестскую и байтальскую свиты. На листе </w:t>
      </w:r>
      <w:r w:rsidRPr="0060372C">
        <w:rPr>
          <w:rFonts w:eastAsia="Times New Roman"/>
          <w:szCs w:val="24"/>
          <w:lang w:val="en-US"/>
        </w:rPr>
        <w:t>M</w:t>
      </w:r>
      <w:r w:rsidRPr="0060372C">
        <w:rPr>
          <w:rFonts w:eastAsia="Times New Roman"/>
          <w:szCs w:val="24"/>
        </w:rPr>
        <w:t>-46-</w:t>
      </w:r>
      <w:r w:rsidRPr="0060372C">
        <w:rPr>
          <w:rFonts w:eastAsia="Times New Roman"/>
          <w:szCs w:val="24"/>
          <w:lang w:val="en-US"/>
        </w:rPr>
        <w:t>XI</w:t>
      </w:r>
      <w:r w:rsidRPr="0060372C">
        <w:rPr>
          <w:rFonts w:eastAsia="Times New Roman"/>
          <w:szCs w:val="24"/>
        </w:rPr>
        <w:t xml:space="preserve"> чергакская серия представлена нерасчлененными элегестской и байтальской свитами. </w:t>
      </w:r>
    </w:p>
    <w:p w:rsidR="004D035E" w:rsidRPr="0060372C" w:rsidRDefault="004D035E" w:rsidP="004D035E">
      <w:pPr>
        <w:pStyle w:val="a6"/>
        <w:spacing w:after="0" w:line="240" w:lineRule="auto"/>
        <w:ind w:firstLine="425"/>
        <w:jc w:val="both"/>
        <w:rPr>
          <w:rFonts w:eastAsia="Times New Roman"/>
          <w:szCs w:val="24"/>
        </w:rPr>
      </w:pPr>
      <w:r w:rsidRPr="0060372C">
        <w:rPr>
          <w:rFonts w:eastAsia="Times New Roman"/>
          <w:szCs w:val="24"/>
        </w:rPr>
        <w:t xml:space="preserve">Отложения с резким угловым и азимутальным несогласием залегают на среднекембрийских вулканитах манайлыгской свиты (р. Дурген) [9]. Низы разреза </w:t>
      </w:r>
      <w:r w:rsidRPr="0060372C">
        <w:rPr>
          <w:rFonts w:eastAsia="Times New Roman"/>
          <w:szCs w:val="24"/>
        </w:rPr>
        <w:lastRenderedPageBreak/>
        <w:t>сложены красноцветными песчаниками среднезернистыми, до грубозернистых, часто косослоистыми, гравелитами и мелкогалечными конгломератами с галькой кварца, кварцитов и эффузивов кембрия. Преобладают песчаники. Местами (бассейн р. Кызыл – Эрик, долина р. Биче-Шанган) в основании разреза наблюдаются мелкогалечные (Кызыл-Эрик) или крупногалечные (до валунных, Биче-Шанган) конгломераты. Мощность от 30 до 300 м.Верхняя часть разреза фациально переменчива. В одних случаях (юго-восточный склон г.</w:t>
      </w:r>
      <w:r w:rsidR="00527AB3" w:rsidRPr="0060372C">
        <w:rPr>
          <w:rFonts w:eastAsia="Times New Roman"/>
          <w:szCs w:val="24"/>
          <w:lang w:val="en-US"/>
        </w:rPr>
        <w:t> </w:t>
      </w:r>
      <w:r w:rsidRPr="0060372C">
        <w:rPr>
          <w:rFonts w:eastAsia="Times New Roman"/>
          <w:szCs w:val="24"/>
        </w:rPr>
        <w:t xml:space="preserve">Адыр-Тей) она сложена серыми, буровато-зеленовато-серыми песчаниками средне- и мелкозернистыми переслаивающимися с алевролитами и известняками, в том числе зараженными песчаным и глинистым материалом и ракушняками, содержащими остатки брахиопод </w:t>
      </w:r>
      <w:r w:rsidRPr="0060372C">
        <w:rPr>
          <w:rFonts w:eastAsia="Times New Roman"/>
          <w:i/>
          <w:szCs w:val="24"/>
        </w:rPr>
        <w:t xml:space="preserve">Tuvaella rackovskii Tchern., Stegerhynchella angaciensis Tchern., Camarotoechia aff. </w:t>
      </w:r>
      <w:r w:rsidRPr="0060372C">
        <w:rPr>
          <w:rFonts w:eastAsia="Times New Roman"/>
          <w:i/>
          <w:szCs w:val="24"/>
          <w:lang w:val="en-US"/>
        </w:rPr>
        <w:t>Belkhemensis Tchern., Eospirifer  tuvaensis  Tchern</w:t>
      </w:r>
      <w:r w:rsidRPr="0060372C">
        <w:rPr>
          <w:rFonts w:eastAsia="Times New Roman"/>
          <w:szCs w:val="24"/>
          <w:lang w:val="en-US"/>
        </w:rPr>
        <w:t xml:space="preserve">. </w:t>
      </w:r>
      <w:r w:rsidRPr="0060372C">
        <w:rPr>
          <w:rFonts w:eastAsia="Times New Roman"/>
          <w:szCs w:val="24"/>
        </w:rPr>
        <w:t>и</w:t>
      </w:r>
      <w:r w:rsidRPr="0060372C">
        <w:rPr>
          <w:rFonts w:eastAsia="Times New Roman"/>
          <w:szCs w:val="24"/>
          <w:lang w:val="en-US"/>
        </w:rPr>
        <w:t xml:space="preserve"> </w:t>
      </w:r>
      <w:r w:rsidRPr="0060372C">
        <w:rPr>
          <w:rFonts w:eastAsia="Times New Roman"/>
          <w:szCs w:val="24"/>
        </w:rPr>
        <w:t>др</w:t>
      </w:r>
      <w:r w:rsidRPr="0060372C">
        <w:rPr>
          <w:rFonts w:eastAsia="Times New Roman"/>
          <w:szCs w:val="24"/>
          <w:lang w:val="en-US"/>
        </w:rPr>
        <w:t xml:space="preserve">., </w:t>
      </w:r>
      <w:r w:rsidRPr="0060372C">
        <w:rPr>
          <w:rFonts w:eastAsia="Times New Roman"/>
          <w:szCs w:val="24"/>
        </w:rPr>
        <w:t>реже</w:t>
      </w:r>
      <w:r w:rsidRPr="0060372C">
        <w:rPr>
          <w:rFonts w:eastAsia="Times New Roman"/>
          <w:szCs w:val="24"/>
          <w:lang w:val="en-US"/>
        </w:rPr>
        <w:t xml:space="preserve"> </w:t>
      </w:r>
      <w:r w:rsidRPr="0060372C">
        <w:rPr>
          <w:rFonts w:eastAsia="Times New Roman"/>
          <w:szCs w:val="24"/>
        </w:rPr>
        <w:t>трилобитов</w:t>
      </w:r>
      <w:r w:rsidRPr="0060372C">
        <w:rPr>
          <w:rFonts w:eastAsia="Times New Roman"/>
          <w:szCs w:val="24"/>
          <w:lang w:val="en-US"/>
        </w:rPr>
        <w:t xml:space="preserve"> </w:t>
      </w:r>
      <w:r w:rsidRPr="0060372C">
        <w:rPr>
          <w:rFonts w:eastAsia="Times New Roman"/>
          <w:i/>
          <w:szCs w:val="24"/>
          <w:lang w:val="en-US"/>
        </w:rPr>
        <w:t>Dalmaniturus Weberi N. Tchern</w:t>
      </w:r>
      <w:r w:rsidRPr="0060372C">
        <w:rPr>
          <w:rFonts w:eastAsia="Times New Roman"/>
          <w:szCs w:val="24"/>
          <w:lang w:val="en-US"/>
        </w:rPr>
        <w:t xml:space="preserve">. </w:t>
      </w:r>
      <w:r w:rsidRPr="0060372C">
        <w:rPr>
          <w:rFonts w:eastAsia="Times New Roman"/>
          <w:szCs w:val="24"/>
        </w:rPr>
        <w:t>(определения Е.В. Владимирской), многочисленные фрагменты криноидей, мшанок, кораллов, пелицепод [9]. В других случаях (нижнее течение р. Арголик) верхняя пачка образована переслаивающимися известняками песчанистыми, алевролитами и известковистыми аргиллитами. Мощность верхней пачки от 190 до 300м. Общая мощность нерасчлененных свит от 100 до 600 м.</w:t>
      </w:r>
    </w:p>
    <w:p w:rsidR="004D035E" w:rsidRPr="0060372C" w:rsidRDefault="004D035E" w:rsidP="004D035E">
      <w:pPr>
        <w:widowControl w:val="0"/>
        <w:autoSpaceDE w:val="0"/>
        <w:autoSpaceDN w:val="0"/>
        <w:adjustRightInd w:val="0"/>
        <w:ind w:firstLine="425"/>
        <w:jc w:val="both"/>
        <w:rPr>
          <w:iCs/>
          <w:sz w:val="24"/>
          <w:szCs w:val="24"/>
        </w:rPr>
      </w:pPr>
      <w:r w:rsidRPr="0060372C">
        <w:rPr>
          <w:i/>
          <w:iCs/>
          <w:sz w:val="24"/>
          <w:szCs w:val="24"/>
        </w:rPr>
        <w:t xml:space="preserve">Хондергейская свита </w:t>
      </w:r>
      <w:r w:rsidRPr="0060372C">
        <w:rPr>
          <w:iCs/>
          <w:sz w:val="24"/>
          <w:szCs w:val="24"/>
        </w:rPr>
        <w:t>(</w:t>
      </w:r>
      <w:r w:rsidRPr="0060372C">
        <w:rPr>
          <w:iCs/>
          <w:sz w:val="24"/>
          <w:szCs w:val="24"/>
          <w:lang w:val="en-US"/>
        </w:rPr>
        <w:t>S</w:t>
      </w:r>
      <w:r w:rsidRPr="0060372C">
        <w:rPr>
          <w:iCs/>
          <w:sz w:val="24"/>
          <w:szCs w:val="24"/>
          <w:vertAlign w:val="subscript"/>
        </w:rPr>
        <w:t>2</w:t>
      </w:r>
      <w:r w:rsidRPr="0060372C">
        <w:rPr>
          <w:i/>
          <w:iCs/>
          <w:sz w:val="24"/>
          <w:szCs w:val="24"/>
          <w:lang w:val="en-US"/>
        </w:rPr>
        <w:t>hn</w:t>
      </w:r>
      <w:r w:rsidRPr="0060372C">
        <w:rPr>
          <w:iCs/>
          <w:sz w:val="24"/>
          <w:szCs w:val="24"/>
        </w:rPr>
        <w:t xml:space="preserve">) выделена Е.В. Владимирской в 1959 г. по р. Хондергей в Западной Туве со стратотипом р. Улуг-Хондергей. Отложения пространственно сопряжены и связаны постепенными переходами с силурийскими, согласно перекрываются нижнедевонскими эффузивами кендейской свиты, представлены пестроцветными (с преобладанием красноцветных) песчаниками, прослоенными алевролитами, мергелями, осадочными брекчиями. Сероцветные разности песчаников присутствуют только в низах разреза. Соотношение породных разностей в разных местах различно. Из осадков на разных стратиграфических уровнях собраны остатки ихтиофауны </w:t>
      </w:r>
      <w:r w:rsidRPr="0060372C">
        <w:rPr>
          <w:i/>
          <w:iCs/>
          <w:sz w:val="24"/>
          <w:szCs w:val="24"/>
        </w:rPr>
        <w:t>Tuvaspis margaritae Obr., Tannuaspis levenkoi Obr</w:t>
      </w:r>
      <w:r w:rsidRPr="0060372C">
        <w:rPr>
          <w:iCs/>
          <w:sz w:val="24"/>
          <w:szCs w:val="24"/>
        </w:rPr>
        <w:t xml:space="preserve">. (определения Д.В. Обручева) и брахиопод </w:t>
      </w:r>
      <w:r w:rsidRPr="0060372C">
        <w:rPr>
          <w:i/>
          <w:iCs/>
          <w:sz w:val="24"/>
          <w:szCs w:val="24"/>
        </w:rPr>
        <w:t>Lingula sp.</w:t>
      </w:r>
      <w:r w:rsidRPr="0060372C">
        <w:rPr>
          <w:iCs/>
          <w:sz w:val="24"/>
          <w:szCs w:val="24"/>
        </w:rPr>
        <w:t xml:space="preserve"> и остракод плохой сохранности [9]. Мощность отложений от 200 до 800 м. </w:t>
      </w:r>
    </w:p>
    <w:p w:rsidR="004D035E" w:rsidRPr="0060372C" w:rsidRDefault="004D035E" w:rsidP="004D035E">
      <w:pPr>
        <w:widowControl w:val="0"/>
        <w:autoSpaceDE w:val="0"/>
        <w:autoSpaceDN w:val="0"/>
        <w:adjustRightInd w:val="0"/>
        <w:ind w:firstLine="425"/>
        <w:jc w:val="both"/>
        <w:rPr>
          <w:sz w:val="24"/>
          <w:szCs w:val="24"/>
        </w:rPr>
      </w:pPr>
      <w:r w:rsidRPr="0060372C">
        <w:rPr>
          <w:rStyle w:val="afd"/>
        </w:rPr>
        <w:t>Девон.</w:t>
      </w:r>
      <w:r w:rsidRPr="0060372C">
        <w:rPr>
          <w:iCs/>
          <w:sz w:val="24"/>
          <w:szCs w:val="24"/>
        </w:rPr>
        <w:t xml:space="preserve"> </w:t>
      </w:r>
      <w:r w:rsidRPr="0060372C">
        <w:rPr>
          <w:i/>
          <w:kern w:val="2"/>
          <w:sz w:val="24"/>
          <w:szCs w:val="24"/>
        </w:rPr>
        <w:t>Кендейская свита</w:t>
      </w:r>
      <w:r w:rsidRPr="0060372C">
        <w:rPr>
          <w:i/>
          <w:sz w:val="24"/>
          <w:szCs w:val="24"/>
        </w:rPr>
        <w:t xml:space="preserve"> </w:t>
      </w:r>
      <w:r w:rsidRPr="0060372C">
        <w:rPr>
          <w:sz w:val="24"/>
          <w:szCs w:val="24"/>
        </w:rPr>
        <w:t>(</w:t>
      </w:r>
      <w:r w:rsidRPr="0060372C">
        <w:rPr>
          <w:noProof/>
          <w:kern w:val="16"/>
          <w:sz w:val="24"/>
          <w:szCs w:val="24"/>
        </w:rPr>
        <w:t>D</w:t>
      </w:r>
      <w:r w:rsidRPr="0060372C">
        <w:rPr>
          <w:noProof/>
          <w:kern w:val="16"/>
          <w:sz w:val="24"/>
          <w:szCs w:val="24"/>
          <w:vertAlign w:val="subscript"/>
        </w:rPr>
        <w:t>1</w:t>
      </w:r>
      <w:r w:rsidRPr="0060372C">
        <w:rPr>
          <w:i/>
          <w:iCs/>
          <w:noProof/>
          <w:kern w:val="16"/>
          <w:sz w:val="24"/>
          <w:szCs w:val="24"/>
        </w:rPr>
        <w:t>kn</w:t>
      </w:r>
      <w:r w:rsidRPr="0060372C">
        <w:rPr>
          <w:sz w:val="24"/>
          <w:szCs w:val="24"/>
        </w:rPr>
        <w:t>)</w:t>
      </w:r>
      <w:r w:rsidRPr="0060372C">
        <w:rPr>
          <w:i/>
          <w:sz w:val="24"/>
          <w:szCs w:val="24"/>
        </w:rPr>
        <w:t xml:space="preserve"> </w:t>
      </w:r>
      <w:r w:rsidRPr="0060372C">
        <w:rPr>
          <w:sz w:val="24"/>
          <w:szCs w:val="24"/>
        </w:rPr>
        <w:t>выделена</w:t>
      </w:r>
      <w:r w:rsidRPr="0060372C">
        <w:rPr>
          <w:i/>
          <w:sz w:val="24"/>
          <w:szCs w:val="24"/>
        </w:rPr>
        <w:t xml:space="preserve"> </w:t>
      </w:r>
      <w:r w:rsidRPr="0060372C">
        <w:rPr>
          <w:sz w:val="24"/>
          <w:szCs w:val="24"/>
        </w:rPr>
        <w:t>по р. Кендей</w:t>
      </w:r>
      <w:r w:rsidRPr="0060372C">
        <w:rPr>
          <w:i/>
          <w:sz w:val="24"/>
          <w:szCs w:val="24"/>
        </w:rPr>
        <w:t xml:space="preserve"> </w:t>
      </w:r>
      <w:r w:rsidRPr="0060372C">
        <w:rPr>
          <w:sz w:val="24"/>
          <w:szCs w:val="24"/>
        </w:rPr>
        <w:t>в 1949 г. П.В. Коростиным [4</w:t>
      </w:r>
      <w:r w:rsidR="00B31F6A" w:rsidRPr="0060372C">
        <w:rPr>
          <w:sz w:val="24"/>
          <w:szCs w:val="24"/>
        </w:rPr>
        <w:t>8</w:t>
      </w:r>
      <w:r w:rsidRPr="0060372C">
        <w:rPr>
          <w:sz w:val="24"/>
          <w:szCs w:val="24"/>
        </w:rPr>
        <w:t xml:space="preserve">]. Отложения развиты в междуречье рек Улуг-Шанган и Арголик (Ургайлыг) и, менее, в левобережье р. Хадын. Они согласно залегают на нерасчлененных отложениях позднего силура, представлены лавами, менее туфами базальтов, андезибазальтов, андезитов, дацитов, риодацитов, риолитов, менее и реже песчаниками, гравелитами, алевролитами туфопесчаниками, туфогравелитами, конгломератами, туфоконгломератами. В осадочных породах, слагающих прослои среди вулканитов, повсеместно присутствует пирокластический материал. Конгломераты и гравелиты тяготеют к низам разреза. Мощность 640-1000 м. В алевролитах Н.Н. Предтеченской собраны растительные остатки </w:t>
      </w:r>
      <w:r w:rsidRPr="0060372C">
        <w:rPr>
          <w:i/>
          <w:sz w:val="24"/>
          <w:szCs w:val="24"/>
          <w:lang w:val="en-US"/>
        </w:rPr>
        <w:t>Uralia</w:t>
      </w:r>
      <w:r w:rsidRPr="0060372C">
        <w:rPr>
          <w:sz w:val="24"/>
          <w:szCs w:val="24"/>
        </w:rPr>
        <w:t xml:space="preserve"> </w:t>
      </w:r>
      <w:r w:rsidRPr="0060372C">
        <w:rPr>
          <w:sz w:val="24"/>
          <w:szCs w:val="24"/>
          <w:lang w:val="en-US"/>
        </w:rPr>
        <w:t>sp</w:t>
      </w:r>
      <w:r w:rsidRPr="0060372C">
        <w:rPr>
          <w:sz w:val="24"/>
          <w:szCs w:val="24"/>
        </w:rPr>
        <w:t xml:space="preserve">., </w:t>
      </w:r>
      <w:r w:rsidRPr="0060372C">
        <w:rPr>
          <w:i/>
          <w:sz w:val="24"/>
          <w:szCs w:val="24"/>
          <w:lang w:val="en-US"/>
        </w:rPr>
        <w:t>Psilophyton</w:t>
      </w:r>
      <w:r w:rsidRPr="0060372C">
        <w:rPr>
          <w:sz w:val="24"/>
          <w:szCs w:val="24"/>
        </w:rPr>
        <w:t xml:space="preserve"> </w:t>
      </w:r>
      <w:r w:rsidRPr="0060372C">
        <w:rPr>
          <w:sz w:val="24"/>
          <w:szCs w:val="24"/>
          <w:lang w:val="en-US"/>
        </w:rPr>
        <w:t>sp</w:t>
      </w:r>
      <w:r w:rsidRPr="0060372C">
        <w:rPr>
          <w:sz w:val="24"/>
          <w:szCs w:val="24"/>
        </w:rPr>
        <w:t xml:space="preserve">. (определения Г.П. Радченко). </w:t>
      </w:r>
    </w:p>
    <w:p w:rsidR="004D035E" w:rsidRPr="0060372C" w:rsidRDefault="004D035E" w:rsidP="004D035E">
      <w:pPr>
        <w:ind w:firstLine="425"/>
        <w:jc w:val="both"/>
        <w:rPr>
          <w:sz w:val="24"/>
          <w:szCs w:val="24"/>
        </w:rPr>
      </w:pPr>
      <w:r w:rsidRPr="0060372C">
        <w:rPr>
          <w:i/>
          <w:sz w:val="24"/>
          <w:szCs w:val="24"/>
        </w:rPr>
        <w:t xml:space="preserve">Атакшильская свита </w:t>
      </w:r>
      <w:r w:rsidRPr="0060372C">
        <w:rPr>
          <w:sz w:val="24"/>
          <w:szCs w:val="24"/>
        </w:rPr>
        <w:t>(D</w:t>
      </w:r>
      <w:r w:rsidRPr="0060372C">
        <w:rPr>
          <w:sz w:val="24"/>
          <w:szCs w:val="24"/>
          <w:vertAlign w:val="subscript"/>
        </w:rPr>
        <w:t>2</w:t>
      </w:r>
      <w:r w:rsidRPr="0060372C">
        <w:rPr>
          <w:i/>
          <w:sz w:val="24"/>
          <w:szCs w:val="24"/>
        </w:rPr>
        <w:t xml:space="preserve">at) </w:t>
      </w:r>
      <w:r w:rsidRPr="0060372C">
        <w:rPr>
          <w:rFonts w:eastAsia="Calibri"/>
          <w:sz w:val="24"/>
        </w:rPr>
        <w:t>выделена А.М. Данилевичем и Н.Н. Предтеченским в 1956</w:t>
      </w:r>
      <w:r w:rsidR="00527AB3" w:rsidRPr="0060372C">
        <w:rPr>
          <w:rFonts w:eastAsia="Calibri"/>
          <w:sz w:val="24"/>
          <w:lang w:val="en-US"/>
        </w:rPr>
        <w:t> </w:t>
      </w:r>
      <w:r w:rsidRPr="0060372C">
        <w:rPr>
          <w:rFonts w:eastAsia="Calibri"/>
          <w:sz w:val="24"/>
        </w:rPr>
        <w:t>г</w:t>
      </w:r>
      <w:r w:rsidR="00527AB3" w:rsidRPr="0060372C">
        <w:rPr>
          <w:rFonts w:eastAsia="Calibri"/>
          <w:sz w:val="24"/>
        </w:rPr>
        <w:t>.</w:t>
      </w:r>
      <w:r w:rsidRPr="0060372C">
        <w:rPr>
          <w:rFonts w:eastAsia="Calibri"/>
          <w:sz w:val="24"/>
        </w:rPr>
        <w:t xml:space="preserve"> со стратотипом по р. Атакшил (левый приток р. Бий-Хем). </w:t>
      </w:r>
      <w:r w:rsidRPr="0060372C">
        <w:rPr>
          <w:sz w:val="24"/>
          <w:szCs w:val="24"/>
        </w:rPr>
        <w:t xml:space="preserve">Отложения атакшильской свиты несогласно залегают на образованиях кендейской свиты и согласно перекрываются фаунистически охарактеризованными осадками илеморовской свиты. В ее составе доминируют песчаники сероцветные и розовато-серые, в средней и верхней частях разреза желтовато-серые, от грубо- до мелкозернистых, известковистые, часто косослоистые местами с «плавающей» галькой зеленых и лиловых алевролитов. В низах разреза местами появляются прослои и базальные горизонты гравелитов и мелкогалечных конгломератов. Мощность свиты от 125 до 630 м [9]. </w:t>
      </w:r>
    </w:p>
    <w:p w:rsidR="004D035E" w:rsidRPr="0060372C" w:rsidRDefault="004D035E" w:rsidP="004D035E">
      <w:pPr>
        <w:ind w:firstLine="425"/>
        <w:jc w:val="both"/>
        <w:rPr>
          <w:sz w:val="24"/>
          <w:szCs w:val="24"/>
        </w:rPr>
      </w:pPr>
      <w:r w:rsidRPr="0060372C">
        <w:rPr>
          <w:sz w:val="24"/>
          <w:szCs w:val="24"/>
        </w:rPr>
        <w:t xml:space="preserve">В песчаниках верхней части разреза Н.Н. Предтеченской собраны растительные остатки </w:t>
      </w:r>
      <w:r w:rsidRPr="0060372C">
        <w:rPr>
          <w:i/>
          <w:sz w:val="24"/>
          <w:szCs w:val="24"/>
        </w:rPr>
        <w:t>Taeniocrada sp., Uralia sp., Psilophyton</w:t>
      </w:r>
      <w:r w:rsidRPr="0060372C">
        <w:rPr>
          <w:sz w:val="24"/>
          <w:szCs w:val="24"/>
        </w:rPr>
        <w:t xml:space="preserve"> sp. (определения Г.П. Радченко). </w:t>
      </w:r>
    </w:p>
    <w:p w:rsidR="004D035E" w:rsidRPr="0060372C" w:rsidRDefault="004D035E" w:rsidP="004D035E">
      <w:pPr>
        <w:ind w:firstLine="425"/>
        <w:jc w:val="both"/>
        <w:rPr>
          <w:sz w:val="24"/>
          <w:szCs w:val="24"/>
        </w:rPr>
      </w:pPr>
      <w:r w:rsidRPr="0060372C">
        <w:rPr>
          <w:i/>
          <w:sz w:val="24"/>
          <w:szCs w:val="24"/>
        </w:rPr>
        <w:t>Илеморовская свита</w:t>
      </w:r>
      <w:r w:rsidRPr="0060372C">
        <w:rPr>
          <w:sz w:val="24"/>
          <w:szCs w:val="24"/>
        </w:rPr>
        <w:t xml:space="preserve"> (D</w:t>
      </w:r>
      <w:r w:rsidRPr="0060372C">
        <w:rPr>
          <w:sz w:val="24"/>
          <w:szCs w:val="24"/>
          <w:vertAlign w:val="subscript"/>
        </w:rPr>
        <w:t>2</w:t>
      </w:r>
      <w:r w:rsidRPr="0060372C">
        <w:rPr>
          <w:sz w:val="24"/>
          <w:szCs w:val="24"/>
        </w:rPr>
        <w:t xml:space="preserve"> </w:t>
      </w:r>
      <w:r w:rsidRPr="0060372C">
        <w:rPr>
          <w:i/>
          <w:sz w:val="24"/>
          <w:szCs w:val="24"/>
        </w:rPr>
        <w:t>il</w:t>
      </w:r>
      <w:r w:rsidRPr="0060372C">
        <w:rPr>
          <w:sz w:val="24"/>
          <w:szCs w:val="24"/>
        </w:rPr>
        <w:t xml:space="preserve">) </w:t>
      </w:r>
      <w:r w:rsidRPr="0060372C">
        <w:rPr>
          <w:rFonts w:eastAsia="Arial Unicode MS"/>
          <w:kern w:val="1"/>
          <w:sz w:val="24"/>
          <w:szCs w:val="24"/>
          <w:lang w:eastAsia="hi-IN" w:bidi="hi-IN"/>
        </w:rPr>
        <w:t>выделена в 1953 г. Н. А. Беляковым и В. С. Мелещенко в Южно-Минусинской впадине со стратотипом у пос. Илеморово.</w:t>
      </w:r>
      <w:r w:rsidRPr="0060372C">
        <w:rPr>
          <w:sz w:val="24"/>
          <w:szCs w:val="24"/>
        </w:rPr>
        <w:t xml:space="preserve"> Отложения свиты представлены зеленовато-серыми, желтовато-серыми, реже лиловыми песчаниками, алевролитами, известняками, конгломератами, распространены в правобережье р. Улуг-</w:t>
      </w:r>
      <w:r w:rsidRPr="0060372C">
        <w:rPr>
          <w:sz w:val="24"/>
          <w:szCs w:val="24"/>
        </w:rPr>
        <w:lastRenderedPageBreak/>
        <w:t xml:space="preserve">Шанган, в правом борту р. Дурген (Меджегей) и в правобережье р. Хадын. В северной части планшета в составе осадков свиты преобладают мелкогалечные конгломераты, а песчаники более грубозернистые. У песчаных пород свиты хорошо проявлена тонкая параллельная или косая слоистость. Для известняков глинистых и алевролитов характерна параллельная и линзовидная слоистость. На плоскостях напластования нередко проявлены трещины усыхания и знаки волновой ряби. Мощность свиты не более 440 м [9]. </w:t>
      </w:r>
    </w:p>
    <w:p w:rsidR="004D035E" w:rsidRPr="0060372C" w:rsidRDefault="004D035E" w:rsidP="004D035E">
      <w:pPr>
        <w:ind w:firstLine="425"/>
        <w:jc w:val="both"/>
        <w:rPr>
          <w:sz w:val="24"/>
          <w:szCs w:val="24"/>
        </w:rPr>
      </w:pPr>
      <w:r w:rsidRPr="0060372C">
        <w:rPr>
          <w:sz w:val="24"/>
          <w:szCs w:val="24"/>
        </w:rPr>
        <w:t xml:space="preserve">В ее осадках Н.И. Предтеченским собраны остатки живетских филлопод </w:t>
      </w:r>
      <w:r w:rsidRPr="0060372C">
        <w:rPr>
          <w:i/>
          <w:sz w:val="24"/>
          <w:szCs w:val="24"/>
        </w:rPr>
        <w:t>Pseudoestheria pogrebovi (Lutk.), Ulugkemia sp.</w:t>
      </w:r>
      <w:r w:rsidRPr="0060372C">
        <w:rPr>
          <w:sz w:val="24"/>
          <w:szCs w:val="24"/>
        </w:rPr>
        <w:t xml:space="preserve"> (определения Н.И. Новожилова), растительности </w:t>
      </w:r>
      <w:r w:rsidRPr="0060372C">
        <w:rPr>
          <w:i/>
          <w:sz w:val="24"/>
          <w:szCs w:val="24"/>
        </w:rPr>
        <w:t>Barinophyton sibiricum Rad., Barraendienopsis orientatia Rad., Calamophyton primaevum Kr. еt Weyl., Uralia</w:t>
      </w:r>
      <w:r w:rsidRPr="0060372C">
        <w:rPr>
          <w:sz w:val="24"/>
          <w:szCs w:val="24"/>
        </w:rPr>
        <w:t xml:space="preserve"> и колонии водорослей (определения Г.П. Радченко и Н.М. Петросян). </w:t>
      </w:r>
    </w:p>
    <w:p w:rsidR="004D035E" w:rsidRPr="0060372C" w:rsidRDefault="004D035E" w:rsidP="004D035E">
      <w:pPr>
        <w:ind w:firstLine="425"/>
        <w:jc w:val="both"/>
        <w:rPr>
          <w:sz w:val="24"/>
          <w:szCs w:val="24"/>
        </w:rPr>
      </w:pPr>
      <w:r w:rsidRPr="0060372C">
        <w:rPr>
          <w:i/>
          <w:sz w:val="24"/>
          <w:szCs w:val="24"/>
        </w:rPr>
        <w:t xml:space="preserve">Уюкская свита </w:t>
      </w:r>
      <w:r w:rsidRPr="0060372C">
        <w:rPr>
          <w:sz w:val="24"/>
          <w:szCs w:val="24"/>
        </w:rPr>
        <w:t>(D</w:t>
      </w:r>
      <w:r w:rsidRPr="0060372C">
        <w:rPr>
          <w:sz w:val="24"/>
          <w:szCs w:val="24"/>
          <w:vertAlign w:val="subscript"/>
        </w:rPr>
        <w:t>2</w:t>
      </w:r>
      <w:r w:rsidRPr="0060372C">
        <w:rPr>
          <w:sz w:val="24"/>
          <w:szCs w:val="24"/>
        </w:rPr>
        <w:t xml:space="preserve"> </w:t>
      </w:r>
      <w:r w:rsidRPr="0060372C">
        <w:rPr>
          <w:i/>
          <w:sz w:val="24"/>
          <w:szCs w:val="24"/>
        </w:rPr>
        <w:t>uk</w:t>
      </w:r>
      <w:r w:rsidRPr="0060372C">
        <w:rPr>
          <w:sz w:val="24"/>
          <w:szCs w:val="24"/>
        </w:rPr>
        <w:t xml:space="preserve">) </w:t>
      </w:r>
      <w:r w:rsidRPr="0060372C">
        <w:rPr>
          <w:rFonts w:ascii="Times New Roman CYR" w:hAnsi="Times New Roman CYR"/>
          <w:sz w:val="24"/>
          <w:szCs w:val="24"/>
        </w:rPr>
        <w:t>выделена в 1953 г</w:t>
      </w:r>
      <w:r w:rsidR="00527AB3" w:rsidRPr="0060372C">
        <w:rPr>
          <w:rFonts w:ascii="Times New Roman CYR" w:hAnsi="Times New Roman CYR"/>
          <w:sz w:val="24"/>
          <w:szCs w:val="24"/>
        </w:rPr>
        <w:t>.</w:t>
      </w:r>
      <w:r w:rsidRPr="0060372C">
        <w:rPr>
          <w:rFonts w:ascii="Times New Roman CYR" w:hAnsi="Times New Roman CYR"/>
          <w:sz w:val="24"/>
          <w:szCs w:val="24"/>
        </w:rPr>
        <w:t xml:space="preserve"> В.С. Мелещенко на Уюкском хребте в качестве аналога бейской свиты Минусинского прогиба. Позже, в 1956</w:t>
      </w:r>
      <w:r w:rsidR="00527AB3" w:rsidRPr="0060372C">
        <w:rPr>
          <w:rFonts w:ascii="Times New Roman CYR" w:hAnsi="Times New Roman CYR"/>
          <w:sz w:val="24"/>
          <w:szCs w:val="24"/>
        </w:rPr>
        <w:t> </w:t>
      </w:r>
      <w:r w:rsidRPr="0060372C">
        <w:rPr>
          <w:rFonts w:ascii="Times New Roman CYR" w:hAnsi="Times New Roman CYR"/>
          <w:sz w:val="24"/>
          <w:szCs w:val="24"/>
        </w:rPr>
        <w:t>г</w:t>
      </w:r>
      <w:r w:rsidR="00527AB3" w:rsidRPr="0060372C">
        <w:rPr>
          <w:rFonts w:ascii="Times New Roman CYR" w:hAnsi="Times New Roman CYR"/>
          <w:sz w:val="24"/>
          <w:szCs w:val="24"/>
        </w:rPr>
        <w:t>.</w:t>
      </w:r>
      <w:r w:rsidRPr="0060372C">
        <w:rPr>
          <w:rFonts w:ascii="Times New Roman CYR" w:hAnsi="Times New Roman CYR"/>
          <w:sz w:val="24"/>
          <w:szCs w:val="24"/>
        </w:rPr>
        <w:t>, А.М. Данилевичем, Н.Н. Предтеченским был описан ее стратотип по р. Уюк (левый приток р.</w:t>
      </w:r>
      <w:r w:rsidR="00527AB3" w:rsidRPr="0060372C">
        <w:rPr>
          <w:rFonts w:ascii="Times New Roman CYR" w:hAnsi="Times New Roman CYR"/>
          <w:sz w:val="24"/>
          <w:szCs w:val="24"/>
        </w:rPr>
        <w:t> </w:t>
      </w:r>
      <w:r w:rsidRPr="0060372C">
        <w:rPr>
          <w:rFonts w:ascii="Times New Roman CYR" w:hAnsi="Times New Roman CYR"/>
          <w:sz w:val="24"/>
          <w:szCs w:val="24"/>
        </w:rPr>
        <w:t xml:space="preserve">Бий-Хем). Свита </w:t>
      </w:r>
      <w:r w:rsidRPr="0060372C">
        <w:rPr>
          <w:sz w:val="24"/>
          <w:szCs w:val="24"/>
        </w:rPr>
        <w:t xml:space="preserve">согласно залегает на илеморовской свите и согласно перекрывается бегрединской свитой, представлена часто переслаивающимися пестроокрашенными песчаниками и алевролитами с прослоями известняков. У песчаников и алевролитов обычно хорошо проявлены параллельная или линзовидная, местами косая, слоистость. На поверхности напластования часты знаки ряби. Отложения фациально не выдержаны. Их живетский возраст определен по сборам (Н.Н. Предтеченская) филлопод </w:t>
      </w:r>
      <w:r w:rsidRPr="0060372C">
        <w:rPr>
          <w:i/>
          <w:sz w:val="24"/>
          <w:szCs w:val="24"/>
        </w:rPr>
        <w:t>Asmussia membranacea Pacht</w:t>
      </w:r>
      <w:r w:rsidRPr="0060372C">
        <w:rPr>
          <w:sz w:val="24"/>
          <w:szCs w:val="24"/>
        </w:rPr>
        <w:t>.(определения Н.И. Новожилова). В известняках средней части разреза. Мощность свиты не более 450 м.</w:t>
      </w:r>
    </w:p>
    <w:p w:rsidR="004D035E" w:rsidRPr="0060372C" w:rsidRDefault="004D035E" w:rsidP="004D035E">
      <w:pPr>
        <w:ind w:firstLine="425"/>
        <w:jc w:val="both"/>
        <w:rPr>
          <w:sz w:val="24"/>
          <w:szCs w:val="24"/>
        </w:rPr>
      </w:pPr>
      <w:r w:rsidRPr="0060372C">
        <w:rPr>
          <w:i/>
          <w:sz w:val="24"/>
          <w:szCs w:val="24"/>
        </w:rPr>
        <w:t xml:space="preserve">Бегрединская свита </w:t>
      </w:r>
      <w:r w:rsidRPr="0060372C">
        <w:rPr>
          <w:sz w:val="24"/>
          <w:szCs w:val="24"/>
        </w:rPr>
        <w:t>(D</w:t>
      </w:r>
      <w:r w:rsidRPr="0060372C">
        <w:rPr>
          <w:sz w:val="24"/>
          <w:szCs w:val="24"/>
          <w:vertAlign w:val="subscript"/>
        </w:rPr>
        <w:t>3</w:t>
      </w:r>
      <w:r w:rsidRPr="0060372C">
        <w:rPr>
          <w:i/>
          <w:sz w:val="24"/>
          <w:szCs w:val="24"/>
        </w:rPr>
        <w:t xml:space="preserve"> bg</w:t>
      </w:r>
      <w:r w:rsidRPr="0060372C">
        <w:rPr>
          <w:sz w:val="24"/>
          <w:szCs w:val="24"/>
        </w:rPr>
        <w:t xml:space="preserve">) </w:t>
      </w:r>
      <w:r w:rsidRPr="0060372C">
        <w:rPr>
          <w:rFonts w:ascii="Times New Roman CYR" w:hAnsi="Times New Roman CYR"/>
          <w:sz w:val="24"/>
          <w:szCs w:val="24"/>
        </w:rPr>
        <w:t xml:space="preserve">была выделена в Тыве В.П. Масловым в 1947 году в качестве толщи. Статус свиты со стратотипом по р. Бегреда (Минусинский прогиб) отложениям был присвоен Я.С. Зубрилиным в 1956 г. Свита </w:t>
      </w:r>
      <w:r w:rsidRPr="0060372C">
        <w:rPr>
          <w:sz w:val="24"/>
          <w:szCs w:val="24"/>
        </w:rPr>
        <w:t xml:space="preserve">представлена ритмично переслаивающимися часто косослоистыми (диагональная слоистость) песчаниками крупно-, средне- и мелкозернистыми местами с линзами и горизонтами конгломератов. Песчаники нередко содержат «плавающие» гальки риолитоидов, базальтоидов, кварцитов. Отложения связаны плавными переходами с осадками вышележащей кохайской свиты, условная граница с которой устанавливается по подошве первого в разрезе горизонта известковистых алевролитов. Мощность 310 м. Органических остатков в образованиях </w:t>
      </w:r>
      <w:proofErr w:type="gramStart"/>
      <w:r w:rsidRPr="0060372C">
        <w:rPr>
          <w:sz w:val="24"/>
          <w:szCs w:val="24"/>
        </w:rPr>
        <w:t>свиты</w:t>
      </w:r>
      <w:proofErr w:type="gramEnd"/>
      <w:r w:rsidRPr="0060372C">
        <w:rPr>
          <w:sz w:val="24"/>
          <w:szCs w:val="24"/>
        </w:rPr>
        <w:t xml:space="preserve"> не выявлено, ее франский возраст принят по аналогии с соседними районами </w:t>
      </w:r>
      <w:r w:rsidR="00E17394">
        <w:rPr>
          <w:sz w:val="24"/>
          <w:szCs w:val="24"/>
        </w:rPr>
        <w:t xml:space="preserve">и по положению в разрезе </w:t>
      </w:r>
      <w:r w:rsidRPr="0060372C">
        <w:rPr>
          <w:sz w:val="24"/>
          <w:szCs w:val="24"/>
        </w:rPr>
        <w:t>[9].</w:t>
      </w:r>
    </w:p>
    <w:p w:rsidR="004D035E" w:rsidRPr="0060372C" w:rsidRDefault="004D035E" w:rsidP="004D035E">
      <w:pPr>
        <w:ind w:firstLine="425"/>
        <w:jc w:val="both"/>
        <w:rPr>
          <w:sz w:val="24"/>
          <w:szCs w:val="24"/>
        </w:rPr>
      </w:pPr>
      <w:r w:rsidRPr="0060372C">
        <w:rPr>
          <w:i/>
          <w:sz w:val="24"/>
          <w:szCs w:val="24"/>
        </w:rPr>
        <w:t xml:space="preserve">Кохайская свита </w:t>
      </w:r>
      <w:r w:rsidRPr="0060372C">
        <w:rPr>
          <w:sz w:val="24"/>
          <w:szCs w:val="24"/>
        </w:rPr>
        <w:t>(D</w:t>
      </w:r>
      <w:r w:rsidRPr="0060372C">
        <w:rPr>
          <w:sz w:val="24"/>
          <w:szCs w:val="24"/>
          <w:vertAlign w:val="subscript"/>
        </w:rPr>
        <w:t>3</w:t>
      </w:r>
      <w:r w:rsidRPr="0060372C">
        <w:rPr>
          <w:i/>
          <w:sz w:val="24"/>
          <w:szCs w:val="24"/>
        </w:rPr>
        <w:t>kh</w:t>
      </w:r>
      <w:r w:rsidRPr="0060372C">
        <w:rPr>
          <w:sz w:val="24"/>
          <w:szCs w:val="24"/>
        </w:rPr>
        <w:t xml:space="preserve">) </w:t>
      </w:r>
      <w:r w:rsidRPr="0060372C">
        <w:rPr>
          <w:rFonts w:ascii="Times New Roman CYR" w:hAnsi="Times New Roman CYR"/>
          <w:sz w:val="24"/>
          <w:szCs w:val="24"/>
        </w:rPr>
        <w:t xml:space="preserve">выделена Н. А. Беляковым и В. С. Мелещенко в 1953 г. со стратотипом на г. Кохай в Южно-Минусинской впадине. Свита </w:t>
      </w:r>
      <w:r w:rsidRPr="0060372C">
        <w:rPr>
          <w:sz w:val="24"/>
          <w:szCs w:val="24"/>
        </w:rPr>
        <w:t>представлена пестроцветными (серые, зеленовато-серые, лилово-серые, лилово-красные, темно-лиловые) песчаниками, известковистыми алевролитами, известняками, мергелями с редкими прослоями гравелитов. Отложения выходят на дневную поверхность в бассейне р. Улуг-Шанган, в правобережье р. Дурген (нижнее течение). Мощность свиты на планшете колеблется от 250 м (правобережье р. Дурген) до 700</w:t>
      </w:r>
      <w:r w:rsidR="00527AB3" w:rsidRPr="0060372C">
        <w:rPr>
          <w:sz w:val="24"/>
          <w:szCs w:val="24"/>
        </w:rPr>
        <w:t> </w:t>
      </w:r>
      <w:r w:rsidRPr="0060372C">
        <w:rPr>
          <w:sz w:val="24"/>
          <w:szCs w:val="24"/>
        </w:rPr>
        <w:t xml:space="preserve">м (р. Улуг-Шанган). В ее отложениях Г.Н. Лукашевым  собраны остатки верхнедевонских рыб </w:t>
      </w:r>
      <w:r w:rsidRPr="0060372C">
        <w:rPr>
          <w:i/>
          <w:sz w:val="24"/>
          <w:szCs w:val="24"/>
        </w:rPr>
        <w:t>Bothriolepis cf. sibirica Obr</w:t>
      </w:r>
      <w:r w:rsidRPr="0060372C">
        <w:rPr>
          <w:sz w:val="24"/>
          <w:szCs w:val="24"/>
        </w:rPr>
        <w:t xml:space="preserve">. (определения Д.В. Обручева), а И.В. Кузнецовым – франских филлопод </w:t>
      </w:r>
      <w:r w:rsidRPr="0060372C">
        <w:rPr>
          <w:i/>
          <w:sz w:val="24"/>
          <w:szCs w:val="24"/>
        </w:rPr>
        <w:t>Brachyestheria orbiculata Nov., Sphaerestheria celsus Nov., Asmussia vulgaris (Lutk.), Asmussia rotundula (Lutk.)</w:t>
      </w:r>
      <w:r w:rsidRPr="0060372C">
        <w:rPr>
          <w:sz w:val="24"/>
          <w:szCs w:val="24"/>
        </w:rPr>
        <w:t xml:space="preserve"> [9].</w:t>
      </w:r>
    </w:p>
    <w:p w:rsidR="004D035E" w:rsidRPr="0060372C" w:rsidRDefault="004D035E" w:rsidP="004D035E">
      <w:pPr>
        <w:ind w:firstLine="425"/>
        <w:jc w:val="both"/>
        <w:rPr>
          <w:sz w:val="24"/>
          <w:szCs w:val="24"/>
        </w:rPr>
      </w:pPr>
      <w:r w:rsidRPr="0060372C">
        <w:rPr>
          <w:i/>
          <w:sz w:val="24"/>
          <w:szCs w:val="24"/>
        </w:rPr>
        <w:t xml:space="preserve">Джаргинская свита </w:t>
      </w:r>
      <w:r w:rsidRPr="0060372C">
        <w:rPr>
          <w:sz w:val="24"/>
          <w:szCs w:val="24"/>
        </w:rPr>
        <w:t>(D</w:t>
      </w:r>
      <w:r w:rsidRPr="0060372C">
        <w:rPr>
          <w:sz w:val="24"/>
          <w:szCs w:val="24"/>
          <w:vertAlign w:val="subscript"/>
        </w:rPr>
        <w:t>3</w:t>
      </w:r>
      <w:r w:rsidRPr="0060372C">
        <w:rPr>
          <w:i/>
          <w:sz w:val="24"/>
          <w:szCs w:val="24"/>
        </w:rPr>
        <w:t>dž</w:t>
      </w:r>
      <w:r w:rsidRPr="0060372C">
        <w:rPr>
          <w:sz w:val="24"/>
          <w:szCs w:val="24"/>
        </w:rPr>
        <w:t>)</w:t>
      </w:r>
      <w:r w:rsidRPr="0060372C">
        <w:rPr>
          <w:rFonts w:eastAsia="Arial Unicode MS"/>
          <w:kern w:val="1"/>
          <w:sz w:val="24"/>
          <w:szCs w:val="24"/>
          <w:lang w:eastAsia="hi-IN" w:bidi="hi-IN"/>
        </w:rPr>
        <w:t xml:space="preserve"> выделена в 1954 г</w:t>
      </w:r>
      <w:r w:rsidR="00527AB3" w:rsidRPr="0060372C">
        <w:rPr>
          <w:rFonts w:eastAsia="Arial Unicode MS"/>
          <w:kern w:val="1"/>
          <w:sz w:val="24"/>
          <w:szCs w:val="24"/>
          <w:lang w:eastAsia="hi-IN" w:bidi="hi-IN"/>
        </w:rPr>
        <w:t>.</w:t>
      </w:r>
      <w:r w:rsidRPr="0060372C">
        <w:rPr>
          <w:rFonts w:eastAsia="Arial Unicode MS"/>
          <w:kern w:val="1"/>
          <w:sz w:val="24"/>
          <w:szCs w:val="24"/>
          <w:lang w:eastAsia="hi-IN" w:bidi="hi-IN"/>
        </w:rPr>
        <w:t xml:space="preserve"> М. Данилевич и Я.С. Зубрилиным в 1954 в Тыве в районе пос. Черби, что на р. Тапса (правый приток р. Енисей), получила название по г. Джарга, где находится ее голостратотип.</w:t>
      </w:r>
      <w:r w:rsidRPr="0060372C">
        <w:rPr>
          <w:sz w:val="24"/>
          <w:szCs w:val="24"/>
        </w:rPr>
        <w:t xml:space="preserve"> На площади листа отложения ограниченно распространены в среднем течении р. Улуг-Шанган и в правобережье р.</w:t>
      </w:r>
      <w:r w:rsidR="00527AB3" w:rsidRPr="0060372C">
        <w:rPr>
          <w:sz w:val="24"/>
          <w:szCs w:val="24"/>
        </w:rPr>
        <w:t> </w:t>
      </w:r>
      <w:r w:rsidRPr="0060372C">
        <w:rPr>
          <w:sz w:val="24"/>
          <w:szCs w:val="24"/>
        </w:rPr>
        <w:t xml:space="preserve">Дурген, </w:t>
      </w:r>
      <w:proofErr w:type="gramStart"/>
      <w:r w:rsidRPr="0060372C">
        <w:rPr>
          <w:sz w:val="24"/>
          <w:szCs w:val="24"/>
        </w:rPr>
        <w:t>представлена</w:t>
      </w:r>
      <w:proofErr w:type="gramEnd"/>
      <w:r w:rsidRPr="0060372C">
        <w:rPr>
          <w:sz w:val="24"/>
          <w:szCs w:val="24"/>
        </w:rPr>
        <w:t xml:space="preserve"> песчаниками с линзами и маломощными горизонтами мелкогалечных конгломератов. В основании разреза – горизонт базальных конгломератов мелкогалечных. Песчаники часто косослоистые. Местами на поверхностях напластования встречаются плоские гальки темно-лиловых алевролитов. Мощность отложений не менее </w:t>
      </w:r>
      <w:r w:rsidRPr="0060372C">
        <w:rPr>
          <w:sz w:val="24"/>
          <w:szCs w:val="24"/>
        </w:rPr>
        <w:lastRenderedPageBreak/>
        <w:t xml:space="preserve">400 м. Органические остатки в отложениях ни здесь, ни в других местах не выявлены. Фаменский возраст свиты на планшете принят по аналогии </w:t>
      </w:r>
      <w:proofErr w:type="gramStart"/>
      <w:r w:rsidRPr="0060372C">
        <w:rPr>
          <w:sz w:val="24"/>
          <w:szCs w:val="24"/>
        </w:rPr>
        <w:t>с</w:t>
      </w:r>
      <w:proofErr w:type="gramEnd"/>
      <w:r w:rsidRPr="0060372C">
        <w:rPr>
          <w:sz w:val="24"/>
          <w:szCs w:val="24"/>
        </w:rPr>
        <w:t xml:space="preserve"> смежными площадями</w:t>
      </w:r>
      <w:r w:rsidR="00E17394">
        <w:rPr>
          <w:sz w:val="24"/>
          <w:szCs w:val="24"/>
        </w:rPr>
        <w:t xml:space="preserve"> </w:t>
      </w:r>
      <w:r w:rsidR="00E17394" w:rsidRPr="00E17394">
        <w:rPr>
          <w:sz w:val="24"/>
          <w:szCs w:val="24"/>
        </w:rPr>
        <w:t>и по положению в разрезе</w:t>
      </w:r>
      <w:r w:rsidRPr="0060372C">
        <w:rPr>
          <w:sz w:val="24"/>
          <w:szCs w:val="24"/>
        </w:rPr>
        <w:t>.</w:t>
      </w:r>
    </w:p>
    <w:p w:rsidR="004D035E" w:rsidRPr="0060372C" w:rsidRDefault="004D035E" w:rsidP="00F62DD2">
      <w:pPr>
        <w:spacing w:before="120" w:after="120"/>
        <w:ind w:firstLine="425"/>
        <w:jc w:val="center"/>
        <w:rPr>
          <w:b/>
          <w:sz w:val="24"/>
          <w:szCs w:val="24"/>
        </w:rPr>
      </w:pPr>
      <w:r w:rsidRPr="0060372C">
        <w:rPr>
          <w:b/>
          <w:sz w:val="24"/>
          <w:szCs w:val="24"/>
        </w:rPr>
        <w:t>Юрские наложенные впадины</w:t>
      </w:r>
    </w:p>
    <w:p w:rsidR="004D035E" w:rsidRPr="0060372C" w:rsidRDefault="004D035E" w:rsidP="004D035E">
      <w:pPr>
        <w:ind w:firstLine="425"/>
        <w:jc w:val="both"/>
        <w:rPr>
          <w:sz w:val="24"/>
          <w:szCs w:val="24"/>
        </w:rPr>
      </w:pPr>
      <w:r w:rsidRPr="0060372C">
        <w:rPr>
          <w:rStyle w:val="afd"/>
        </w:rPr>
        <w:t>Юра.</w:t>
      </w:r>
      <w:r w:rsidRPr="0060372C">
        <w:rPr>
          <w:sz w:val="24"/>
          <w:szCs w:val="24"/>
        </w:rPr>
        <w:t xml:space="preserve"> </w:t>
      </w:r>
      <w:r w:rsidRPr="0060372C">
        <w:rPr>
          <w:i/>
          <w:sz w:val="24"/>
          <w:szCs w:val="24"/>
        </w:rPr>
        <w:t xml:space="preserve">Эрбекская свита </w:t>
      </w:r>
      <w:r w:rsidRPr="0060372C">
        <w:rPr>
          <w:sz w:val="24"/>
          <w:szCs w:val="24"/>
        </w:rPr>
        <w:t>(J</w:t>
      </w:r>
      <w:r w:rsidRPr="0060372C">
        <w:rPr>
          <w:sz w:val="24"/>
          <w:szCs w:val="24"/>
          <w:vertAlign w:val="subscript"/>
        </w:rPr>
        <w:t>2</w:t>
      </w:r>
      <w:r w:rsidRPr="0060372C">
        <w:rPr>
          <w:i/>
          <w:sz w:val="24"/>
          <w:szCs w:val="24"/>
        </w:rPr>
        <w:t>er</w:t>
      </w:r>
      <w:r w:rsidRPr="0060372C">
        <w:rPr>
          <w:sz w:val="24"/>
          <w:szCs w:val="24"/>
        </w:rPr>
        <w:t>) со стратотипом в бассейне р. Эрбек выделена А.Л. Лосевым при разработке стратиграфической схемы юрских отложений Тывы [Лосев, 1955]. На площади листа размещается у северной рамки в правобережье р. Дурген (Меджегей), плохо обнажена, представлена серыми, зеленовато-серыми, зелеными песчаниками, конгломератами, алевролитами и аргиллитами, в том числе углистыми. Мощность около 200 м. Среднеюрский возраст свиты определен на смежной с севера территории по растительным остаткам [9].</w:t>
      </w:r>
    </w:p>
    <w:p w:rsidR="004D035E" w:rsidRPr="0060372C" w:rsidRDefault="004D035E" w:rsidP="00771672">
      <w:pPr>
        <w:spacing w:before="120" w:after="120"/>
        <w:ind w:firstLine="425"/>
        <w:jc w:val="center"/>
        <w:outlineLvl w:val="1"/>
        <w:rPr>
          <w:b/>
          <w:sz w:val="24"/>
          <w:szCs w:val="24"/>
        </w:rPr>
      </w:pPr>
      <w:r w:rsidRPr="0060372C">
        <w:rPr>
          <w:b/>
          <w:sz w:val="24"/>
          <w:szCs w:val="24"/>
        </w:rPr>
        <w:t>Кайнозойские наложенные впадины</w:t>
      </w:r>
    </w:p>
    <w:p w:rsidR="004D035E" w:rsidRPr="0060372C" w:rsidRDefault="004D035E" w:rsidP="00771672">
      <w:pPr>
        <w:ind w:firstLine="425"/>
        <w:jc w:val="both"/>
        <w:rPr>
          <w:sz w:val="24"/>
          <w:szCs w:val="24"/>
        </w:rPr>
      </w:pPr>
      <w:r w:rsidRPr="0060372C">
        <w:rPr>
          <w:rStyle w:val="afd"/>
        </w:rPr>
        <w:t>Неоген.</w:t>
      </w:r>
      <w:r w:rsidRPr="0060372C">
        <w:rPr>
          <w:sz w:val="24"/>
          <w:szCs w:val="24"/>
        </w:rPr>
        <w:t xml:space="preserve"> Неогеновые отложения установлены в правом и левом бортах р. Дурген, в левом борту р. Мажалык, под четвертичным покровом на глубине 9 м к северо-востоку от оз. Чагытай, представлены коричнево-бурыми и желто-красными супесями, суглинками, глинистыми песками, реже кирпично-красными и красно</w:t>
      </w:r>
      <w:r w:rsidR="00527AB3" w:rsidRPr="0060372C">
        <w:rPr>
          <w:sz w:val="24"/>
          <w:szCs w:val="24"/>
        </w:rPr>
        <w:t>-</w:t>
      </w:r>
      <w:r w:rsidRPr="0060372C">
        <w:rPr>
          <w:sz w:val="24"/>
          <w:szCs w:val="24"/>
        </w:rPr>
        <w:t>бурыми глинами. Образования в различных объемах содержат примесь щебенчатого и гравийного материала. В отдельных прослоях насыщение крупнообломочным материалом так велико, что осадки соответствуют брекчии, причем в ней местами развит не глинистый, а карбонатный цемент. Породы обладают горизонтальной слоистостью с мощностью отдельных прослоев от первых десятков см до нескольких метров. Мощность плиоценового разреза достигает 200 м [9]. Генезис отложений озерно-болотный и аллювиально-пролювиальный.</w:t>
      </w:r>
    </w:p>
    <w:p w:rsidR="004D035E" w:rsidRPr="0060372C" w:rsidRDefault="004D035E" w:rsidP="004D035E">
      <w:pPr>
        <w:ind w:firstLine="425"/>
        <w:jc w:val="both"/>
        <w:rPr>
          <w:sz w:val="24"/>
          <w:szCs w:val="24"/>
        </w:rPr>
      </w:pPr>
      <w:r w:rsidRPr="0060372C">
        <w:rPr>
          <w:rStyle w:val="afd"/>
        </w:rPr>
        <w:t>Квартер.</w:t>
      </w:r>
      <w:r w:rsidRPr="0060372C">
        <w:rPr>
          <w:sz w:val="24"/>
          <w:szCs w:val="24"/>
        </w:rPr>
        <w:t xml:space="preserve"> Нерасчлененные четвертичные образования имеют широкое развитие на площади листа. Среди них выделяют элювиальные – супеси, суглинки, глины с примесью щебня и дресвы; делювиальные – дресва, супеси, суглинки, пески с включением гравия, коллювиальные – глыбники, щебень, дресва, солифлюкционные – суглинки, щебень; аллювиальные – галечники, валунники, пески, супеси, суглинки; пролювиальные – галечники, пески, супеси, суглинки, глины; флювиогляциальные – галечники, пески, супеси, глины; озерно-ледниковые – глины ленточные, алевриты, пески; эоловые – пески, лессы, супеси, суглинки. Мощность осадков квартера на площади колеблется от первых сантиметров до первых метров на склонах хреб</w:t>
      </w:r>
      <w:r w:rsidR="00B31F6A" w:rsidRPr="0060372C">
        <w:rPr>
          <w:sz w:val="24"/>
          <w:szCs w:val="24"/>
        </w:rPr>
        <w:t xml:space="preserve">тов и водоразделах, составляет </w:t>
      </w:r>
      <w:r w:rsidRPr="0060372C">
        <w:rPr>
          <w:sz w:val="24"/>
          <w:szCs w:val="24"/>
        </w:rPr>
        <w:t>от 3 до 100</w:t>
      </w:r>
      <w:r w:rsidR="00527AB3" w:rsidRPr="0060372C">
        <w:rPr>
          <w:sz w:val="24"/>
          <w:szCs w:val="24"/>
        </w:rPr>
        <w:t> </w:t>
      </w:r>
      <w:r w:rsidRPr="0060372C">
        <w:rPr>
          <w:sz w:val="24"/>
          <w:szCs w:val="24"/>
        </w:rPr>
        <w:t>м в речных долинах.</w:t>
      </w:r>
    </w:p>
    <w:p w:rsidR="004D035E" w:rsidRPr="0060372C" w:rsidRDefault="004D035E" w:rsidP="00771672">
      <w:pPr>
        <w:pStyle w:val="a6"/>
        <w:spacing w:line="240" w:lineRule="auto"/>
        <w:ind w:firstLine="425"/>
        <w:jc w:val="center"/>
        <w:outlineLvl w:val="1"/>
        <w:rPr>
          <w:b/>
        </w:rPr>
      </w:pPr>
      <w:r w:rsidRPr="0060372C">
        <w:rPr>
          <w:b/>
        </w:rPr>
        <w:t>Магматизм</w:t>
      </w:r>
    </w:p>
    <w:p w:rsidR="004D035E" w:rsidRPr="0060372C" w:rsidRDefault="004D035E" w:rsidP="004D035E">
      <w:pPr>
        <w:ind w:firstLine="425"/>
        <w:jc w:val="both"/>
        <w:rPr>
          <w:sz w:val="24"/>
          <w:szCs w:val="24"/>
        </w:rPr>
      </w:pPr>
      <w:r w:rsidRPr="0060372C">
        <w:rPr>
          <w:sz w:val="24"/>
          <w:szCs w:val="24"/>
        </w:rPr>
        <w:t xml:space="preserve">Интрузивные породы разного возраста и различного состава занимают около 35% площади листа </w:t>
      </w:r>
      <w:r w:rsidRPr="0060372C">
        <w:rPr>
          <w:sz w:val="24"/>
          <w:szCs w:val="24"/>
          <w:lang w:val="en-US"/>
        </w:rPr>
        <w:t>M</w:t>
      </w:r>
      <w:r w:rsidRPr="0060372C">
        <w:rPr>
          <w:sz w:val="24"/>
          <w:szCs w:val="24"/>
        </w:rPr>
        <w:t>-46-</w:t>
      </w:r>
      <w:r w:rsidRPr="0060372C">
        <w:rPr>
          <w:sz w:val="24"/>
          <w:szCs w:val="24"/>
          <w:lang w:val="en-US"/>
        </w:rPr>
        <w:t>XI</w:t>
      </w:r>
      <w:r w:rsidRPr="0060372C">
        <w:rPr>
          <w:sz w:val="24"/>
          <w:szCs w:val="24"/>
        </w:rPr>
        <w:t xml:space="preserve"> и преобладают среди палеозойских комплексов Тувинской складчатой системы. Интрузивный магматизм района связан с тремя этапами геологической эволюции: кембро-ордовикским, девон-раннекарбоновым и триасовым. На каждом этапе формировались интрузивные комплексы, которые маркируют различные геотектонические режимы в течение эволюции земной коры региона.</w:t>
      </w:r>
    </w:p>
    <w:p w:rsidR="004D035E" w:rsidRPr="0060372C" w:rsidRDefault="004D035E" w:rsidP="004D035E">
      <w:pPr>
        <w:ind w:firstLine="425"/>
        <w:jc w:val="both"/>
        <w:rPr>
          <w:sz w:val="24"/>
          <w:szCs w:val="24"/>
        </w:rPr>
      </w:pPr>
      <w:r w:rsidRPr="0060372C">
        <w:rPr>
          <w:i/>
          <w:sz w:val="24"/>
          <w:szCs w:val="24"/>
        </w:rPr>
        <w:t>Майнский габбро-плагиогранитный комплекс</w:t>
      </w:r>
      <w:r w:rsidRPr="0060372C">
        <w:rPr>
          <w:sz w:val="24"/>
          <w:szCs w:val="24"/>
        </w:rPr>
        <w:t xml:space="preserve"> (</w:t>
      </w:r>
      <w:r w:rsidRPr="0060372C">
        <w:rPr>
          <w:sz w:val="24"/>
          <w:szCs w:val="24"/>
          <w:lang w:val="en-US"/>
        </w:rPr>
        <w:t>pγ</w:t>
      </w:r>
      <w:r w:rsidRPr="0060372C">
        <w:rPr>
          <w:sz w:val="24"/>
          <w:szCs w:val="24"/>
          <w:vertAlign w:val="subscript"/>
        </w:rPr>
        <w:t>2</w:t>
      </w:r>
      <w:r w:rsidRPr="0060372C">
        <w:rPr>
          <w:sz w:val="24"/>
          <w:szCs w:val="24"/>
        </w:rPr>
        <w:t>, ν</w:t>
      </w:r>
      <w:r w:rsidRPr="0060372C">
        <w:rPr>
          <w:sz w:val="24"/>
          <w:szCs w:val="24"/>
          <w:vertAlign w:val="subscript"/>
        </w:rPr>
        <w:t>1</w:t>
      </w:r>
      <w:r w:rsidRPr="0060372C">
        <w:rPr>
          <w:sz w:val="24"/>
          <w:szCs w:val="24"/>
        </w:rPr>
        <w:t>Є</w:t>
      </w:r>
      <w:r w:rsidRPr="0060372C">
        <w:rPr>
          <w:sz w:val="24"/>
          <w:szCs w:val="24"/>
          <w:vertAlign w:val="subscript"/>
        </w:rPr>
        <w:t>1</w:t>
      </w:r>
      <w:r w:rsidRPr="0060372C">
        <w:rPr>
          <w:i/>
          <w:sz w:val="24"/>
          <w:szCs w:val="24"/>
          <w:lang w:val="en-US"/>
        </w:rPr>
        <w:t>mn</w:t>
      </w:r>
      <w:r w:rsidRPr="0060372C">
        <w:rPr>
          <w:sz w:val="24"/>
          <w:szCs w:val="24"/>
        </w:rPr>
        <w:t xml:space="preserve">) выделен нами в ходе работ по ГДП-200 листа </w:t>
      </w:r>
      <w:r w:rsidRPr="0060372C">
        <w:rPr>
          <w:sz w:val="24"/>
          <w:szCs w:val="24"/>
          <w:lang w:val="en-US"/>
        </w:rPr>
        <w:t>M</w:t>
      </w:r>
      <w:r w:rsidRPr="0060372C">
        <w:rPr>
          <w:sz w:val="24"/>
          <w:szCs w:val="24"/>
        </w:rPr>
        <w:t>-46-</w:t>
      </w:r>
      <w:r w:rsidRPr="0060372C">
        <w:rPr>
          <w:sz w:val="24"/>
          <w:szCs w:val="24"/>
          <w:lang w:val="en-US"/>
        </w:rPr>
        <w:t>X</w:t>
      </w:r>
      <w:r w:rsidRPr="0060372C">
        <w:rPr>
          <w:sz w:val="24"/>
          <w:szCs w:val="24"/>
        </w:rPr>
        <w:t xml:space="preserve"> на основании изотопно-геохронологических и петро-геохимических данных [</w:t>
      </w:r>
      <w:r w:rsidR="00F616FA" w:rsidRPr="0060372C">
        <w:rPr>
          <w:sz w:val="24"/>
          <w:szCs w:val="24"/>
        </w:rPr>
        <w:t>41</w:t>
      </w:r>
      <w:r w:rsidRPr="0060372C">
        <w:rPr>
          <w:sz w:val="24"/>
          <w:szCs w:val="24"/>
        </w:rPr>
        <w:t xml:space="preserve">]. Первая фаза представлена габброидами, развита ограниченно, составляет не более 10% от его объема. Вторая фаза (90%) сложена плагиогранитами, гранитами и гранодиоритами, менее диоритами, в том числе кварцевыми. Породы комплекса пространственно и генетически связаны с раннекембрийскими вулканитами кадвойско-серлигского базальт-андезит-риолитового комплекса, образуют с ними единую вулкано-плутоническую ассоциацию [4, 21]. Майнские интрузивные образования контролируются структурой Таннуольско-Улугойской складчатой зоны, распространены в приосевой части Восточно-Таннуольского хребта, слагают разновеликие с причудливой формой выходов массивы, группа тел и крупные ксеноблоки (останцы) среди гранитоидов </w:t>
      </w:r>
      <w:r w:rsidRPr="0060372C">
        <w:rPr>
          <w:sz w:val="24"/>
          <w:szCs w:val="24"/>
        </w:rPr>
        <w:lastRenderedPageBreak/>
        <w:t>Восточно-Таннуольского плутона таннуольского комплекса Є</w:t>
      </w:r>
      <w:r w:rsidRPr="0060372C">
        <w:rPr>
          <w:sz w:val="24"/>
          <w:szCs w:val="24"/>
          <w:vertAlign w:val="subscript"/>
        </w:rPr>
        <w:t>2-3</w:t>
      </w:r>
      <w:r w:rsidRPr="0060372C">
        <w:rPr>
          <w:sz w:val="24"/>
          <w:szCs w:val="24"/>
        </w:rPr>
        <w:t>. Интрузивы комплекса прорывают вулканогенно-осадочные отложения серлигской свиты Є</w:t>
      </w:r>
      <w:r w:rsidRPr="0060372C">
        <w:rPr>
          <w:sz w:val="24"/>
          <w:szCs w:val="24"/>
          <w:vertAlign w:val="subscript"/>
        </w:rPr>
        <w:t>1</w:t>
      </w:r>
      <w:r w:rsidRPr="0060372C">
        <w:rPr>
          <w:sz w:val="24"/>
          <w:szCs w:val="24"/>
        </w:rPr>
        <w:t xml:space="preserve"> и прорываются образованиями таннуольского диорит-гранодиорит-плагиогранитового комплекса (Є</w:t>
      </w:r>
      <w:r w:rsidRPr="0060372C">
        <w:rPr>
          <w:sz w:val="24"/>
          <w:szCs w:val="24"/>
          <w:vertAlign w:val="subscript"/>
        </w:rPr>
        <w:t>2-3</w:t>
      </w:r>
      <w:r w:rsidRPr="0060372C">
        <w:rPr>
          <w:i/>
          <w:sz w:val="24"/>
          <w:szCs w:val="24"/>
          <w:lang w:val="en-US"/>
        </w:rPr>
        <w:t>t</w:t>
      </w:r>
      <w:r w:rsidRPr="0060372C">
        <w:rPr>
          <w:sz w:val="24"/>
          <w:szCs w:val="24"/>
        </w:rPr>
        <w:t>).</w:t>
      </w:r>
    </w:p>
    <w:p w:rsidR="004D035E" w:rsidRPr="0060372C" w:rsidRDefault="004D035E" w:rsidP="004D035E">
      <w:pPr>
        <w:ind w:firstLine="425"/>
        <w:jc w:val="both"/>
        <w:rPr>
          <w:sz w:val="24"/>
          <w:szCs w:val="24"/>
        </w:rPr>
      </w:pPr>
      <w:r w:rsidRPr="0060372C">
        <w:rPr>
          <w:sz w:val="24"/>
          <w:szCs w:val="24"/>
        </w:rPr>
        <w:t xml:space="preserve">Интрузивные образования майнского комплекса в ряду от габбро до лейкоплагиогранитов образуют единый эволюционный тренд, отвечающий высоконатриевой низкощелочной тоналит-трондьемитовой серии. По мере увеличения кремнекислотности наблюдается возрастание содержаний </w:t>
      </w:r>
      <w:r w:rsidRPr="0060372C">
        <w:rPr>
          <w:sz w:val="24"/>
          <w:szCs w:val="24"/>
          <w:lang w:val="en-US"/>
        </w:rPr>
        <w:t>Na</w:t>
      </w:r>
      <w:r w:rsidRPr="0060372C">
        <w:rPr>
          <w:sz w:val="24"/>
          <w:szCs w:val="24"/>
          <w:vertAlign w:val="subscript"/>
        </w:rPr>
        <w:t>2</w:t>
      </w:r>
      <w:r w:rsidRPr="0060372C">
        <w:rPr>
          <w:sz w:val="24"/>
          <w:szCs w:val="24"/>
          <w:lang w:val="en-US"/>
        </w:rPr>
        <w:t>O</w:t>
      </w:r>
      <w:r w:rsidRPr="0060372C">
        <w:rPr>
          <w:sz w:val="24"/>
          <w:szCs w:val="24"/>
        </w:rPr>
        <w:t>+</w:t>
      </w:r>
      <w:r w:rsidRPr="0060372C">
        <w:rPr>
          <w:sz w:val="24"/>
          <w:szCs w:val="24"/>
          <w:lang w:val="en-US"/>
        </w:rPr>
        <w:t>K</w:t>
      </w:r>
      <w:r w:rsidRPr="0060372C">
        <w:rPr>
          <w:sz w:val="24"/>
          <w:szCs w:val="24"/>
          <w:vertAlign w:val="subscript"/>
        </w:rPr>
        <w:t>2</w:t>
      </w:r>
      <w:r w:rsidRPr="0060372C">
        <w:rPr>
          <w:sz w:val="24"/>
          <w:szCs w:val="24"/>
          <w:lang w:val="en-US"/>
        </w:rPr>
        <w:t>O</w:t>
      </w:r>
      <w:r w:rsidRPr="0060372C">
        <w:rPr>
          <w:sz w:val="24"/>
          <w:szCs w:val="24"/>
        </w:rPr>
        <w:t xml:space="preserve"> и снижение </w:t>
      </w:r>
      <w:r w:rsidRPr="0060372C">
        <w:rPr>
          <w:sz w:val="24"/>
          <w:szCs w:val="24"/>
          <w:lang w:val="en-US"/>
        </w:rPr>
        <w:t>Al</w:t>
      </w:r>
      <w:r w:rsidRPr="0060372C">
        <w:rPr>
          <w:sz w:val="24"/>
          <w:szCs w:val="24"/>
          <w:vertAlign w:val="subscript"/>
        </w:rPr>
        <w:t>2</w:t>
      </w:r>
      <w:r w:rsidRPr="0060372C">
        <w:rPr>
          <w:sz w:val="24"/>
          <w:szCs w:val="24"/>
          <w:lang w:val="en-US"/>
        </w:rPr>
        <w:t>O</w:t>
      </w:r>
      <w:r w:rsidRPr="0060372C">
        <w:rPr>
          <w:sz w:val="24"/>
          <w:szCs w:val="24"/>
          <w:vertAlign w:val="subscript"/>
        </w:rPr>
        <w:t>3</w:t>
      </w:r>
      <w:r w:rsidRPr="0060372C">
        <w:rPr>
          <w:sz w:val="24"/>
          <w:szCs w:val="24"/>
        </w:rPr>
        <w:t xml:space="preserve">, </w:t>
      </w:r>
      <w:r w:rsidRPr="0060372C">
        <w:rPr>
          <w:sz w:val="24"/>
          <w:szCs w:val="24"/>
          <w:lang w:val="en-US"/>
        </w:rPr>
        <w:t>CaO</w:t>
      </w:r>
      <w:r w:rsidRPr="0060372C">
        <w:rPr>
          <w:sz w:val="24"/>
          <w:szCs w:val="24"/>
        </w:rPr>
        <w:t xml:space="preserve">, </w:t>
      </w:r>
      <w:r w:rsidRPr="0060372C">
        <w:rPr>
          <w:sz w:val="24"/>
          <w:szCs w:val="24"/>
          <w:lang w:val="en-US"/>
        </w:rPr>
        <w:t>MgO</w:t>
      </w:r>
      <w:r w:rsidRPr="0060372C">
        <w:rPr>
          <w:sz w:val="24"/>
          <w:szCs w:val="24"/>
        </w:rPr>
        <w:t xml:space="preserve">, </w:t>
      </w:r>
      <w:r w:rsidRPr="0060372C">
        <w:rPr>
          <w:sz w:val="24"/>
          <w:szCs w:val="24"/>
          <w:lang w:val="en-US"/>
        </w:rPr>
        <w:t>MnO</w:t>
      </w:r>
      <w:r w:rsidRPr="0060372C">
        <w:rPr>
          <w:sz w:val="24"/>
          <w:szCs w:val="24"/>
        </w:rPr>
        <w:t>, Σ</w:t>
      </w:r>
      <w:r w:rsidRPr="0060372C">
        <w:rPr>
          <w:sz w:val="24"/>
          <w:szCs w:val="24"/>
          <w:lang w:val="en-US"/>
        </w:rPr>
        <w:t>Fe</w:t>
      </w:r>
      <w:r w:rsidRPr="0060372C">
        <w:rPr>
          <w:sz w:val="24"/>
          <w:szCs w:val="24"/>
          <w:vertAlign w:val="subscript"/>
        </w:rPr>
        <w:t>2</w:t>
      </w:r>
      <w:r w:rsidRPr="0060372C">
        <w:rPr>
          <w:sz w:val="24"/>
          <w:szCs w:val="24"/>
          <w:lang w:val="en-US"/>
        </w:rPr>
        <w:t>O</w:t>
      </w:r>
      <w:r w:rsidRPr="0060372C">
        <w:rPr>
          <w:sz w:val="24"/>
          <w:szCs w:val="24"/>
          <w:vertAlign w:val="subscript"/>
        </w:rPr>
        <w:t>3</w:t>
      </w:r>
      <w:r w:rsidRPr="0060372C">
        <w:rPr>
          <w:sz w:val="24"/>
          <w:szCs w:val="24"/>
        </w:rPr>
        <w:t xml:space="preserve">, и </w:t>
      </w:r>
      <w:r w:rsidRPr="0060372C">
        <w:rPr>
          <w:sz w:val="24"/>
          <w:szCs w:val="24"/>
          <w:lang w:val="en-US"/>
        </w:rPr>
        <w:t>TiO</w:t>
      </w:r>
      <w:r w:rsidRPr="0060372C">
        <w:rPr>
          <w:sz w:val="24"/>
          <w:szCs w:val="24"/>
          <w:vertAlign w:val="subscript"/>
        </w:rPr>
        <w:t>2</w:t>
      </w:r>
      <w:r w:rsidRPr="0060372C">
        <w:rPr>
          <w:sz w:val="24"/>
          <w:szCs w:val="24"/>
        </w:rPr>
        <w:t>. Гранитоиды майнского комплекса по петрохимическому составу в большинстве своем отвечают низкощелочным породам пониженной калиевости, относятся к железистому типу FeOt/(FeOt+MgO)=0,6-0,9 известковой серии. С плагиогранитами майнского комплекса связаны золотое и медно-полиметаллическое оруденение, возможно развитие гематит-магнетитовых тел скарнового типа.</w:t>
      </w:r>
    </w:p>
    <w:p w:rsidR="004D035E" w:rsidRPr="0060372C" w:rsidRDefault="004D035E" w:rsidP="004D035E">
      <w:pPr>
        <w:ind w:firstLine="425"/>
        <w:jc w:val="both"/>
        <w:rPr>
          <w:rFonts w:ascii="Times New Roman CYR" w:hAnsi="Times New Roman CYR"/>
          <w:sz w:val="24"/>
          <w:szCs w:val="24"/>
        </w:rPr>
      </w:pPr>
      <w:r w:rsidRPr="0060372C">
        <w:rPr>
          <w:rFonts w:ascii="Times New Roman CYR" w:hAnsi="Times New Roman CYR"/>
          <w:i/>
          <w:sz w:val="24"/>
          <w:szCs w:val="24"/>
        </w:rPr>
        <w:t>Таннуольский диорит-гранодиорит-плагиогранитовый комплекс</w:t>
      </w:r>
      <w:r w:rsidRPr="0060372C">
        <w:rPr>
          <w:rFonts w:ascii="Times New Roman CYR" w:hAnsi="Times New Roman CYR"/>
          <w:sz w:val="24"/>
          <w:szCs w:val="24"/>
        </w:rPr>
        <w:t xml:space="preserve"> (δ</w:t>
      </w:r>
      <w:r w:rsidRPr="0060372C">
        <w:rPr>
          <w:rFonts w:ascii="Times New Roman CYR" w:hAnsi="Times New Roman CYR"/>
          <w:sz w:val="24"/>
          <w:szCs w:val="24"/>
          <w:vertAlign w:val="subscript"/>
        </w:rPr>
        <w:t>1</w:t>
      </w:r>
      <w:r w:rsidRPr="0060372C">
        <w:rPr>
          <w:rFonts w:ascii="Times New Roman CYR" w:hAnsi="Times New Roman CYR"/>
          <w:sz w:val="24"/>
          <w:szCs w:val="24"/>
        </w:rPr>
        <w:t>, γ</w:t>
      </w:r>
      <w:r w:rsidRPr="0060372C">
        <w:rPr>
          <w:rFonts w:ascii="Times New Roman CYR" w:hAnsi="Times New Roman CYR"/>
          <w:sz w:val="24"/>
          <w:szCs w:val="24"/>
          <w:vertAlign w:val="subscript"/>
        </w:rPr>
        <w:t>2</w:t>
      </w:r>
      <w:r w:rsidRPr="0060372C">
        <w:rPr>
          <w:rFonts w:ascii="Times New Roman CYR" w:hAnsi="Times New Roman CYR"/>
          <w:sz w:val="24"/>
          <w:szCs w:val="24"/>
        </w:rPr>
        <w:t>Є</w:t>
      </w:r>
      <w:r w:rsidRPr="0060372C">
        <w:rPr>
          <w:rFonts w:ascii="Times New Roman CYR" w:hAnsi="Times New Roman CYR"/>
          <w:sz w:val="24"/>
          <w:szCs w:val="24"/>
          <w:vertAlign w:val="subscript"/>
        </w:rPr>
        <w:t>2-3</w:t>
      </w:r>
      <w:r w:rsidRPr="0060372C">
        <w:rPr>
          <w:rFonts w:ascii="Times New Roman CYR" w:hAnsi="Times New Roman CYR"/>
          <w:i/>
          <w:sz w:val="24"/>
          <w:szCs w:val="24"/>
          <w:lang w:val="en-US"/>
        </w:rPr>
        <w:t>t</w:t>
      </w:r>
      <w:r w:rsidRPr="0060372C">
        <w:rPr>
          <w:rFonts w:ascii="Times New Roman CYR" w:hAnsi="Times New Roman CYR"/>
          <w:i/>
          <w:sz w:val="24"/>
          <w:szCs w:val="24"/>
        </w:rPr>
        <w:t xml:space="preserve">) </w:t>
      </w:r>
      <w:r w:rsidRPr="0060372C">
        <w:rPr>
          <w:rFonts w:ascii="Times New Roman CYR" w:hAnsi="Times New Roman CYR"/>
          <w:sz w:val="24"/>
          <w:szCs w:val="24"/>
        </w:rPr>
        <w:t>выделен В.А. Кузнецовым в 1946 г. [11, 6</w:t>
      </w:r>
      <w:r w:rsidR="00771672" w:rsidRPr="0060372C">
        <w:rPr>
          <w:rFonts w:ascii="Times New Roman CYR" w:hAnsi="Times New Roman CYR"/>
          <w:sz w:val="24"/>
          <w:szCs w:val="24"/>
        </w:rPr>
        <w:t>3</w:t>
      </w:r>
      <w:r w:rsidRPr="0060372C">
        <w:rPr>
          <w:rFonts w:ascii="Times New Roman CYR" w:hAnsi="Times New Roman CYR"/>
          <w:sz w:val="24"/>
          <w:szCs w:val="24"/>
        </w:rPr>
        <w:t>]. Комплекс двухфазный. Первая фаза составляет 25-30% его объема, представлена роговообманковыми диоритами (70% фазы), кварцевыми диоритами, тяготеет к краевым частям массивов, содержит переработанные до гибридных диоритоподобных пород, габбродиоритов и горнблендитов ксенолиты вмещающих пород. Вторая фаза составляет 70-75% породного объема комплекса, образована биотит-амфиболовыми плагиогранитами, тоналитами (до 40% объема фазы), кварцевыми диоритами.</w:t>
      </w:r>
    </w:p>
    <w:p w:rsidR="004D035E" w:rsidRPr="0060372C" w:rsidRDefault="004D035E" w:rsidP="004D035E">
      <w:pPr>
        <w:ind w:firstLine="425"/>
        <w:jc w:val="both"/>
        <w:rPr>
          <w:rFonts w:ascii="Times New Roman CYR" w:hAnsi="Times New Roman CYR"/>
          <w:sz w:val="24"/>
          <w:szCs w:val="24"/>
        </w:rPr>
      </w:pPr>
      <w:r w:rsidRPr="0060372C">
        <w:rPr>
          <w:rFonts w:ascii="Times New Roman CYR" w:hAnsi="Times New Roman CYR"/>
          <w:sz w:val="24"/>
          <w:szCs w:val="24"/>
        </w:rPr>
        <w:t>Характерными чертами комплекса являются гнейсовидный облик всех породных разностей, их натровый уклон (тоналит-плагиогранитная ассоциация), наличие в них большого количества переработанных в гнейсовидные диоритоподобные образования ксенолитов пород рамы, а также шлиров, обогащенных биотитом и роговой обманкой. Большинство массивов приурочено к хр</w:t>
      </w:r>
      <w:r w:rsidR="00A50834" w:rsidRPr="0060372C">
        <w:rPr>
          <w:rFonts w:ascii="Times New Roman CYR" w:hAnsi="Times New Roman CYR"/>
          <w:sz w:val="24"/>
          <w:szCs w:val="24"/>
        </w:rPr>
        <w:t>.</w:t>
      </w:r>
      <w:r w:rsidRPr="0060372C">
        <w:rPr>
          <w:rFonts w:ascii="Times New Roman CYR" w:hAnsi="Times New Roman CYR"/>
          <w:sz w:val="24"/>
          <w:szCs w:val="24"/>
        </w:rPr>
        <w:t xml:space="preserve"> </w:t>
      </w:r>
      <w:r w:rsidR="00A50834" w:rsidRPr="0060372C">
        <w:rPr>
          <w:rFonts w:ascii="Times New Roman CYR" w:hAnsi="Times New Roman CYR"/>
          <w:sz w:val="24"/>
          <w:szCs w:val="24"/>
        </w:rPr>
        <w:t>Вост.</w:t>
      </w:r>
      <w:r w:rsidRPr="0060372C">
        <w:rPr>
          <w:rFonts w:ascii="Times New Roman CYR" w:hAnsi="Times New Roman CYR"/>
          <w:sz w:val="24"/>
          <w:szCs w:val="24"/>
        </w:rPr>
        <w:t xml:space="preserve"> Танну-Ола, принадлежат Таннуольско-Улугойской складчатой зоне. Для тел характерна причудливо изрезанная неправильная форма выходов на дневную поверхность. Их размеры на площади сильно колеблются. Породы комплекса прорывают вулканогенно-осадочные образования нижнего кембрия, вмещают останцы и ксеноблоки магматитов майнского комплекса Є</w:t>
      </w:r>
      <w:r w:rsidRPr="0060372C">
        <w:rPr>
          <w:rFonts w:ascii="Times New Roman CYR" w:hAnsi="Times New Roman CYR"/>
          <w:sz w:val="24"/>
          <w:szCs w:val="24"/>
          <w:vertAlign w:val="subscript"/>
        </w:rPr>
        <w:t>1</w:t>
      </w:r>
      <w:r w:rsidRPr="0060372C">
        <w:rPr>
          <w:rFonts w:ascii="Times New Roman CYR" w:hAnsi="Times New Roman CYR"/>
          <w:sz w:val="24"/>
          <w:szCs w:val="24"/>
        </w:rPr>
        <w:t>, перекрываются силурийским о</w:t>
      </w:r>
      <w:r w:rsidR="005762BC" w:rsidRPr="0060372C">
        <w:rPr>
          <w:rFonts w:ascii="Times New Roman CYR" w:hAnsi="Times New Roman CYR"/>
          <w:sz w:val="24"/>
          <w:szCs w:val="24"/>
        </w:rPr>
        <w:t>тложениями</w:t>
      </w:r>
      <w:r w:rsidRPr="0060372C">
        <w:rPr>
          <w:rFonts w:ascii="Times New Roman CYR" w:hAnsi="Times New Roman CYR"/>
          <w:sz w:val="24"/>
          <w:szCs w:val="24"/>
        </w:rPr>
        <w:t xml:space="preserve"> чергакской серии S</w:t>
      </w:r>
      <w:r w:rsidRPr="0060372C">
        <w:rPr>
          <w:rFonts w:ascii="Times New Roman CYR" w:hAnsi="Times New Roman CYR"/>
          <w:sz w:val="24"/>
          <w:szCs w:val="24"/>
          <w:vertAlign w:val="subscript"/>
        </w:rPr>
        <w:t>1-2</w:t>
      </w:r>
      <w:r w:rsidRPr="0060372C">
        <w:rPr>
          <w:rFonts w:ascii="Times New Roman CYR" w:hAnsi="Times New Roman CYR"/>
          <w:sz w:val="24"/>
          <w:szCs w:val="24"/>
        </w:rPr>
        <w:t xml:space="preserve">, прорываются ордовикскими гранитами арголикского комплекса. </w:t>
      </w:r>
    </w:p>
    <w:p w:rsidR="004D035E" w:rsidRPr="0060372C" w:rsidRDefault="004D035E" w:rsidP="004D035E">
      <w:pPr>
        <w:ind w:firstLine="425"/>
        <w:jc w:val="both"/>
        <w:rPr>
          <w:sz w:val="24"/>
          <w:szCs w:val="24"/>
        </w:rPr>
      </w:pPr>
      <w:r w:rsidRPr="0060372C">
        <w:rPr>
          <w:sz w:val="24"/>
          <w:szCs w:val="24"/>
        </w:rPr>
        <w:t>Петрохимический состав пород таннуольского комплекса характеризуется широким диапазоном содержания SiO</w:t>
      </w:r>
      <w:r w:rsidRPr="0060372C">
        <w:rPr>
          <w:sz w:val="24"/>
          <w:szCs w:val="24"/>
          <w:vertAlign w:val="subscript"/>
        </w:rPr>
        <w:t>2</w:t>
      </w:r>
      <w:r w:rsidRPr="0060372C">
        <w:rPr>
          <w:sz w:val="24"/>
          <w:szCs w:val="24"/>
        </w:rPr>
        <w:t xml:space="preserve"> (48-72%) и общей щелочности (3-7,5%), преобладанием натрия над калием при высоких содержаниях кальция (3-10%). Гранитоиды таннуольского комплекса по петрохимическому составу в большинстве своем отвечают нормальнощелочным преимущественно натриевым породам. Таннуольские гранитоиды относятся к магнезиальному типу FeOt/(FeOt+MgO)=0,5-0,8 известковой и известково-щелочной сериям. Металлогеническая специализация интрузий таннуольского комплекса характеризуется генетической связью с ним проявлений рудной минерализации железа, золота, меди, свинца, цинка и вольфрама. Устанавливается генетическая связь с интрузиями комплекса рудопроявлений магнетитовых руд, золота, полиметаллов.</w:t>
      </w:r>
    </w:p>
    <w:p w:rsidR="004D035E" w:rsidRPr="0060372C" w:rsidRDefault="004D035E" w:rsidP="004D035E">
      <w:pPr>
        <w:ind w:firstLine="425"/>
        <w:jc w:val="both"/>
        <w:rPr>
          <w:rFonts w:ascii="Times New Roman CYR" w:hAnsi="Times New Roman CYR"/>
          <w:sz w:val="24"/>
          <w:szCs w:val="24"/>
        </w:rPr>
      </w:pPr>
      <w:r w:rsidRPr="0060372C">
        <w:rPr>
          <w:rFonts w:ascii="Times New Roman CYR" w:hAnsi="Times New Roman CYR"/>
          <w:i/>
          <w:sz w:val="24"/>
          <w:szCs w:val="24"/>
        </w:rPr>
        <w:t>Мажалыкский комплекс (</w:t>
      </w:r>
      <w:r w:rsidRPr="0060372C">
        <w:rPr>
          <w:rFonts w:ascii="Times New Roman CYR" w:hAnsi="Times New Roman CYR"/>
          <w:sz w:val="24"/>
          <w:szCs w:val="24"/>
        </w:rPr>
        <w:t>ν</w:t>
      </w:r>
      <w:r w:rsidRPr="0060372C">
        <w:rPr>
          <w:rFonts w:ascii="Times New Roman CYR" w:hAnsi="Times New Roman CYR"/>
          <w:sz w:val="24"/>
          <w:szCs w:val="24"/>
          <w:lang w:val="en-US"/>
        </w:rPr>
        <w:t>O</w:t>
      </w:r>
      <w:r w:rsidRPr="0060372C">
        <w:rPr>
          <w:rFonts w:ascii="Times New Roman CYR" w:hAnsi="Times New Roman CYR"/>
          <w:sz w:val="24"/>
          <w:szCs w:val="24"/>
          <w:vertAlign w:val="subscript"/>
        </w:rPr>
        <w:t>1</w:t>
      </w:r>
      <w:r w:rsidRPr="0060372C">
        <w:rPr>
          <w:rFonts w:ascii="Times New Roman CYR" w:hAnsi="Times New Roman CYR"/>
          <w:i/>
          <w:sz w:val="24"/>
          <w:szCs w:val="24"/>
        </w:rPr>
        <w:t>m)</w:t>
      </w:r>
      <w:r w:rsidRPr="0060372C">
        <w:rPr>
          <w:rFonts w:ascii="Times New Roman CYR" w:hAnsi="Times New Roman CYR"/>
          <w:sz w:val="24"/>
          <w:szCs w:val="24"/>
        </w:rPr>
        <w:t xml:space="preserve"> представлен небольшими телами, прорывающими вулканогенно-осадочные отложения серлигской свиты и гранитоиды таннуольского комплекса. Массивы мажалыкского комплекса обладают ритмично-расслоенным внутренним строением. Преобладают габброиды, встречаются пироксениты, перидотиты, анортозиты. Габброиды относятся к низкощелочным, крайне натровым, высокомагнезиальным ультрабазит-базитовым ассоциациям с очень низкими содержаниями титана и фосфора. По всем признакам интрузии мажалыкского комплекса вполне отвечают перидотит-пироксенит-габброноритовой ассоциации или высокоглиноземистой высокомагнезиальной низкотитанистой лерцолит-троктолит-габброноритовой ассоциации надсубдукционных габброидов, формирование которой связывается с островодужными условиями [8]. Содержание редкоземельных элементов </w:t>
      </w:r>
      <w:r w:rsidRPr="0060372C">
        <w:rPr>
          <w:rFonts w:ascii="Times New Roman CYR" w:hAnsi="Times New Roman CYR"/>
          <w:sz w:val="24"/>
          <w:szCs w:val="24"/>
        </w:rPr>
        <w:lastRenderedPageBreak/>
        <w:t xml:space="preserve">(РЗЭ) составляет менее 10 хондритовых единиц. Для спектров распределения элементов мажалыкских габброидов характерны минимумы по Eu, Nb, Ta, Hf, Zr, Ti, а также обеднение тяжелыми лантаноидами. Возраст пород мажалыкского комплекса, согласно результатам </w:t>
      </w:r>
      <w:r w:rsidRPr="0060372C">
        <w:rPr>
          <w:rFonts w:ascii="Times New Roman CYR" w:hAnsi="Times New Roman CYR"/>
          <w:sz w:val="24"/>
          <w:szCs w:val="24"/>
          <w:vertAlign w:val="superscript"/>
        </w:rPr>
        <w:t>40</w:t>
      </w:r>
      <w:r w:rsidRPr="0060372C">
        <w:rPr>
          <w:rFonts w:ascii="Times New Roman CYR" w:hAnsi="Times New Roman CYR"/>
          <w:sz w:val="24"/>
          <w:szCs w:val="24"/>
        </w:rPr>
        <w:t>Ar/</w:t>
      </w:r>
      <w:r w:rsidRPr="0060372C">
        <w:rPr>
          <w:rFonts w:ascii="Times New Roman CYR" w:hAnsi="Times New Roman CYR"/>
          <w:sz w:val="24"/>
          <w:szCs w:val="24"/>
          <w:vertAlign w:val="superscript"/>
        </w:rPr>
        <w:t>39</w:t>
      </w:r>
      <w:r w:rsidRPr="0060372C">
        <w:rPr>
          <w:rFonts w:ascii="Times New Roman CYR" w:hAnsi="Times New Roman CYR"/>
          <w:sz w:val="24"/>
          <w:szCs w:val="24"/>
        </w:rPr>
        <w:t xml:space="preserve">Ar изотопных исследований по амфиболу из габбро-норитов петротипичного мажалыкского массива [2] составляет 484 млн лет, </w:t>
      </w:r>
      <w:r w:rsidRPr="0060372C">
        <w:rPr>
          <w:rFonts w:ascii="Times New Roman CYR" w:hAnsi="Times New Roman CYR"/>
          <w:sz w:val="24"/>
          <w:szCs w:val="24"/>
          <w:lang w:val="en-US"/>
        </w:rPr>
        <w:t>U</w:t>
      </w:r>
      <w:r w:rsidRPr="0060372C">
        <w:rPr>
          <w:rFonts w:ascii="Times New Roman CYR" w:hAnsi="Times New Roman CYR"/>
          <w:sz w:val="24"/>
          <w:szCs w:val="24"/>
        </w:rPr>
        <w:t>-</w:t>
      </w:r>
      <w:r w:rsidRPr="0060372C">
        <w:rPr>
          <w:rFonts w:ascii="Times New Roman CYR" w:hAnsi="Times New Roman CYR"/>
          <w:sz w:val="24"/>
          <w:szCs w:val="24"/>
          <w:lang w:val="en-US"/>
        </w:rPr>
        <w:t>Pb</w:t>
      </w:r>
      <w:r w:rsidRPr="0060372C">
        <w:rPr>
          <w:rFonts w:ascii="Times New Roman CYR" w:hAnsi="Times New Roman CYR"/>
          <w:sz w:val="24"/>
          <w:szCs w:val="24"/>
        </w:rPr>
        <w:t xml:space="preserve"> возраст по цирконам того же массива составляет 478±1,4 млн лет [17]. </w:t>
      </w:r>
    </w:p>
    <w:p w:rsidR="004D035E" w:rsidRPr="0060372C" w:rsidRDefault="004D035E" w:rsidP="004D035E">
      <w:pPr>
        <w:widowControl w:val="0"/>
        <w:autoSpaceDE w:val="0"/>
        <w:autoSpaceDN w:val="0"/>
        <w:adjustRightInd w:val="0"/>
        <w:ind w:firstLine="425"/>
        <w:jc w:val="both"/>
        <w:rPr>
          <w:iCs/>
          <w:sz w:val="24"/>
          <w:szCs w:val="24"/>
        </w:rPr>
      </w:pPr>
      <w:r w:rsidRPr="0060372C">
        <w:rPr>
          <w:i/>
          <w:sz w:val="24"/>
          <w:szCs w:val="24"/>
        </w:rPr>
        <w:t xml:space="preserve">Арголикский гранит-лейкогранитовый комплекс </w:t>
      </w:r>
      <w:r w:rsidRPr="0060372C">
        <w:rPr>
          <w:sz w:val="24"/>
          <w:szCs w:val="24"/>
        </w:rPr>
        <w:t xml:space="preserve">(γ, </w:t>
      </w:r>
      <w:r w:rsidRPr="0060372C">
        <w:rPr>
          <w:sz w:val="24"/>
          <w:szCs w:val="24"/>
          <w:lang w:val="en-US"/>
        </w:rPr>
        <w:t>l</w:t>
      </w:r>
      <w:r w:rsidRPr="0060372C">
        <w:rPr>
          <w:sz w:val="24"/>
          <w:szCs w:val="24"/>
        </w:rPr>
        <w:t>γO</w:t>
      </w:r>
      <w:r w:rsidRPr="0060372C">
        <w:rPr>
          <w:i/>
          <w:sz w:val="24"/>
          <w:szCs w:val="24"/>
        </w:rPr>
        <w:t>a</w:t>
      </w:r>
      <w:r w:rsidRPr="0060372C">
        <w:rPr>
          <w:sz w:val="24"/>
          <w:szCs w:val="24"/>
        </w:rPr>
        <w:t xml:space="preserve">) </w:t>
      </w:r>
      <w:r w:rsidRPr="0060372C">
        <w:rPr>
          <w:iCs/>
          <w:sz w:val="24"/>
          <w:szCs w:val="24"/>
        </w:rPr>
        <w:t xml:space="preserve">выделен из состава таннуольского, объединяет массивы «нормальных», менее умеренно щелочных, биотитовых гранитов, лейкогранитов и ассоциирующих с ними гранодиоритов. Для гранитоидов комплекса характерны существенные (15-35%) содержания калишпата, широкое развитие порфировидных и микрографических структур. Преобладают граниты и лейкограниты. Их массивы прорывают образования таннуольского комплекса, трансгрессивно перекрываются отложениями силура. Все массивы комплекса имеют идентичный состав и строение. Они прорывают раннекембрийские осадки, образования ордовикской кызылдагской свиты и поздне-среднекембрийские гранитоиды таннуольского комплекса. </w:t>
      </w:r>
    </w:p>
    <w:p w:rsidR="004D035E" w:rsidRPr="0060372C" w:rsidRDefault="004D035E" w:rsidP="004D035E">
      <w:pPr>
        <w:widowControl w:val="0"/>
        <w:autoSpaceDE w:val="0"/>
        <w:autoSpaceDN w:val="0"/>
        <w:adjustRightInd w:val="0"/>
        <w:ind w:firstLine="425"/>
        <w:jc w:val="both"/>
      </w:pPr>
      <w:r w:rsidRPr="0060372C">
        <w:rPr>
          <w:sz w:val="24"/>
          <w:szCs w:val="24"/>
        </w:rPr>
        <w:t>По петрогеохимическому составу арголикские гранитоиды относятся к породам известково-щелочного ряда повышенной калиевости. В ряду от гранодиоритов к лейкогранитам отмечается закономерное возрастание содержаний K</w:t>
      </w:r>
      <w:r w:rsidRPr="0060372C">
        <w:rPr>
          <w:sz w:val="24"/>
          <w:szCs w:val="24"/>
          <w:vertAlign w:val="subscript"/>
        </w:rPr>
        <w:t>2</w:t>
      </w:r>
      <w:r w:rsidRPr="0060372C">
        <w:rPr>
          <w:sz w:val="24"/>
          <w:szCs w:val="24"/>
        </w:rPr>
        <w:t>O+Na</w:t>
      </w:r>
      <w:r w:rsidRPr="0060372C">
        <w:rPr>
          <w:sz w:val="24"/>
          <w:szCs w:val="24"/>
          <w:vertAlign w:val="subscript"/>
        </w:rPr>
        <w:t>2</w:t>
      </w:r>
      <w:r w:rsidRPr="0060372C">
        <w:rPr>
          <w:sz w:val="24"/>
          <w:szCs w:val="24"/>
        </w:rPr>
        <w:t>O (6,5-8,5 %), главным образом, за счет увеличения содержаний калия (K</w:t>
      </w:r>
      <w:r w:rsidRPr="0060372C">
        <w:rPr>
          <w:sz w:val="24"/>
          <w:szCs w:val="24"/>
          <w:vertAlign w:val="subscript"/>
        </w:rPr>
        <w:t>2</w:t>
      </w:r>
      <w:r w:rsidRPr="0060372C">
        <w:rPr>
          <w:sz w:val="24"/>
          <w:szCs w:val="24"/>
        </w:rPr>
        <w:t>O=2-5 %). Содержания натрия в породах, в отличие от калия, варьируют незначительно и уменьшаются по мере увеличения кремнекислотности от 5 до 2,5 %. При этом натрий преобладает над калием и лишь в наиболее кислых разностях иногда отмечаются обратные соотношения. Арголикские гранитоиды относятся к железистому типу FeOt/(FeOt+MgO)=0,8-1,0 щелочно-известковой и известково-щелочной сериям.</w:t>
      </w:r>
      <w:r w:rsidRPr="0060372C">
        <w:t xml:space="preserve"> </w:t>
      </w:r>
    </w:p>
    <w:p w:rsidR="004D035E" w:rsidRPr="0060372C" w:rsidRDefault="004D035E" w:rsidP="004D035E">
      <w:pPr>
        <w:widowControl w:val="0"/>
        <w:autoSpaceDE w:val="0"/>
        <w:autoSpaceDN w:val="0"/>
        <w:adjustRightInd w:val="0"/>
        <w:ind w:firstLine="425"/>
        <w:jc w:val="both"/>
        <w:rPr>
          <w:sz w:val="24"/>
          <w:szCs w:val="24"/>
        </w:rPr>
      </w:pPr>
      <w:r w:rsidRPr="0060372C">
        <w:rPr>
          <w:sz w:val="24"/>
          <w:szCs w:val="24"/>
        </w:rPr>
        <w:t xml:space="preserve">С площадями развития гранитоидов арголикского комплекса </w:t>
      </w:r>
      <w:r w:rsidRPr="0060372C">
        <w:rPr>
          <w:color w:val="000000" w:themeColor="text1"/>
          <w:sz w:val="24"/>
          <w:szCs w:val="24"/>
        </w:rPr>
        <w:t>пространственно сопряжены геохимические аномалии, вторичные ореолы и потоки рассеяния меди, молибдена и золота.</w:t>
      </w:r>
      <w:r w:rsidRPr="0060372C">
        <w:rPr>
          <w:sz w:val="24"/>
          <w:szCs w:val="24"/>
        </w:rPr>
        <w:t xml:space="preserve"> Внедрение арголикских интрузий следует рассматривать как дополнительный фактор регенерации медной и золотой минерализации более раннего возраста, что могло приводить к ее концентрированию в пределах ранее сформированных рудных полей [4].</w:t>
      </w:r>
    </w:p>
    <w:p w:rsidR="004D035E" w:rsidRPr="0060372C" w:rsidRDefault="004D035E" w:rsidP="004D035E">
      <w:pPr>
        <w:pStyle w:val="a6"/>
        <w:spacing w:after="0" w:line="240" w:lineRule="auto"/>
        <w:ind w:firstLine="425"/>
        <w:jc w:val="both"/>
        <w:rPr>
          <w:color w:val="000000" w:themeColor="text1"/>
        </w:rPr>
      </w:pPr>
      <w:r w:rsidRPr="0060372C">
        <w:rPr>
          <w:i/>
          <w:color w:val="000000" w:themeColor="text1"/>
        </w:rPr>
        <w:t xml:space="preserve">Бреньский граносиенит-субщелочногранит-лейкогранитовый комплекс </w:t>
      </w:r>
      <w:r w:rsidRPr="0060372C">
        <w:rPr>
          <w:color w:val="000000" w:themeColor="text1"/>
        </w:rPr>
        <w:t>γ</w:t>
      </w:r>
      <w:r w:rsidRPr="0060372C">
        <w:rPr>
          <w:color w:val="000000" w:themeColor="text1"/>
          <w:lang w:val="en-US"/>
        </w:rPr>
        <w:t>D</w:t>
      </w:r>
      <w:r w:rsidRPr="0060372C">
        <w:rPr>
          <w:color w:val="000000" w:themeColor="text1"/>
          <w:vertAlign w:val="subscript"/>
        </w:rPr>
        <w:t>1</w:t>
      </w:r>
      <w:r w:rsidRPr="0060372C">
        <w:rPr>
          <w:i/>
          <w:color w:val="000000" w:themeColor="text1"/>
          <w:lang w:val="en-US"/>
        </w:rPr>
        <w:t>b</w:t>
      </w:r>
      <w:r w:rsidRPr="0060372C">
        <w:rPr>
          <w:i/>
          <w:color w:val="000000" w:themeColor="text1"/>
        </w:rPr>
        <w:t>.</w:t>
      </w:r>
      <w:r w:rsidRPr="0060372C">
        <w:rPr>
          <w:color w:val="000000" w:themeColor="text1"/>
        </w:rPr>
        <w:t xml:space="preserve"> характеризуется однофазным строением массивов. Комплекс представлен лейкократовыми гранитами и аляскитами мясо-красного цвета гипабиссального облика. Характерными чертами являются: крайне малое содержание темноцветных минералов (1-3%), пертитовые структуры, наличие пластинчатого ильменита и фиолетового флюорита, микрографическая (или гранитовая) структура. Контактово-метаморфические изменения проявлены слабо.</w:t>
      </w:r>
    </w:p>
    <w:p w:rsidR="004D035E" w:rsidRPr="0060372C" w:rsidRDefault="004D035E" w:rsidP="004D035E">
      <w:pPr>
        <w:ind w:firstLine="425"/>
        <w:jc w:val="both"/>
        <w:rPr>
          <w:color w:val="000000" w:themeColor="text1"/>
          <w:sz w:val="24"/>
          <w:szCs w:val="24"/>
        </w:rPr>
      </w:pPr>
      <w:r w:rsidRPr="0060372C">
        <w:rPr>
          <w:color w:val="000000" w:themeColor="text1"/>
          <w:sz w:val="24"/>
          <w:szCs w:val="24"/>
        </w:rPr>
        <w:t xml:space="preserve">По петрогеохимическим особенностям породы относятся к гранитоидам известково-щелочного ряда повышеной калиевости, по содержанию </w:t>
      </w:r>
      <w:r w:rsidRPr="0060372C">
        <w:rPr>
          <w:color w:val="000000" w:themeColor="text1"/>
          <w:sz w:val="24"/>
          <w:szCs w:val="24"/>
          <w:lang w:val="en-US"/>
        </w:rPr>
        <w:t>Al</w:t>
      </w:r>
      <w:r w:rsidRPr="0060372C">
        <w:rPr>
          <w:color w:val="000000" w:themeColor="text1"/>
          <w:sz w:val="24"/>
          <w:szCs w:val="24"/>
          <w:vertAlign w:val="subscript"/>
        </w:rPr>
        <w:t>2</w:t>
      </w:r>
      <w:r w:rsidRPr="0060372C">
        <w:rPr>
          <w:color w:val="000000" w:themeColor="text1"/>
          <w:sz w:val="24"/>
          <w:szCs w:val="24"/>
          <w:lang w:val="en-US"/>
        </w:rPr>
        <w:t>O</w:t>
      </w:r>
      <w:r w:rsidRPr="0060372C">
        <w:rPr>
          <w:color w:val="000000" w:themeColor="text1"/>
          <w:sz w:val="24"/>
          <w:szCs w:val="24"/>
          <w:vertAlign w:val="subscript"/>
        </w:rPr>
        <w:t>3</w:t>
      </w:r>
      <w:r w:rsidRPr="0060372C">
        <w:rPr>
          <w:color w:val="000000" w:themeColor="text1"/>
          <w:sz w:val="24"/>
          <w:szCs w:val="24"/>
        </w:rPr>
        <w:t xml:space="preserve"> – к весьма глиноземистым. Бреньские граниты выделяются несколько повышенными значениями циркона, ниобия, лития, рубидия, от арголикских гранитов резко отличаются соотношением рубидия и стронция (для бреньского комплекса характерны повышенные значения рубидия, для арголикского – стронция). По концентрации редкоземельных элементов и характеру кривых распределения РЗЭ характеризуются преобладанием легких РЗЭ над тяжелыми и наличием отрицательного европиевого минимума. Возраст пород бреньского комплекса в петротипе по геологическим данным принимается раннедевонским, поскольку они прорывают фаунистически охарактеризованные вулканогенные образования сайлыгской свиты нижнего девона и трансгрессивно перекрываются красноцветными отложениями балгазинской свиты верхнего девона [19]. По данным K-Ar изохронного датирования по биотиту установлен возраст 430±10 млн лет, U-Pb изотопным методом по циркону – 345-395 млн лет [5</w:t>
      </w:r>
      <w:r w:rsidR="00771672" w:rsidRPr="0060372C">
        <w:rPr>
          <w:color w:val="000000" w:themeColor="text1"/>
          <w:sz w:val="24"/>
          <w:szCs w:val="24"/>
        </w:rPr>
        <w:t>4</w:t>
      </w:r>
      <w:r w:rsidRPr="0060372C">
        <w:rPr>
          <w:color w:val="000000" w:themeColor="text1"/>
          <w:sz w:val="24"/>
          <w:szCs w:val="24"/>
        </w:rPr>
        <w:t>], 385±5 млн лет [13].</w:t>
      </w:r>
    </w:p>
    <w:p w:rsidR="004D035E" w:rsidRPr="0060372C" w:rsidRDefault="004D035E" w:rsidP="004D035E">
      <w:pPr>
        <w:widowControl w:val="0"/>
        <w:autoSpaceDE w:val="0"/>
        <w:autoSpaceDN w:val="0"/>
        <w:adjustRightInd w:val="0"/>
        <w:ind w:firstLine="425"/>
        <w:jc w:val="both"/>
        <w:rPr>
          <w:iCs/>
          <w:sz w:val="24"/>
          <w:szCs w:val="24"/>
        </w:rPr>
      </w:pPr>
      <w:r w:rsidRPr="0060372C">
        <w:rPr>
          <w:i/>
          <w:iCs/>
          <w:sz w:val="24"/>
          <w:szCs w:val="24"/>
        </w:rPr>
        <w:lastRenderedPageBreak/>
        <w:t xml:space="preserve">Дайки основного состава торгалыкского </w:t>
      </w:r>
      <w:r w:rsidRPr="0060372C">
        <w:rPr>
          <w:i/>
          <w:iCs/>
          <w:sz w:val="24"/>
          <w:szCs w:val="24"/>
          <w:lang w:val="en-US"/>
        </w:rPr>
        <w:t>D</w:t>
      </w:r>
      <w:r w:rsidRPr="0060372C">
        <w:rPr>
          <w:i/>
          <w:iCs/>
          <w:sz w:val="24"/>
          <w:szCs w:val="24"/>
          <w:vertAlign w:val="subscript"/>
        </w:rPr>
        <w:t>3</w:t>
      </w:r>
      <w:r w:rsidRPr="0060372C">
        <w:rPr>
          <w:i/>
          <w:iCs/>
          <w:sz w:val="24"/>
          <w:szCs w:val="24"/>
        </w:rPr>
        <w:t>-</w:t>
      </w:r>
      <w:r w:rsidRPr="0060372C">
        <w:rPr>
          <w:i/>
          <w:iCs/>
          <w:sz w:val="24"/>
          <w:szCs w:val="24"/>
          <w:lang w:val="en-US"/>
        </w:rPr>
        <w:t>C</w:t>
      </w:r>
      <w:r w:rsidRPr="0060372C">
        <w:rPr>
          <w:i/>
          <w:iCs/>
          <w:sz w:val="24"/>
          <w:szCs w:val="24"/>
          <w:vertAlign w:val="subscript"/>
        </w:rPr>
        <w:t>1</w:t>
      </w:r>
      <w:r w:rsidRPr="0060372C">
        <w:rPr>
          <w:i/>
          <w:iCs/>
          <w:sz w:val="24"/>
          <w:szCs w:val="24"/>
        </w:rPr>
        <w:t xml:space="preserve"> и чазадырского </w:t>
      </w:r>
      <w:r w:rsidRPr="0060372C">
        <w:rPr>
          <w:i/>
          <w:iCs/>
          <w:sz w:val="24"/>
          <w:szCs w:val="24"/>
          <w:lang w:val="en-US"/>
        </w:rPr>
        <w:t>T</w:t>
      </w:r>
      <w:r w:rsidRPr="0060372C">
        <w:rPr>
          <w:i/>
          <w:iCs/>
          <w:sz w:val="24"/>
          <w:szCs w:val="24"/>
          <w:vertAlign w:val="subscript"/>
        </w:rPr>
        <w:t xml:space="preserve">1-2 </w:t>
      </w:r>
      <w:r w:rsidRPr="0060372C">
        <w:rPr>
          <w:i/>
          <w:iCs/>
          <w:sz w:val="24"/>
          <w:szCs w:val="24"/>
        </w:rPr>
        <w:t xml:space="preserve">комплексов нерасчлененные </w:t>
      </w:r>
      <w:r w:rsidRPr="0060372C">
        <w:rPr>
          <w:iCs/>
          <w:sz w:val="24"/>
          <w:szCs w:val="24"/>
        </w:rPr>
        <w:t xml:space="preserve">имеют ограниченное развитие среди кембрийских эффузивов серлигской свиты и гранитоидов таннуольского и майнского комплексов. </w:t>
      </w:r>
    </w:p>
    <w:p w:rsidR="004D035E" w:rsidRPr="0060372C" w:rsidRDefault="004D035E" w:rsidP="004D035E">
      <w:pPr>
        <w:widowControl w:val="0"/>
        <w:autoSpaceDE w:val="0"/>
        <w:autoSpaceDN w:val="0"/>
        <w:adjustRightInd w:val="0"/>
        <w:ind w:firstLine="425"/>
        <w:jc w:val="both"/>
        <w:rPr>
          <w:iCs/>
          <w:sz w:val="24"/>
          <w:szCs w:val="24"/>
        </w:rPr>
      </w:pPr>
      <w:r w:rsidRPr="0060372C">
        <w:rPr>
          <w:iCs/>
          <w:sz w:val="24"/>
          <w:szCs w:val="24"/>
        </w:rPr>
        <w:t xml:space="preserve">Торгалыкские дайки представляют собой «диабазовые», «плагиоклазовые порфириты», реже встречаются «диабазы» и «микродиабазы». Мощность даек 0,5-40 м, протяженность 0,7-3,0 км; преобладающая ориентировка СВ и СЗ. Дайки «диабазов», «диабазовых» и «плагиоклазовых порфиритов» характеризуются преобладающей мощностью 1-2 м (до 40 м в зонах нарушений), протяженностью 2-4 км, сложены моноклинным пироксеном (30-40%) и плагиоклазом, иногда присутствует оливин. Мощные дайки (200-250 м) состоят из серий сближенных параллельных даек в зоне интенсивно рассланцованных пород. Дайки микродиабазов представляют собой темно-серые массивные афировые породы. </w:t>
      </w:r>
    </w:p>
    <w:p w:rsidR="004D035E" w:rsidRPr="0060372C" w:rsidRDefault="004D035E" w:rsidP="004D035E">
      <w:pPr>
        <w:ind w:firstLine="425"/>
        <w:jc w:val="both"/>
        <w:rPr>
          <w:rFonts w:ascii="Times New Roman CYR" w:hAnsi="Times New Roman CYR"/>
          <w:sz w:val="24"/>
          <w:szCs w:val="24"/>
        </w:rPr>
      </w:pPr>
      <w:r w:rsidRPr="0060372C">
        <w:rPr>
          <w:rFonts w:ascii="Times New Roman CYR" w:hAnsi="Times New Roman CYR"/>
          <w:sz w:val="24"/>
          <w:szCs w:val="24"/>
        </w:rPr>
        <w:t>Чазадырские дайки представлены габбро, долеритами, оливиновыми долеритами, габбродолеритами. Расположение тел подчинено разрывным нарушениям субширотного направления, подновленным в этап мезозойской активизации. Линейные дайковые тела приурочены к поперечным нарушениям субмеридионального направления, часто образуют сгущения и «кусты» в местах пересечения субширотных и субмеридиональных разломов, и сложены преимущественно оливиновыми долеритами и базальтовыми порфиритами. Протяженность даек 200-500 м, реже до 1 км, мощность 2-3 до 5 м. Вопрос о возрасте пород комплекса является дискуссионным и принимается как ранне-среднетриасовый (?).</w:t>
      </w:r>
    </w:p>
    <w:p w:rsidR="004D035E" w:rsidRPr="0060372C" w:rsidRDefault="004D035E" w:rsidP="002A6BE9">
      <w:pPr>
        <w:pStyle w:val="a6"/>
        <w:spacing w:before="120" w:line="240" w:lineRule="auto"/>
        <w:ind w:firstLine="425"/>
        <w:jc w:val="center"/>
        <w:rPr>
          <w:b/>
        </w:rPr>
      </w:pPr>
      <w:r w:rsidRPr="0060372C">
        <w:rPr>
          <w:b/>
        </w:rPr>
        <w:t>Полезные ископаемые</w:t>
      </w:r>
    </w:p>
    <w:p w:rsidR="004D035E" w:rsidRPr="0060372C" w:rsidRDefault="004D035E" w:rsidP="004D035E">
      <w:pPr>
        <w:ind w:firstLine="425"/>
        <w:jc w:val="both"/>
        <w:rPr>
          <w:rFonts w:eastAsia="Calibri"/>
          <w:sz w:val="24"/>
        </w:rPr>
      </w:pPr>
      <w:r w:rsidRPr="0060372C">
        <w:rPr>
          <w:rFonts w:eastAsia="Calibri"/>
          <w:sz w:val="24"/>
        </w:rPr>
        <w:t xml:space="preserve">Площадь листа </w:t>
      </w:r>
      <w:r w:rsidRPr="0060372C">
        <w:rPr>
          <w:rFonts w:eastAsia="Calibri"/>
          <w:sz w:val="24"/>
          <w:lang w:val="en-US"/>
        </w:rPr>
        <w:t>M</w:t>
      </w:r>
      <w:r w:rsidRPr="0060372C">
        <w:rPr>
          <w:rFonts w:eastAsia="Calibri"/>
          <w:sz w:val="24"/>
        </w:rPr>
        <w:t>-46-</w:t>
      </w:r>
      <w:r w:rsidRPr="0060372C">
        <w:rPr>
          <w:rFonts w:eastAsia="Calibri"/>
          <w:sz w:val="24"/>
          <w:lang w:val="en-US"/>
        </w:rPr>
        <w:t>XI</w:t>
      </w:r>
      <w:r w:rsidRPr="0060372C">
        <w:rPr>
          <w:rFonts w:eastAsia="Calibri"/>
          <w:sz w:val="24"/>
        </w:rPr>
        <w:t xml:space="preserve"> характеризуется широким спектром рудной минерализации и оруденения осадочного, вулканогенно-осадочного, вулканогенно- и плутогенно-гидротермального генезисов, что обусловлено многоэтапной геологической</w:t>
      </w:r>
      <w:r w:rsidR="00771672" w:rsidRPr="0060372C">
        <w:rPr>
          <w:rFonts w:eastAsia="Calibri"/>
          <w:sz w:val="24"/>
        </w:rPr>
        <w:t xml:space="preserve"> историей развития территории. </w:t>
      </w:r>
      <w:r w:rsidRPr="0060372C">
        <w:rPr>
          <w:rFonts w:eastAsia="Calibri"/>
          <w:sz w:val="24"/>
        </w:rPr>
        <w:t xml:space="preserve">В ее пределах  известны месторождения, проявления и пункты минерализации черных, цветных, редких, радиоактивных, благородных металлов, химического сырья, строительных материалов и минеральных лечебных вод. На данный момент учитываемой добычи полезных ископаемых на территории не ведется. </w:t>
      </w:r>
    </w:p>
    <w:p w:rsidR="004D035E" w:rsidRPr="0060372C" w:rsidRDefault="004D035E" w:rsidP="004D035E">
      <w:pPr>
        <w:ind w:firstLine="425"/>
        <w:jc w:val="both"/>
        <w:rPr>
          <w:rFonts w:eastAsia="Calibri"/>
          <w:sz w:val="24"/>
        </w:rPr>
      </w:pPr>
      <w:r w:rsidRPr="0060372C">
        <w:rPr>
          <w:rFonts w:eastAsia="Calibri"/>
          <w:sz w:val="24"/>
        </w:rPr>
        <w:t xml:space="preserve">Наиболее крупными из известных на площади листа месторождений являются Сосновское кирпичных глин и несколько мелких по запасам россыпей золота – рр. Улуг-Шанган, Ургайлыг, Чинге и др. В непосредственной близости к северной и западной границам листа, на территории планшетов </w:t>
      </w:r>
      <w:r w:rsidRPr="0060372C">
        <w:rPr>
          <w:rFonts w:eastAsia="Calibri"/>
          <w:sz w:val="24"/>
          <w:lang w:val="en-US"/>
        </w:rPr>
        <w:t>M</w:t>
      </w:r>
      <w:r w:rsidRPr="0060372C">
        <w:rPr>
          <w:rFonts w:eastAsia="Calibri"/>
          <w:sz w:val="24"/>
        </w:rPr>
        <w:t>-46-</w:t>
      </w:r>
      <w:r w:rsidRPr="0060372C">
        <w:rPr>
          <w:rFonts w:eastAsia="Calibri"/>
          <w:sz w:val="24"/>
          <w:lang w:val="en-US"/>
        </w:rPr>
        <w:t>V</w:t>
      </w:r>
      <w:r w:rsidRPr="0060372C">
        <w:rPr>
          <w:rFonts w:eastAsia="Calibri"/>
          <w:sz w:val="24"/>
        </w:rPr>
        <w:t xml:space="preserve"> и </w:t>
      </w:r>
      <w:r w:rsidRPr="0060372C">
        <w:rPr>
          <w:rFonts w:eastAsia="Calibri"/>
          <w:sz w:val="24"/>
          <w:lang w:val="en-US"/>
        </w:rPr>
        <w:t>M</w:t>
      </w:r>
      <w:r w:rsidRPr="0060372C">
        <w:rPr>
          <w:rFonts w:eastAsia="Calibri"/>
          <w:sz w:val="24"/>
        </w:rPr>
        <w:t>-46-</w:t>
      </w:r>
      <w:r w:rsidRPr="0060372C">
        <w:rPr>
          <w:rFonts w:eastAsia="Calibri"/>
          <w:sz w:val="24"/>
          <w:lang w:val="en-US"/>
        </w:rPr>
        <w:t>X</w:t>
      </w:r>
      <w:r w:rsidRPr="0060372C">
        <w:rPr>
          <w:rFonts w:eastAsia="Calibri"/>
          <w:sz w:val="24"/>
        </w:rPr>
        <w:t>, выявлены среднее по масштабам Межегейское месторождение каменного угля и крупное Хову-Аксинское месторождение кобальта и никеля, соответственно.</w:t>
      </w:r>
    </w:p>
    <w:p w:rsidR="004D035E" w:rsidRDefault="004D035E" w:rsidP="004D035E">
      <w:pPr>
        <w:pStyle w:val="a6"/>
        <w:spacing w:after="0" w:line="240" w:lineRule="auto"/>
        <w:ind w:firstLine="425"/>
        <w:jc w:val="both"/>
      </w:pPr>
      <w:r w:rsidRPr="0060372C">
        <w:rPr>
          <w:b/>
        </w:rPr>
        <w:t xml:space="preserve">Железо. </w:t>
      </w:r>
      <w:r w:rsidRPr="0060372C">
        <w:t xml:space="preserve">Пункты минерализации и проявления железа на площади листа приурочены к скарнам и скарнированным породам. Наиболее представительным и изученным является Дургеновское (месторождение) проявление. Оно расположено в центральной части листа на водоразделе  руч. Орту-Адыр-Чиландык, в экзоконтактовой зоне Орту-Адырского плагиогранитного массива. Здесь выделяются скарны эпидот-пироксеновые, эпидот-гранатовые и пироксен-гранатовые. Форма скарновых залежей пласто- и линзообразная, залегание их конформное с первичным залеганием пород нижнего кембрия. В скарнах установлены линзы с высоким содержанием магнетита. Выделяются сплошные (массивные) магнетитовые руды, вкрапленные руды и оруденелые скарны. Сплошные магнетитовые руды залегают в виде пластообразных линз мощностью редко превышающей 0,5-2 м и протяженностью от 5-6 до 25-30 метров, резко выклинивающиеся по обе стороны. Всего на проявлении выявлено 20 рудных тел сплошных магнетитовых линз, разбросанных на протяжении 3 км. </w:t>
      </w:r>
      <w:proofErr w:type="gramStart"/>
      <w:r w:rsidRPr="0060372C">
        <w:t xml:space="preserve">Содержание железа в сплошных рудах колеблется в пределах 47-58 %, во вкрапленных – от 25 до 45 %. Кроме Дургеновского проявления в этом районе известны аналогичные Орту-Адырское, Михайловское и Чингинское проявления магнетитовых руд. </w:t>
      </w:r>
      <w:proofErr w:type="gramEnd"/>
    </w:p>
    <w:p w:rsidR="00E17394" w:rsidRPr="0060372C" w:rsidRDefault="00E17394" w:rsidP="00E17394">
      <w:pPr>
        <w:pStyle w:val="a6"/>
        <w:spacing w:after="0" w:line="240" w:lineRule="auto"/>
        <w:ind w:firstLine="425"/>
        <w:jc w:val="both"/>
        <w:rPr>
          <w:bCs/>
        </w:rPr>
      </w:pPr>
      <w:r w:rsidRPr="0060372C">
        <w:rPr>
          <w:b/>
          <w:bCs/>
        </w:rPr>
        <w:lastRenderedPageBreak/>
        <w:t xml:space="preserve">Медь, свинец, цинк. </w:t>
      </w:r>
      <w:r w:rsidRPr="0060372C">
        <w:rPr>
          <w:bCs/>
        </w:rPr>
        <w:t xml:space="preserve">На площади планшета известны проявления цветных металлов трех типов. Первый тип кварцевожильный. Выделяются кварцевые и карбонат-эпидот-кварцевые жилы с халькопирит-борнитовой минерализацией, кварцевые и </w:t>
      </w:r>
      <w:proofErr w:type="gramStart"/>
      <w:r w:rsidRPr="0060372C">
        <w:rPr>
          <w:bCs/>
        </w:rPr>
        <w:t>барит-кварцевые</w:t>
      </w:r>
      <w:proofErr w:type="gramEnd"/>
      <w:r w:rsidRPr="0060372C">
        <w:rPr>
          <w:bCs/>
        </w:rPr>
        <w:t xml:space="preserve"> жилы с галенитовой и сфалерит-галенитовой минерализацией. Жильный тип оруденения широко распространен в Деспенском (Восточно-Таннуольском) районе. Содержание меди в отдельных жилах достигает 6-7 %, свинца 1-3 %, цинка 0,1-0,5 %. Второй тип минерализации золото- и серебросодержащей колчеданно-полиметаллической формации предполагается в вулканогенно-осадочных раннекембрийских породах. Подобное оруденение в аналогичных вулканитах известно на северо-востоке Тувы (Улуг-Ойский узел) и на листе </w:t>
      </w:r>
      <w:r w:rsidRPr="0060372C">
        <w:rPr>
          <w:bCs/>
          <w:lang w:val="en-US"/>
        </w:rPr>
        <w:t>M</w:t>
      </w:r>
      <w:r w:rsidRPr="0060372C">
        <w:rPr>
          <w:bCs/>
        </w:rPr>
        <w:t>-46-</w:t>
      </w:r>
      <w:r w:rsidRPr="0060372C">
        <w:rPr>
          <w:bCs/>
          <w:lang w:val="en-US"/>
        </w:rPr>
        <w:t>X</w:t>
      </w:r>
      <w:r w:rsidRPr="0060372C">
        <w:rPr>
          <w:bCs/>
        </w:rPr>
        <w:t xml:space="preserve"> (участок Подперевальный). </w:t>
      </w:r>
      <w:r w:rsidRPr="0060372C">
        <w:rPr>
          <w:bCs/>
          <w:color w:val="000000"/>
        </w:rPr>
        <w:t>На территории листа выявлены проявления и пункты минерализации свинца, цинка, барита, шлиховые потоки галенита, халькопирита, барита</w:t>
      </w:r>
      <w:r w:rsidRPr="0060372C">
        <w:rPr>
          <w:bCs/>
        </w:rPr>
        <w:t xml:space="preserve">. Третий тип – скарны и скарнированные породы с халькопиритовой, реже галенит-сфалеритовой минерализацией. По данным геологосъемочных работ [9; 55] можно предположить наличие минерализации молибден-меднопорфирового типа в гранитоидах арголикского комплекса. </w:t>
      </w:r>
    </w:p>
    <w:p w:rsidR="004D035E" w:rsidRPr="0060372C" w:rsidRDefault="004D035E" w:rsidP="004D035E">
      <w:pPr>
        <w:pStyle w:val="a6"/>
        <w:spacing w:after="0" w:line="240" w:lineRule="auto"/>
        <w:ind w:firstLine="425"/>
        <w:jc w:val="both"/>
      </w:pPr>
      <w:r w:rsidRPr="0060372C">
        <w:rPr>
          <w:b/>
          <w:bCs/>
        </w:rPr>
        <w:t xml:space="preserve">Никель, кобальт. </w:t>
      </w:r>
      <w:r w:rsidRPr="0060372C">
        <w:rPr>
          <w:bCs/>
        </w:rPr>
        <w:t>В пределах</w:t>
      </w:r>
      <w:r w:rsidRPr="0060372C">
        <w:t xml:space="preserve"> планшета </w:t>
      </w:r>
      <w:r w:rsidRPr="0060372C">
        <w:rPr>
          <w:lang w:val="en-US"/>
        </w:rPr>
        <w:t>M</w:t>
      </w:r>
      <w:r w:rsidRPr="0060372C">
        <w:t>-46-</w:t>
      </w:r>
      <w:r w:rsidRPr="0060372C">
        <w:rPr>
          <w:lang w:val="en-US"/>
        </w:rPr>
        <w:t>XI</w:t>
      </w:r>
      <w:r w:rsidRPr="0060372C">
        <w:t xml:space="preserve"> кобальтовая и никелевая минерализация распространена преимущественно в северо-западной части в бассейне реки Улуг-Шанган. Здесь известны отдельные проявления, пункты минерализации, относящиеся, вероятно, к объектам никель-кобальт-арсенидной формации. Кроме того, здесь выявлены первичные и вторичные аномалии никеля и кобальта. В единичных случаях никель-кобальтовая минерализация накладывается на скарнированные породы. Бассейн реки Улуг-Шанган относится к юго-восточному флангу Хову-Аксинского рудного узла, расположенного преимущественно на территории соседнего листа </w:t>
      </w:r>
      <w:r w:rsidRPr="0060372C">
        <w:rPr>
          <w:lang w:val="en-US"/>
        </w:rPr>
        <w:t>M</w:t>
      </w:r>
      <w:r w:rsidRPr="0060372C">
        <w:t>-46-</w:t>
      </w:r>
      <w:r w:rsidRPr="0060372C">
        <w:rPr>
          <w:lang w:val="en-US"/>
        </w:rPr>
        <w:t>X</w:t>
      </w:r>
      <w:r w:rsidRPr="0060372C">
        <w:t>.</w:t>
      </w:r>
    </w:p>
    <w:p w:rsidR="004D035E" w:rsidRPr="0060372C" w:rsidRDefault="004D035E" w:rsidP="004D035E">
      <w:pPr>
        <w:pStyle w:val="a6"/>
        <w:spacing w:after="0" w:line="240" w:lineRule="auto"/>
        <w:ind w:firstLine="425"/>
        <w:jc w:val="both"/>
      </w:pPr>
      <w:r w:rsidRPr="0060372C">
        <w:rPr>
          <w:b/>
        </w:rPr>
        <w:t>Золото.</w:t>
      </w:r>
      <w:r w:rsidRPr="0060372C">
        <w:t xml:space="preserve"> В пределах планшета </w:t>
      </w:r>
      <w:r w:rsidRPr="0060372C">
        <w:rPr>
          <w:lang w:val="en-US"/>
        </w:rPr>
        <w:t>M</w:t>
      </w:r>
      <w:r w:rsidRPr="0060372C">
        <w:t>-46-</w:t>
      </w:r>
      <w:r w:rsidRPr="0060372C">
        <w:rPr>
          <w:lang w:val="en-US"/>
        </w:rPr>
        <w:t>XI</w:t>
      </w:r>
      <w:r w:rsidRPr="0060372C">
        <w:t xml:space="preserve"> установлены прямые и косвенные поисковые признаки золотоносности. Они группируются в юго-западной и северной частях Деспенского района. Овур-Онгешское прогнозируемое золоторудное поле, расположенное в юго-западной части листа </w:t>
      </w:r>
      <w:r w:rsidRPr="0060372C">
        <w:rPr>
          <w:lang w:val="en-US"/>
        </w:rPr>
        <w:t>M</w:t>
      </w:r>
      <w:r w:rsidRPr="0060372C">
        <w:t>-46-</w:t>
      </w:r>
      <w:r w:rsidRPr="0060372C">
        <w:rPr>
          <w:lang w:val="en-US"/>
        </w:rPr>
        <w:t>XI</w:t>
      </w:r>
      <w:r w:rsidRPr="0060372C">
        <w:t>, характеризуется наличием жильно-прожилковых зон прослеженной протяженностью до 2500 м и мощностью до 145 м [</w:t>
      </w:r>
      <w:r w:rsidR="00771672" w:rsidRPr="0060372C">
        <w:t>60</w:t>
      </w:r>
      <w:r w:rsidRPr="0060372C">
        <w:t>]. Содержание золота по отдельным жилам и скарнированным окварцованным породам (более 12 точек) составляет 2-5 г/т, в отдельных случаях до 50 г/т. Признаки з</w:t>
      </w:r>
      <w:r w:rsidR="00527AB3" w:rsidRPr="0060372C">
        <w:t>о</w:t>
      </w:r>
      <w:r w:rsidRPr="0060372C">
        <w:t xml:space="preserve">лотого оруденения устанавливаются северо-восточнее и восточнее Овур-Онгешского золоторудного поля на территории листа </w:t>
      </w:r>
      <w:r w:rsidRPr="0060372C">
        <w:rPr>
          <w:lang w:val="en-US"/>
        </w:rPr>
        <w:t>M</w:t>
      </w:r>
      <w:r w:rsidRPr="0060372C">
        <w:t>-46-</w:t>
      </w:r>
      <w:r w:rsidRPr="0060372C">
        <w:rPr>
          <w:lang w:val="en-US"/>
        </w:rPr>
        <w:t>XI</w:t>
      </w:r>
      <w:r w:rsidRPr="0060372C">
        <w:t>. Здесь по отдельным кварцевым жилам и делювиальным обломкам установлены содержания золота 0,5-2 г/т.</w:t>
      </w:r>
    </w:p>
    <w:p w:rsidR="004D035E" w:rsidRPr="0060372C" w:rsidRDefault="004D035E" w:rsidP="004D035E">
      <w:pPr>
        <w:pStyle w:val="a6"/>
        <w:spacing w:after="0" w:line="240" w:lineRule="auto"/>
        <w:ind w:firstLine="425"/>
        <w:jc w:val="both"/>
      </w:pPr>
      <w:r w:rsidRPr="0060372C">
        <w:t xml:space="preserve">В северной части Деспенского золоторудного района в бассейне рек Чумуртук, Ургайлыг и Дурген располагается еще один участок концентрации прямых и косвенных поисковых признаков золотого оруденения. Здесь известны золотоносные кварцевые жилы с содержанием золота до 62 г/т (проявления верховья р. Чумуртук, Ургайлыг-1, 2), зоны штокверковой золото-сульфидно-кварцевой минерализации среди березитизированных гранитоидов (Дургеновский массив), слабо золотоносные метасоматиты, предположительно грейзенового состава, с кварц-сульфидными прожилками. </w:t>
      </w:r>
    </w:p>
    <w:p w:rsidR="004D035E" w:rsidRPr="0060372C" w:rsidRDefault="004D035E" w:rsidP="004D035E">
      <w:pPr>
        <w:pStyle w:val="a6"/>
        <w:spacing w:after="0" w:line="240" w:lineRule="auto"/>
        <w:ind w:firstLine="425"/>
        <w:jc w:val="both"/>
      </w:pPr>
      <w:r w:rsidRPr="0060372C">
        <w:t>Кроме того, в пределах листа известны шлиховые пробы и потоки с золотом (р. Анатык-Оруг, Кызыл-Эрик, Проездной и др.), многочисленные незаверенные геохимические аномалии золота и его элементов-спутников.</w:t>
      </w:r>
    </w:p>
    <w:p w:rsidR="004D035E" w:rsidRDefault="004D035E" w:rsidP="004D035E">
      <w:pPr>
        <w:pStyle w:val="a6"/>
        <w:spacing w:after="0" w:line="240" w:lineRule="auto"/>
        <w:ind w:firstLine="425"/>
        <w:jc w:val="both"/>
      </w:pPr>
      <w:r w:rsidRPr="0060372C">
        <w:t xml:space="preserve">Необходимо отметить, что территория листа </w:t>
      </w:r>
      <w:r w:rsidRPr="0060372C">
        <w:rPr>
          <w:lang w:val="en-US"/>
        </w:rPr>
        <w:t>M</w:t>
      </w:r>
      <w:r w:rsidRPr="0060372C">
        <w:t>-46-</w:t>
      </w:r>
      <w:r w:rsidRPr="0060372C">
        <w:rPr>
          <w:lang w:val="en-US"/>
        </w:rPr>
        <w:t>XI</w:t>
      </w:r>
      <w:r w:rsidRPr="0060372C">
        <w:t xml:space="preserve"> слабо изучена в отношении золотого оруденения. В небольшом объеме работы проводились только в районе Ургайлыгского-1 проявления в 1950-70х и 2015-17х годах и Овур-Онгешского золоторудног</w:t>
      </w:r>
      <w:r w:rsidR="00527AB3" w:rsidRPr="0060372C">
        <w:t>о поля в 1980-е годы и в 2012-</w:t>
      </w:r>
      <w:r w:rsidRPr="0060372C">
        <w:t>14</w:t>
      </w:r>
      <w:r w:rsidR="00527AB3" w:rsidRPr="0060372C">
        <w:t>х</w:t>
      </w:r>
      <w:r w:rsidRPr="0060372C">
        <w:t xml:space="preserve"> годах. Вся центральная часть Деспенского рудного района характеризуется благоприятной геологической обстановкой для формирования золотого оруденения. </w:t>
      </w:r>
    </w:p>
    <w:p w:rsidR="00E17394" w:rsidRPr="0060372C" w:rsidRDefault="00E17394" w:rsidP="00E17394">
      <w:pPr>
        <w:pStyle w:val="a6"/>
        <w:spacing w:after="0" w:line="240" w:lineRule="auto"/>
        <w:ind w:firstLine="425"/>
        <w:jc w:val="both"/>
      </w:pPr>
      <w:r w:rsidRPr="0060372C">
        <w:rPr>
          <w:b/>
        </w:rPr>
        <w:t xml:space="preserve">Уран. </w:t>
      </w:r>
      <w:r w:rsidRPr="0060372C">
        <w:t>Проявления, пункты минерализации урана и радиоактивные аномалии известны в северной части планшета и приурочены к девонским вулканогенно-</w:t>
      </w:r>
      <w:r w:rsidRPr="0060372C">
        <w:lastRenderedPageBreak/>
        <w:t>терригенным отложениям в наложенных впадинах (Улуг-Шанганская мульда). Урановая минерализация гидрогенного типа установлена в алевролитах уюкской и илеморовской свит. Максимальная радиоактивность достигает 130-170 мкр/час, содержание урана составляет 0,001-0,02</w:t>
      </w:r>
      <w:r w:rsidRPr="0060372C">
        <w:rPr>
          <w:lang w:val="en-US"/>
        </w:rPr>
        <w:t> </w:t>
      </w:r>
      <w:r w:rsidRPr="0060372C">
        <w:t>%. Урановая минерализация гидротермального типа приурочена к тектоническим зонам в полях эффузивов кендейской свиты нижнего девона. Здесь установлены линейные зоны, которые трассируются радиоактивными аномалиями интенсивностью 20-250 мкр/час и пунктами минерализации урана с содержанием 0,001-0,3 %.</w:t>
      </w:r>
    </w:p>
    <w:p w:rsidR="00E17394" w:rsidRPr="0060372C" w:rsidRDefault="00E17394" w:rsidP="004D035E">
      <w:pPr>
        <w:pStyle w:val="a6"/>
        <w:spacing w:after="0" w:line="240" w:lineRule="auto"/>
        <w:ind w:firstLine="425"/>
        <w:jc w:val="both"/>
      </w:pPr>
    </w:p>
    <w:p w:rsidR="004D035E" w:rsidRPr="0060372C" w:rsidRDefault="004D035E" w:rsidP="004D035E">
      <w:pPr>
        <w:pStyle w:val="a6"/>
        <w:spacing w:after="0" w:line="240" w:lineRule="auto"/>
        <w:ind w:firstLine="425"/>
        <w:jc w:val="both"/>
        <w:rPr>
          <w:bCs/>
        </w:rPr>
      </w:pPr>
      <w:r w:rsidRPr="0060372C">
        <w:rPr>
          <w:b/>
          <w:bCs/>
        </w:rPr>
        <w:t>Неметаллические полезные ископаемые</w:t>
      </w:r>
      <w:r w:rsidRPr="0060372C">
        <w:rPr>
          <w:bCs/>
        </w:rPr>
        <w:t xml:space="preserve"> представлены месторождениями известняков, кирпичных глин, кислых и основных пород. Наиболее крупным месторождением является Сосновское – среднее по запасам месторождение кирпичных глин. Оно частично отрабатывалось, в настоящий момент законсервировано. Кроме того, здесь известны выходы кембрийских известняков, пригодных для получения извести, которые отрабатываются для местных нужд. Граниты таннуольского комплекса могут использоваться как строительный камень.</w:t>
      </w:r>
    </w:p>
    <w:p w:rsidR="004D035E" w:rsidRPr="0060372C" w:rsidRDefault="004D035E" w:rsidP="002A6BE9">
      <w:pPr>
        <w:pStyle w:val="a6"/>
        <w:spacing w:before="120" w:line="240" w:lineRule="auto"/>
        <w:ind w:firstLine="425"/>
        <w:jc w:val="center"/>
        <w:rPr>
          <w:b/>
        </w:rPr>
      </w:pPr>
      <w:r w:rsidRPr="0060372C">
        <w:rPr>
          <w:b/>
        </w:rPr>
        <w:t>Минерагеническое районирование</w:t>
      </w:r>
    </w:p>
    <w:p w:rsidR="004D035E" w:rsidRPr="0060372C" w:rsidRDefault="004D035E" w:rsidP="004D035E">
      <w:pPr>
        <w:pStyle w:val="a6"/>
        <w:spacing w:after="0" w:line="240" w:lineRule="auto"/>
        <w:ind w:firstLine="425"/>
        <w:jc w:val="both"/>
      </w:pPr>
      <w:r w:rsidRPr="0060372C">
        <w:t>Территория листа расположена в пределах Алтае-Саянской минерагенической провинции. Северо-западная часть листа относится к Центрально-Тувинской минерагенической зоне и Улуг-Хемскому бассейну, а центральная и восточная к Таннуольско-Улугойской минерагенической зоне (рис. 5).</w:t>
      </w:r>
    </w:p>
    <w:p w:rsidR="004D035E" w:rsidRPr="0060372C" w:rsidRDefault="004D035E" w:rsidP="004D035E">
      <w:pPr>
        <w:pStyle w:val="a6"/>
        <w:spacing w:after="0" w:line="240" w:lineRule="auto"/>
        <w:ind w:firstLine="425"/>
        <w:jc w:val="both"/>
      </w:pPr>
      <w:r w:rsidRPr="0060372C">
        <w:t>Для Центрально-Тувинской минерагенической зоны характерно наличие полезных ископаемых связанных с вулканогенно-осадочными и осадочными породами девонского, каменноугольного и юрского возрастов. Здесь распространены месторождения и проявления каменных углей (Онкажинский и Актальский угольные районы), урана (Южно-Тувинский уранорудный район), солей и гипса (Дус-Дагский гипс-соленосный район).</w:t>
      </w:r>
    </w:p>
    <w:p w:rsidR="004D035E" w:rsidRPr="0060372C" w:rsidRDefault="004D035E" w:rsidP="004D035E">
      <w:pPr>
        <w:pStyle w:val="a6"/>
        <w:spacing w:after="0" w:line="240" w:lineRule="auto"/>
        <w:ind w:firstLine="425"/>
        <w:jc w:val="both"/>
      </w:pPr>
      <w:r w:rsidRPr="0060372C">
        <w:t xml:space="preserve">Для Таннуольско-Улугойской металлогенической зоны характерно присутствие комплекса металлических полезных ископаемых генетически связанных с раннекембрийскими вулканогенно-осадочными комплексами и прорывающими их разновозрастными гранитоидами. Центральная часть территории листа </w:t>
      </w:r>
      <w:r w:rsidRPr="0060372C">
        <w:rPr>
          <w:lang w:val="en-US"/>
        </w:rPr>
        <w:t>M</w:t>
      </w:r>
      <w:r w:rsidRPr="0060372C">
        <w:t>-46-</w:t>
      </w:r>
      <w:r w:rsidRPr="0060372C">
        <w:rPr>
          <w:lang w:val="en-US"/>
        </w:rPr>
        <w:t>XI</w:t>
      </w:r>
      <w:r w:rsidRPr="0060372C">
        <w:t xml:space="preserve"> относится к среднему по продуктивности Деспенскому золоторудному району с удовлетворительной инфраструктурой [1]. В пределах Деспенского железо-медь-золоторудного района распространены проявления и пункты минерализации золота (Аптаринский и Шивилигский прогнозируемые узлы, Элегест-Межегейский узел), меди, свинца, цинка колчеданно-полиметаллической формации (Ирбитейский прогнозируемый узел), меди и молибдена золотосодержащей молибден-меднопорфировой формации, а также железа, меди, свинца, серебра в скарнах и кварцевых жилах.</w:t>
      </w:r>
    </w:p>
    <w:p w:rsidR="004D035E" w:rsidRPr="0060372C" w:rsidRDefault="004D035E" w:rsidP="004D035E">
      <w:pPr>
        <w:pStyle w:val="a6"/>
        <w:spacing w:after="0" w:line="240" w:lineRule="auto"/>
        <w:ind w:firstLine="425"/>
        <w:jc w:val="both"/>
      </w:pPr>
      <w:r w:rsidRPr="0060372C">
        <w:t xml:space="preserve">Северо-западная часть листа относится к площади Хову-Аксинского никель-кобальтового рудного узла и Улуг-Хемскому угленосного бассейна с высокой продуктивностью и благоприятной инфраструктурой. </w:t>
      </w:r>
    </w:p>
    <w:p w:rsidR="004D035E" w:rsidRPr="0060372C" w:rsidRDefault="004D035E" w:rsidP="004D035E">
      <w:pPr>
        <w:pStyle w:val="a6"/>
        <w:spacing w:line="240" w:lineRule="auto"/>
        <w:ind w:firstLine="425"/>
        <w:jc w:val="both"/>
      </w:pPr>
      <w:r w:rsidRPr="0060372C">
        <w:t xml:space="preserve">Южной половиной на территорию листа попадает Колбакская рудная зона (район), перспективный в отношении молибден-меднопорфирового оруденения. </w:t>
      </w:r>
    </w:p>
    <w:p w:rsidR="004D035E" w:rsidRPr="0060372C" w:rsidRDefault="004D035E" w:rsidP="004D035E">
      <w:pPr>
        <w:jc w:val="both"/>
        <w:rPr>
          <w:rFonts w:eastAsia="Calibri"/>
          <w:noProof/>
          <w:sz w:val="24"/>
        </w:rPr>
      </w:pPr>
      <w:r w:rsidRPr="0060372C">
        <w:rPr>
          <w:noProof/>
        </w:rPr>
        <w:br w:type="page"/>
      </w:r>
    </w:p>
    <w:p w:rsidR="004D035E" w:rsidRPr="0060372C" w:rsidRDefault="004D035E" w:rsidP="004D035E">
      <w:pPr>
        <w:pStyle w:val="a6"/>
        <w:spacing w:line="240" w:lineRule="auto"/>
        <w:jc w:val="both"/>
      </w:pPr>
      <w:r w:rsidRPr="0060372C">
        <w:rPr>
          <w:noProof/>
          <w:lang w:eastAsia="ru-RU"/>
        </w:rPr>
        <w:lastRenderedPageBreak/>
        <w:drawing>
          <wp:anchor distT="0" distB="0" distL="114300" distR="114300" simplePos="0" relativeHeight="251681792" behindDoc="1" locked="0" layoutInCell="1" allowOverlap="1" wp14:anchorId="0A3DF1F1" wp14:editId="05775C75">
            <wp:simplePos x="0" y="0"/>
            <wp:positionH relativeFrom="margin">
              <wp:posOffset>-847771</wp:posOffset>
            </wp:positionH>
            <wp:positionV relativeFrom="margin">
              <wp:posOffset>194310</wp:posOffset>
            </wp:positionV>
            <wp:extent cx="7079356" cy="8705850"/>
            <wp:effectExtent l="0" t="0" r="7620" b="0"/>
            <wp:wrapNone/>
            <wp:docPr id="12" name="Рисунок 3" descr="D:\М-46-11 МАКЕТ\ОГХО М-46-XI\M4611_ZAP\РИСУНКИ\M4611_m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46-11 МАКЕТ\ОГХО М-46-XI\M4611_ZAP\РИСУНКИ\M4611_mra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082725" cy="8709993"/>
                    </a:xfrm>
                    <a:prstGeom prst="rect">
                      <a:avLst/>
                    </a:prstGeom>
                    <a:noFill/>
                    <a:ln>
                      <a:noFill/>
                    </a:ln>
                  </pic:spPr>
                </pic:pic>
              </a:graphicData>
            </a:graphic>
          </wp:anchor>
        </w:drawing>
      </w: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D035E" w:rsidP="004D035E">
      <w:pPr>
        <w:pStyle w:val="a6"/>
        <w:ind w:firstLine="709"/>
        <w:jc w:val="both"/>
      </w:pPr>
    </w:p>
    <w:p w:rsidR="004D035E" w:rsidRPr="0060372C" w:rsidRDefault="004231BE" w:rsidP="004D035E">
      <w:pPr>
        <w:pStyle w:val="a6"/>
        <w:ind w:firstLine="709"/>
        <w:jc w:val="both"/>
      </w:pPr>
      <w:r>
        <w:t xml:space="preserve">Рис. 5 Предварительная </w:t>
      </w:r>
      <w:r w:rsidR="004D035E" w:rsidRPr="0060372C">
        <w:t>схема минерагенического районирования листа М-46-Х</w:t>
      </w:r>
      <w:r w:rsidR="004D035E" w:rsidRPr="0060372C">
        <w:rPr>
          <w:lang w:val="en-US"/>
        </w:rPr>
        <w:t>I</w:t>
      </w:r>
    </w:p>
    <w:p w:rsidR="00736104" w:rsidRPr="0060372C" w:rsidRDefault="00736104" w:rsidP="00D621A1">
      <w:pPr>
        <w:pStyle w:val="a6"/>
        <w:spacing w:line="240" w:lineRule="auto"/>
        <w:ind w:firstLine="425"/>
        <w:jc w:val="center"/>
        <w:outlineLvl w:val="0"/>
        <w:rPr>
          <w:b/>
          <w:caps/>
          <w:szCs w:val="24"/>
        </w:rPr>
      </w:pPr>
      <w:bookmarkStart w:id="8" w:name="_Toc229396796"/>
      <w:r w:rsidRPr="0060372C">
        <w:rPr>
          <w:b/>
          <w:caps/>
          <w:szCs w:val="24"/>
        </w:rPr>
        <w:lastRenderedPageBreak/>
        <w:t xml:space="preserve">3. </w:t>
      </w:r>
      <w:r w:rsidRPr="0060372C">
        <w:rPr>
          <w:b/>
          <w:noProof/>
          <w:szCs w:val="24"/>
        </w:rPr>
        <w:t>Методика работ</w:t>
      </w:r>
    </w:p>
    <w:p w:rsidR="00736104" w:rsidRPr="0060372C" w:rsidRDefault="00736104" w:rsidP="00736104">
      <w:pPr>
        <w:pStyle w:val="a6"/>
        <w:widowControl w:val="0"/>
        <w:autoSpaceDE w:val="0"/>
        <w:autoSpaceDN w:val="0"/>
        <w:adjustRightInd w:val="0"/>
        <w:spacing w:after="0" w:line="240" w:lineRule="auto"/>
        <w:ind w:firstLine="425"/>
        <w:jc w:val="both"/>
        <w:rPr>
          <w:rFonts w:eastAsia="Times New Roman"/>
          <w:iCs/>
          <w:szCs w:val="24"/>
        </w:rPr>
      </w:pPr>
      <w:r w:rsidRPr="0060372C">
        <w:rPr>
          <w:rFonts w:eastAsia="Times New Roman"/>
          <w:iCs/>
          <w:szCs w:val="24"/>
        </w:rPr>
        <w:t xml:space="preserve">В соответствии с требованиями к созданию комплекта </w:t>
      </w:r>
      <w:r w:rsidR="00527AB3" w:rsidRPr="0060372C">
        <w:rPr>
          <w:rFonts w:eastAsia="Times New Roman"/>
          <w:iCs/>
          <w:szCs w:val="24"/>
        </w:rPr>
        <w:t xml:space="preserve">материалов подготовительного этапа </w:t>
      </w:r>
      <w:r w:rsidRPr="0060372C">
        <w:rPr>
          <w:rFonts w:eastAsia="Times New Roman"/>
          <w:iCs/>
          <w:szCs w:val="24"/>
        </w:rPr>
        <w:t>ГДП-200 была подготовлена геохимическая основа листа M-46-X</w:t>
      </w:r>
      <w:r w:rsidR="00527AB3" w:rsidRPr="0060372C">
        <w:rPr>
          <w:rFonts w:eastAsia="Times New Roman"/>
          <w:iCs/>
          <w:szCs w:val="24"/>
          <w:lang w:val="en-US"/>
        </w:rPr>
        <w:t>I</w:t>
      </w:r>
      <w:r w:rsidRPr="0060372C">
        <w:rPr>
          <w:rFonts w:eastAsia="Times New Roman"/>
          <w:iCs/>
          <w:szCs w:val="24"/>
        </w:rPr>
        <w:t>. При ее подготовке использовались следующие методические материалы:</w:t>
      </w:r>
    </w:p>
    <w:p w:rsidR="00736104" w:rsidRPr="0060372C" w:rsidRDefault="00736104" w:rsidP="00736104">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Временные требования к геохимическому обеспечению геологосъемочных работ, завершающихся созданием Госгеолкарты-200 (второе издание). Москва, 1999;</w:t>
      </w:r>
    </w:p>
    <w:p w:rsidR="00736104" w:rsidRPr="0060372C" w:rsidRDefault="00736104" w:rsidP="00736104">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Требования к производству и результатам многоцелевого геохимического картирования масштаба 1:200 000. Москва, 2002;</w:t>
      </w:r>
    </w:p>
    <w:p w:rsidR="00736104" w:rsidRPr="0060372C" w:rsidRDefault="00736104" w:rsidP="00736104">
      <w:pPr>
        <w:pStyle w:val="a6"/>
        <w:widowControl w:val="0"/>
        <w:autoSpaceDE w:val="0"/>
        <w:autoSpaceDN w:val="0"/>
        <w:adjustRightInd w:val="0"/>
        <w:spacing w:after="0" w:line="240" w:lineRule="auto"/>
        <w:ind w:firstLine="425"/>
        <w:jc w:val="both"/>
        <w:rPr>
          <w:rFonts w:eastAsia="Times New Roman"/>
          <w:iCs/>
          <w:szCs w:val="24"/>
        </w:rPr>
      </w:pPr>
      <w:r w:rsidRPr="0060372C">
        <w:rPr>
          <w:rFonts w:eastAsia="Times New Roman"/>
          <w:iCs/>
          <w:szCs w:val="24"/>
        </w:rPr>
        <w:t>Для подготовки цифровы</w:t>
      </w:r>
      <w:r w:rsidR="00771672" w:rsidRPr="0060372C">
        <w:rPr>
          <w:rFonts w:eastAsia="Times New Roman"/>
          <w:iCs/>
          <w:szCs w:val="24"/>
        </w:rPr>
        <w:t xml:space="preserve">х материалов были использованы </w:t>
      </w:r>
      <w:r w:rsidRPr="0060372C">
        <w:rPr>
          <w:rFonts w:eastAsia="Times New Roman"/>
          <w:iCs/>
          <w:szCs w:val="24"/>
        </w:rPr>
        <w:t>«Единые требования к составу, структуре и форматам представления в НРС Роснедра комплектов цифровых материалов листов Государственных геологических карт масштабов 1:1 000 000 и 1:200 000. Версия 1.</w:t>
      </w:r>
      <w:r w:rsidR="00F616FA" w:rsidRPr="0060372C">
        <w:rPr>
          <w:rFonts w:eastAsia="Times New Roman"/>
          <w:iCs/>
          <w:szCs w:val="24"/>
        </w:rPr>
        <w:t>5</w:t>
      </w:r>
      <w:r w:rsidRPr="0060372C">
        <w:rPr>
          <w:rFonts w:eastAsia="Times New Roman"/>
          <w:iCs/>
          <w:szCs w:val="24"/>
        </w:rPr>
        <w:t>. – СПб., 201</w:t>
      </w:r>
      <w:r w:rsidR="00F616FA" w:rsidRPr="0060372C">
        <w:rPr>
          <w:rFonts w:eastAsia="Times New Roman"/>
          <w:iCs/>
          <w:szCs w:val="24"/>
        </w:rPr>
        <w:t>7</w:t>
      </w:r>
      <w:r w:rsidR="00771672" w:rsidRPr="0060372C">
        <w:rPr>
          <w:rFonts w:eastAsia="Times New Roman"/>
          <w:iCs/>
          <w:szCs w:val="24"/>
        </w:rPr>
        <w:t>» [23].</w:t>
      </w:r>
    </w:p>
    <w:p w:rsidR="00736104" w:rsidRPr="0060372C" w:rsidRDefault="00736104" w:rsidP="00736104">
      <w:pPr>
        <w:pStyle w:val="a6"/>
        <w:widowControl w:val="0"/>
        <w:autoSpaceDE w:val="0"/>
        <w:autoSpaceDN w:val="0"/>
        <w:adjustRightInd w:val="0"/>
        <w:spacing w:after="0" w:line="240" w:lineRule="auto"/>
        <w:ind w:firstLine="425"/>
        <w:jc w:val="both"/>
        <w:rPr>
          <w:rFonts w:eastAsia="Times New Roman"/>
          <w:iCs/>
          <w:szCs w:val="24"/>
        </w:rPr>
      </w:pPr>
      <w:r w:rsidRPr="0060372C">
        <w:rPr>
          <w:rFonts w:eastAsia="Times New Roman"/>
          <w:iCs/>
          <w:szCs w:val="24"/>
        </w:rPr>
        <w:t>В процессе работ выполнялись полевые, аналитические и камеральные исследования.</w:t>
      </w:r>
    </w:p>
    <w:p w:rsidR="00736104" w:rsidRPr="0060372C" w:rsidRDefault="00736104" w:rsidP="00736104">
      <w:pPr>
        <w:pStyle w:val="a6"/>
        <w:spacing w:before="120" w:line="240" w:lineRule="auto"/>
        <w:ind w:firstLine="425"/>
        <w:jc w:val="center"/>
        <w:rPr>
          <w:b/>
          <w:szCs w:val="24"/>
        </w:rPr>
      </w:pPr>
      <w:r w:rsidRPr="0060372C">
        <w:rPr>
          <w:b/>
          <w:szCs w:val="24"/>
        </w:rPr>
        <w:t>Подготовительный период</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 xml:space="preserve">В подготовительный период осуществлялся сбор, систематизация и обобщение данных о геохимической изученности территории, ее качестве, геологических и ландшафтных условиях площади работ. На основе анализа картографической информации предшествующих работ составлены вспомогательные карты: ландшафтно-геохимическая, районирования территории по условиям проведения геохимических работ, функционального зонирования.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 xml:space="preserve">Выполнен анализ качества и информативности аналитических данных проведенных ранее геохимических работ с учетом ландшафтно-геохимических, геологических, минерагенических, функциональных условий территории, комплекса изученных компонентов ПГС, комплекса проанализированных элементов, метрологических характеристик массивов аналитических данных. </w:t>
      </w:r>
    </w:p>
    <w:p w:rsidR="00736104" w:rsidRPr="00A15B4E"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Была создана база данных в рамках трапеции масштаба 1:200 000 с внесением аналитических данных удовлетворительного качества, пополняемая в процессе работ.</w:t>
      </w:r>
      <w:r w:rsidR="00A15B4E" w:rsidRPr="00A15B4E">
        <w:rPr>
          <w:szCs w:val="24"/>
        </w:rPr>
        <w:t xml:space="preserve">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 xml:space="preserve">В северной и южной </w:t>
      </w:r>
      <w:proofErr w:type="gramStart"/>
      <w:r w:rsidRPr="0060372C">
        <w:rPr>
          <w:szCs w:val="24"/>
        </w:rPr>
        <w:t>частях</w:t>
      </w:r>
      <w:proofErr w:type="gramEnd"/>
      <w:r w:rsidRPr="0060372C">
        <w:rPr>
          <w:szCs w:val="24"/>
        </w:rPr>
        <w:t xml:space="preserve"> листа возникла необходимость проведения площадного геохимического опробования в связи с отсутствием на этой территории ранее проведенных работ.</w:t>
      </w:r>
    </w:p>
    <w:p w:rsidR="00736104" w:rsidRPr="0060372C" w:rsidRDefault="00736104" w:rsidP="00736104">
      <w:pPr>
        <w:pStyle w:val="a6"/>
        <w:spacing w:before="120" w:line="240" w:lineRule="auto"/>
        <w:ind w:firstLine="425"/>
        <w:jc w:val="center"/>
        <w:rPr>
          <w:b/>
          <w:szCs w:val="24"/>
        </w:rPr>
      </w:pPr>
      <w:r w:rsidRPr="0060372C">
        <w:rPr>
          <w:b/>
          <w:szCs w:val="24"/>
        </w:rPr>
        <w:t>Полевые работы</w:t>
      </w:r>
    </w:p>
    <w:p w:rsidR="00527AB3" w:rsidRPr="0060372C" w:rsidRDefault="00736104" w:rsidP="00736104">
      <w:pPr>
        <w:pStyle w:val="a6"/>
        <w:widowControl w:val="0"/>
        <w:autoSpaceDE w:val="0"/>
        <w:autoSpaceDN w:val="0"/>
        <w:adjustRightInd w:val="0"/>
        <w:spacing w:after="0" w:line="240" w:lineRule="auto"/>
        <w:ind w:firstLine="425"/>
        <w:jc w:val="both"/>
        <w:rPr>
          <w:rFonts w:eastAsia="Times New Roman"/>
          <w:iCs/>
          <w:szCs w:val="24"/>
        </w:rPr>
      </w:pPr>
      <w:r w:rsidRPr="0060372C">
        <w:rPr>
          <w:rFonts w:eastAsia="Times New Roman"/>
          <w:iCs/>
          <w:szCs w:val="24"/>
        </w:rPr>
        <w:t xml:space="preserve">Полевые работы включали </w:t>
      </w:r>
      <w:r w:rsidR="00527AB3" w:rsidRPr="0060372C">
        <w:rPr>
          <w:rFonts w:eastAsia="Times New Roman"/>
          <w:iCs/>
          <w:szCs w:val="24"/>
        </w:rPr>
        <w:t>поисковые (заверночные), рекогносцировочные маршруты, точки специализированных исследований,</w:t>
      </w:r>
      <w:r w:rsidRPr="0060372C">
        <w:rPr>
          <w:rFonts w:eastAsia="Times New Roman"/>
          <w:iCs/>
          <w:szCs w:val="24"/>
        </w:rPr>
        <w:t xml:space="preserve"> </w:t>
      </w:r>
      <w:r w:rsidR="00527AB3" w:rsidRPr="0060372C">
        <w:rPr>
          <w:rFonts w:eastAsia="Times New Roman"/>
          <w:iCs/>
          <w:szCs w:val="24"/>
        </w:rPr>
        <w:t>отбор проб</w:t>
      </w:r>
      <w:r w:rsidRPr="0060372C">
        <w:rPr>
          <w:rFonts w:eastAsia="Times New Roman"/>
          <w:iCs/>
          <w:szCs w:val="24"/>
        </w:rPr>
        <w:t xml:space="preserve"> коренных пород</w:t>
      </w:r>
      <w:r w:rsidR="00527AB3" w:rsidRPr="0060372C">
        <w:rPr>
          <w:rFonts w:eastAsia="Times New Roman"/>
          <w:iCs/>
          <w:szCs w:val="24"/>
        </w:rPr>
        <w:t xml:space="preserve"> и</w:t>
      </w:r>
      <w:r w:rsidRPr="0060372C">
        <w:rPr>
          <w:rFonts w:eastAsia="Times New Roman"/>
          <w:iCs/>
          <w:szCs w:val="24"/>
        </w:rPr>
        <w:t xml:space="preserve"> донных отложений.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Опробование коренных пород выполнялось в поисковых и геологических маршрутах с целью и</w:t>
      </w:r>
      <w:r w:rsidR="00527AB3" w:rsidRPr="0060372C">
        <w:rPr>
          <w:szCs w:val="24"/>
        </w:rPr>
        <w:t xml:space="preserve">зучения состава </w:t>
      </w:r>
      <w:r w:rsidRPr="0060372C">
        <w:rPr>
          <w:szCs w:val="24"/>
        </w:rPr>
        <w:t>магматических и осадочных комплексов, выявления и прослеживания признаков оруденения, рудных зон и тел, уточнения закономерностей размещения оруденения. Для получения геохимических характеристик опробованию подлежали наименее измененные, типичные по облику и составу, преобладающие в строении комплексов (фаз) виды пород. Для решения металлогенических выполнялось опробование оруденелых, метасоматических и гидротермально измененных пород, жильных образований и руд. Из неизменённых (слабоизменённых) коренных пород различных геологических подразделений было отобрано 260 проб; из оруденелых, метасоматически и гидротермально измен</w:t>
      </w:r>
      <w:r w:rsidR="00527AB3" w:rsidRPr="0060372C">
        <w:rPr>
          <w:szCs w:val="24"/>
        </w:rPr>
        <w:t>е</w:t>
      </w:r>
      <w:r w:rsidRPr="0060372C">
        <w:rPr>
          <w:szCs w:val="24"/>
        </w:rPr>
        <w:t>нных пород отобрано 129 проб.</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Опробование донных отложений осуществлялось в масштабе 1:200 000 для решения прогнозно-поисковых задач и эколого-геохимической оценки территории. Плотность пробоотбора составила в среднем 1 проба на 4 км</w:t>
      </w:r>
      <w:r w:rsidRPr="0060372C">
        <w:rPr>
          <w:szCs w:val="24"/>
          <w:vertAlign w:val="superscript"/>
        </w:rPr>
        <w:t>2</w:t>
      </w:r>
      <w:r w:rsidRPr="0060372C">
        <w:rPr>
          <w:szCs w:val="24"/>
        </w:rPr>
        <w:t xml:space="preserve"> территории. Расстояние между опробуемыми водотоками составило около 2 км, опробование водотока прекращалось за 1-1,5 км до осевой линии водораздела. Пробы донных отложений отбирались из илисто-глинистой или песчаной фракции сухих или обводненных </w:t>
      </w:r>
      <w:r w:rsidRPr="0060372C">
        <w:rPr>
          <w:spacing w:val="-10"/>
          <w:szCs w:val="24"/>
        </w:rPr>
        <w:t>поверхностных</w:t>
      </w:r>
      <w:r w:rsidRPr="0060372C">
        <w:rPr>
          <w:szCs w:val="24"/>
        </w:rPr>
        <w:t xml:space="preserve"> </w:t>
      </w:r>
      <w:r w:rsidRPr="0060372C">
        <w:rPr>
          <w:spacing w:val="-10"/>
          <w:szCs w:val="24"/>
        </w:rPr>
        <w:t>водотоков 1-го</w:t>
      </w:r>
      <w:r w:rsidRPr="0060372C">
        <w:rPr>
          <w:szCs w:val="24"/>
        </w:rPr>
        <w:t xml:space="preserve"> – </w:t>
      </w:r>
      <w:r w:rsidRPr="0060372C">
        <w:rPr>
          <w:szCs w:val="24"/>
        </w:rPr>
        <w:lastRenderedPageBreak/>
        <w:t xml:space="preserve">3-го порядков как сборные из 3-5 точечных проб на небольших водотоках с руслом, сложенным однородным материалом. Глубина отбора пробы составляла 0,1-0,2 м, в единичных случаях до 0,8 м. Вес пробы составлял около 500-600 г, что при просушивании и просеивании достаточно для получения навески не менее 200 г. Всего отобрано 110 проб (в том числе 5 контрольных).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Литохимическое опробование по потокам рассеяния сопровождалось геологической документацией включающей номер пункта отбора, его привязку (географические координаты), описание</w:t>
      </w:r>
      <w:r w:rsidR="00771672" w:rsidRPr="0060372C">
        <w:rPr>
          <w:szCs w:val="24"/>
        </w:rPr>
        <w:t xml:space="preserve"> ландшафтно-геохимической обстановки в пункте пробоотбора и материала про</w:t>
      </w:r>
      <w:r w:rsidRPr="0060372C">
        <w:rPr>
          <w:szCs w:val="24"/>
        </w:rPr>
        <w:t>бы.</w:t>
      </w:r>
    </w:p>
    <w:p w:rsidR="00736104" w:rsidRPr="0060372C" w:rsidRDefault="00736104" w:rsidP="00736104">
      <w:pPr>
        <w:pStyle w:val="a6"/>
        <w:spacing w:line="240" w:lineRule="auto"/>
        <w:ind w:firstLine="425"/>
        <w:jc w:val="both"/>
        <w:rPr>
          <w:szCs w:val="24"/>
        </w:rPr>
      </w:pPr>
      <w:r w:rsidRPr="0060372C">
        <w:rPr>
          <w:szCs w:val="24"/>
        </w:rPr>
        <w:t>Выполнена обработка данных контроля опробования донных отложений по результатом авторских работ (табл. 4). По всем элементам систематическое относительное расхождение концентраций S</w:t>
      </w:r>
      <w:r w:rsidRPr="0060372C">
        <w:rPr>
          <w:szCs w:val="24"/>
          <w:vertAlign w:val="subscript"/>
        </w:rPr>
        <w:t xml:space="preserve">сист </w:t>
      </w:r>
      <w:r w:rsidRPr="0060372C">
        <w:rPr>
          <w:szCs w:val="24"/>
        </w:rPr>
        <w:t>находится в пределах 0,9-1,1, что является допустимым, и лишь для 6 элементов (Ba, Be, Co, Ni, Sc, Fe) его значение равно 0,8, в этом случае из логарифмов результатов анализа соответствующих проб первого отбора алгебраически вычиталась систематическая погрешность логарифмов концентраций Δ</w:t>
      </w:r>
      <w:r w:rsidRPr="0060372C">
        <w:rPr>
          <w:szCs w:val="24"/>
          <w:vertAlign w:val="subscript"/>
        </w:rPr>
        <w:t>сист</w:t>
      </w:r>
      <w:r w:rsidRPr="0060372C">
        <w:rPr>
          <w:szCs w:val="24"/>
        </w:rPr>
        <w:t>. Случайное среднее относительное отклонение концентраций S</w:t>
      </w:r>
      <w:r w:rsidRPr="0060372C">
        <w:rPr>
          <w:szCs w:val="24"/>
          <w:vertAlign w:val="subscript"/>
        </w:rPr>
        <w:t>случ</w:t>
      </w:r>
      <w:r w:rsidRPr="0060372C">
        <w:rPr>
          <w:szCs w:val="24"/>
        </w:rPr>
        <w:t xml:space="preserve">  при отборе проб не превышает 1,6. Таким образом, качество опробования при литохимических поисках по потокам рассеяния </w:t>
      </w:r>
      <w:r w:rsidR="00E17394">
        <w:rPr>
          <w:szCs w:val="24"/>
        </w:rPr>
        <w:t>является</w:t>
      </w:r>
      <w:r w:rsidRPr="0060372C">
        <w:rPr>
          <w:szCs w:val="24"/>
        </w:rPr>
        <w:t xml:space="preserve"> удовлетворительным для выбранной методики опробования.</w:t>
      </w:r>
    </w:p>
    <w:p w:rsidR="00736104" w:rsidRPr="0060372C" w:rsidRDefault="00736104" w:rsidP="00736104">
      <w:pPr>
        <w:pStyle w:val="a6"/>
        <w:spacing w:before="120" w:line="240" w:lineRule="auto"/>
        <w:ind w:firstLine="425"/>
        <w:jc w:val="center"/>
        <w:rPr>
          <w:b/>
          <w:szCs w:val="24"/>
        </w:rPr>
      </w:pPr>
      <w:r w:rsidRPr="0060372C">
        <w:rPr>
          <w:b/>
          <w:szCs w:val="24"/>
        </w:rPr>
        <w:t>Аналитические исследования</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Аналитические исследования выполнены в Испытательной лаборатории (ИЛ) АО «</w:t>
      </w:r>
      <w:r w:rsidR="00527AB3" w:rsidRPr="0060372C">
        <w:rPr>
          <w:szCs w:val="24"/>
        </w:rPr>
        <w:t>СНИИГГиМС</w:t>
      </w:r>
      <w:r w:rsidRPr="0060372C">
        <w:rPr>
          <w:szCs w:val="24"/>
        </w:rPr>
        <w:t xml:space="preserve">» (г. Новосибирск). </w:t>
      </w:r>
    </w:p>
    <w:p w:rsidR="00736104" w:rsidRPr="0060372C" w:rsidRDefault="00527AB3" w:rsidP="00736104">
      <w:pPr>
        <w:pStyle w:val="a6"/>
        <w:widowControl w:val="0"/>
        <w:autoSpaceDE w:val="0"/>
        <w:autoSpaceDN w:val="0"/>
        <w:adjustRightInd w:val="0"/>
        <w:spacing w:after="0" w:line="240" w:lineRule="auto"/>
        <w:ind w:firstLine="425"/>
        <w:jc w:val="both"/>
        <w:rPr>
          <w:szCs w:val="24"/>
        </w:rPr>
      </w:pPr>
      <w:r w:rsidRPr="0060372C">
        <w:rPr>
          <w:szCs w:val="24"/>
        </w:rPr>
        <w:t>Полу</w:t>
      </w:r>
      <w:r w:rsidR="00736104" w:rsidRPr="0060372C">
        <w:rPr>
          <w:szCs w:val="24"/>
        </w:rPr>
        <w:t>количественному спектральному анализу (ПКСА) на 26 элементов (</w:t>
      </w:r>
      <w:r w:rsidR="00736104" w:rsidRPr="0060372C">
        <w:rPr>
          <w:szCs w:val="24"/>
          <w:lang w:val="en-US"/>
        </w:rPr>
        <w:t>Ag</w:t>
      </w:r>
      <w:r w:rsidR="00736104" w:rsidRPr="0060372C">
        <w:rPr>
          <w:szCs w:val="24"/>
        </w:rPr>
        <w:t xml:space="preserve">, </w:t>
      </w:r>
      <w:r w:rsidR="00736104" w:rsidRPr="0060372C">
        <w:rPr>
          <w:szCs w:val="24"/>
          <w:lang w:val="en-US"/>
        </w:rPr>
        <w:t>Ba</w:t>
      </w:r>
      <w:r w:rsidR="00736104" w:rsidRPr="0060372C">
        <w:rPr>
          <w:szCs w:val="24"/>
        </w:rPr>
        <w:t xml:space="preserve">, </w:t>
      </w:r>
      <w:r w:rsidR="00736104" w:rsidRPr="0060372C">
        <w:rPr>
          <w:szCs w:val="24"/>
          <w:lang w:val="en-US"/>
        </w:rPr>
        <w:t>Be</w:t>
      </w:r>
      <w:r w:rsidR="00736104" w:rsidRPr="0060372C">
        <w:rPr>
          <w:szCs w:val="24"/>
        </w:rPr>
        <w:t xml:space="preserve">, </w:t>
      </w:r>
      <w:r w:rsidR="00736104" w:rsidRPr="0060372C">
        <w:rPr>
          <w:szCs w:val="24"/>
          <w:lang w:val="en-US"/>
        </w:rPr>
        <w:t>Bi</w:t>
      </w:r>
      <w:r w:rsidR="00736104" w:rsidRPr="0060372C">
        <w:rPr>
          <w:szCs w:val="24"/>
        </w:rPr>
        <w:t xml:space="preserve">, </w:t>
      </w:r>
      <w:r w:rsidR="00736104" w:rsidRPr="0060372C">
        <w:rPr>
          <w:szCs w:val="24"/>
          <w:lang w:val="en-US"/>
        </w:rPr>
        <w:t>Co</w:t>
      </w:r>
      <w:r w:rsidR="00736104" w:rsidRPr="0060372C">
        <w:rPr>
          <w:szCs w:val="24"/>
        </w:rPr>
        <w:t xml:space="preserve">, </w:t>
      </w:r>
      <w:r w:rsidR="00736104" w:rsidRPr="0060372C">
        <w:rPr>
          <w:szCs w:val="24"/>
          <w:lang w:val="en-US"/>
        </w:rPr>
        <w:t>Cr</w:t>
      </w:r>
      <w:r w:rsidR="00736104" w:rsidRPr="0060372C">
        <w:rPr>
          <w:szCs w:val="24"/>
        </w:rPr>
        <w:t xml:space="preserve">, </w:t>
      </w:r>
      <w:r w:rsidR="00736104" w:rsidRPr="0060372C">
        <w:rPr>
          <w:szCs w:val="24"/>
          <w:lang w:val="en-US"/>
        </w:rPr>
        <w:t>Cu</w:t>
      </w:r>
      <w:r w:rsidR="00736104" w:rsidRPr="0060372C">
        <w:rPr>
          <w:szCs w:val="24"/>
        </w:rPr>
        <w:t xml:space="preserve">, </w:t>
      </w:r>
      <w:r w:rsidR="00736104" w:rsidRPr="0060372C">
        <w:rPr>
          <w:szCs w:val="24"/>
          <w:lang w:val="en-US"/>
        </w:rPr>
        <w:t>Ga</w:t>
      </w:r>
      <w:r w:rsidR="00736104" w:rsidRPr="0060372C">
        <w:rPr>
          <w:szCs w:val="24"/>
        </w:rPr>
        <w:t xml:space="preserve">, </w:t>
      </w:r>
      <w:r w:rsidR="00736104" w:rsidRPr="0060372C">
        <w:rPr>
          <w:szCs w:val="24"/>
          <w:lang w:val="en-US"/>
        </w:rPr>
        <w:t>Ge</w:t>
      </w:r>
      <w:r w:rsidR="00736104" w:rsidRPr="0060372C">
        <w:rPr>
          <w:szCs w:val="24"/>
        </w:rPr>
        <w:t xml:space="preserve">, </w:t>
      </w:r>
      <w:r w:rsidR="00736104" w:rsidRPr="0060372C">
        <w:rPr>
          <w:szCs w:val="24"/>
          <w:lang w:val="en-US"/>
        </w:rPr>
        <w:t>La</w:t>
      </w:r>
      <w:r w:rsidR="00736104" w:rsidRPr="0060372C">
        <w:rPr>
          <w:szCs w:val="24"/>
        </w:rPr>
        <w:t xml:space="preserve">, </w:t>
      </w:r>
      <w:r w:rsidR="00736104" w:rsidRPr="0060372C">
        <w:rPr>
          <w:szCs w:val="24"/>
          <w:lang w:val="en-US"/>
        </w:rPr>
        <w:t>Li</w:t>
      </w:r>
      <w:r w:rsidR="00736104" w:rsidRPr="0060372C">
        <w:rPr>
          <w:szCs w:val="24"/>
        </w:rPr>
        <w:t xml:space="preserve">, </w:t>
      </w:r>
      <w:r w:rsidR="00736104" w:rsidRPr="0060372C">
        <w:rPr>
          <w:szCs w:val="24"/>
          <w:lang w:val="en-US"/>
        </w:rPr>
        <w:t>Mo</w:t>
      </w:r>
      <w:r w:rsidR="00736104" w:rsidRPr="0060372C">
        <w:rPr>
          <w:szCs w:val="24"/>
        </w:rPr>
        <w:t xml:space="preserve">, </w:t>
      </w:r>
      <w:r w:rsidR="00736104" w:rsidRPr="0060372C">
        <w:rPr>
          <w:szCs w:val="24"/>
          <w:lang w:val="en-US"/>
        </w:rPr>
        <w:t>Nb</w:t>
      </w:r>
      <w:r w:rsidR="00736104" w:rsidRPr="0060372C">
        <w:rPr>
          <w:szCs w:val="24"/>
        </w:rPr>
        <w:t xml:space="preserve">, Ni, Pb, Sc, Sn, Sr, V, Y, Yb, Zn, Zr, Mn, Ti, Fe) и атомно-абсорбционному анализу с электротермической атомизацией (ААА-ЭТА) на Au были подвергнуты пробы из коренных пород в количестве 389 шт. и донных отложений – 110 шт.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Выполнен рентгенофлуоресцентный анализ (РФА) 200 проб магматических пород для определения содержаний петрогенных элементов (стандартный набор 12 элементов).</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Нижние приделы обнаружения химических элементов в ИЛ АО «</w:t>
      </w:r>
      <w:r w:rsidR="00527AB3" w:rsidRPr="0060372C">
        <w:rPr>
          <w:szCs w:val="24"/>
        </w:rPr>
        <w:t>СНИИГГиМС</w:t>
      </w:r>
      <w:r w:rsidRPr="0060372C">
        <w:rPr>
          <w:szCs w:val="24"/>
        </w:rPr>
        <w:t>» (г. Новосибирск) приведены в таблице 5.</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Выполнено изучение и описание прозрачных (98 шт.) и полированных (5</w:t>
      </w:r>
      <w:r w:rsidR="00527AB3" w:rsidRPr="0060372C">
        <w:rPr>
          <w:szCs w:val="24"/>
        </w:rPr>
        <w:t xml:space="preserve"> шт.</w:t>
      </w:r>
      <w:r w:rsidRPr="0060372C">
        <w:rPr>
          <w:szCs w:val="24"/>
        </w:rPr>
        <w:t>) шлифов планируются для уточнения петрографических особенностей осадочных, магматических и метасоматических пород, изучения рудных минералов и минераграфических особенностей руд.</w:t>
      </w:r>
    </w:p>
    <w:p w:rsidR="00736104" w:rsidRPr="0060372C" w:rsidRDefault="00736104" w:rsidP="00736104">
      <w:pPr>
        <w:pStyle w:val="13"/>
        <w:spacing w:line="240" w:lineRule="auto"/>
        <w:ind w:firstLine="425"/>
      </w:pPr>
      <w:r w:rsidRPr="0060372C">
        <w:rPr>
          <w:rFonts w:eastAsia="Calibri"/>
          <w:i/>
        </w:rPr>
        <w:br w:type="page"/>
      </w:r>
      <w:r w:rsidRPr="0060372C">
        <w:lastRenderedPageBreak/>
        <w:t>Таблица 4</w:t>
      </w:r>
    </w:p>
    <w:p w:rsidR="00736104" w:rsidRPr="0060372C" w:rsidRDefault="00736104" w:rsidP="00736104">
      <w:pPr>
        <w:spacing w:after="120"/>
        <w:ind w:firstLine="425"/>
        <w:jc w:val="center"/>
        <w:rPr>
          <w:rFonts w:eastAsia="Calibri"/>
          <w:sz w:val="24"/>
          <w:szCs w:val="24"/>
          <w:lang w:eastAsia="en-US"/>
        </w:rPr>
      </w:pPr>
      <w:r w:rsidRPr="0060372C">
        <w:rPr>
          <w:rFonts w:eastAsia="Calibri"/>
          <w:sz w:val="24"/>
          <w:szCs w:val="24"/>
          <w:lang w:eastAsia="en-US"/>
        </w:rPr>
        <w:t>Результаты обработки данных контроля опробования донных отложений</w:t>
      </w:r>
    </w:p>
    <w:p w:rsidR="00736104" w:rsidRPr="0060372C" w:rsidRDefault="00736104" w:rsidP="00FA3667">
      <w:pPr>
        <w:ind w:firstLine="425"/>
        <w:jc w:val="both"/>
        <w:rPr>
          <w:b/>
          <w:color w:val="000000"/>
          <w:sz w:val="24"/>
          <w:szCs w:val="24"/>
        </w:rPr>
      </w:pPr>
      <w:r w:rsidRPr="0060372C">
        <w:rPr>
          <w:sz w:val="24"/>
          <w:szCs w:val="24"/>
        </w:rPr>
        <w:t xml:space="preserve">Химическая лаборатория: Испытательная лаборатория АО </w:t>
      </w:r>
      <w:r w:rsidR="00527AB3" w:rsidRPr="0060372C">
        <w:rPr>
          <w:sz w:val="24"/>
          <w:szCs w:val="24"/>
        </w:rPr>
        <w:t>«СНИИГГиМС»</w:t>
      </w:r>
      <w:r w:rsidRPr="0060372C">
        <w:rPr>
          <w:sz w:val="24"/>
          <w:szCs w:val="24"/>
        </w:rPr>
        <w:t>.</w:t>
      </w:r>
    </w:p>
    <w:p w:rsidR="00736104" w:rsidRPr="0060372C" w:rsidRDefault="00736104" w:rsidP="00FA3667">
      <w:pPr>
        <w:ind w:firstLine="425"/>
        <w:jc w:val="both"/>
        <w:rPr>
          <w:sz w:val="24"/>
          <w:szCs w:val="24"/>
        </w:rPr>
      </w:pPr>
      <w:r w:rsidRPr="0060372C">
        <w:rPr>
          <w:sz w:val="24"/>
          <w:szCs w:val="24"/>
        </w:rPr>
        <w:t xml:space="preserve">Методы анализа: атомно-абсорбционный с электротермической атомизацией на </w:t>
      </w:r>
      <w:r w:rsidRPr="0060372C">
        <w:rPr>
          <w:sz w:val="24"/>
          <w:szCs w:val="24"/>
          <w:lang w:val="en-US"/>
        </w:rPr>
        <w:t>Au</w:t>
      </w:r>
      <w:r w:rsidRPr="0060372C">
        <w:rPr>
          <w:sz w:val="24"/>
          <w:szCs w:val="24"/>
        </w:rPr>
        <w:t xml:space="preserve">, полуколичественный спектральный на 26 элементов (Ag, Ba, Be, Bi, Co, Cr, Cu, Ga, Gе, Lа, Li, Nb, </w:t>
      </w:r>
      <w:r w:rsidRPr="0060372C">
        <w:rPr>
          <w:sz w:val="24"/>
          <w:szCs w:val="24"/>
          <w:lang w:val="en-US"/>
        </w:rPr>
        <w:t>Ni</w:t>
      </w:r>
      <w:r w:rsidRPr="0060372C">
        <w:rPr>
          <w:sz w:val="24"/>
          <w:szCs w:val="24"/>
        </w:rPr>
        <w:t xml:space="preserve">, </w:t>
      </w:r>
      <w:r w:rsidRPr="0060372C">
        <w:rPr>
          <w:sz w:val="24"/>
          <w:szCs w:val="24"/>
          <w:lang w:val="en-US"/>
        </w:rPr>
        <w:t>Pb</w:t>
      </w:r>
      <w:r w:rsidRPr="0060372C">
        <w:rPr>
          <w:sz w:val="24"/>
          <w:szCs w:val="24"/>
        </w:rPr>
        <w:t xml:space="preserve">, </w:t>
      </w:r>
      <w:r w:rsidRPr="0060372C">
        <w:rPr>
          <w:sz w:val="24"/>
          <w:szCs w:val="24"/>
          <w:lang w:val="en-US"/>
        </w:rPr>
        <w:t>Sc</w:t>
      </w:r>
      <w:r w:rsidRPr="0060372C">
        <w:rPr>
          <w:sz w:val="24"/>
          <w:szCs w:val="24"/>
        </w:rPr>
        <w:t xml:space="preserve">, </w:t>
      </w:r>
      <w:r w:rsidRPr="0060372C">
        <w:rPr>
          <w:sz w:val="24"/>
          <w:szCs w:val="24"/>
          <w:lang w:val="en-US"/>
        </w:rPr>
        <w:t>Sn</w:t>
      </w:r>
      <w:r w:rsidRPr="0060372C">
        <w:rPr>
          <w:sz w:val="24"/>
          <w:szCs w:val="24"/>
        </w:rPr>
        <w:t xml:space="preserve">, </w:t>
      </w:r>
      <w:r w:rsidRPr="0060372C">
        <w:rPr>
          <w:sz w:val="24"/>
          <w:szCs w:val="24"/>
          <w:lang w:val="en-US"/>
        </w:rPr>
        <w:t>Sr</w:t>
      </w:r>
      <w:r w:rsidRPr="0060372C">
        <w:rPr>
          <w:sz w:val="24"/>
          <w:szCs w:val="24"/>
        </w:rPr>
        <w:t xml:space="preserve">, </w:t>
      </w:r>
      <w:r w:rsidRPr="0060372C">
        <w:rPr>
          <w:sz w:val="24"/>
          <w:szCs w:val="24"/>
          <w:lang w:val="en-US"/>
        </w:rPr>
        <w:t>V</w:t>
      </w:r>
      <w:r w:rsidRPr="0060372C">
        <w:rPr>
          <w:sz w:val="24"/>
          <w:szCs w:val="24"/>
        </w:rPr>
        <w:t xml:space="preserve">, </w:t>
      </w:r>
      <w:r w:rsidRPr="0060372C">
        <w:rPr>
          <w:sz w:val="24"/>
          <w:szCs w:val="24"/>
          <w:lang w:val="en-US"/>
        </w:rPr>
        <w:t>Y</w:t>
      </w:r>
      <w:r w:rsidRPr="0060372C">
        <w:rPr>
          <w:sz w:val="24"/>
          <w:szCs w:val="24"/>
        </w:rPr>
        <w:t xml:space="preserve">, </w:t>
      </w:r>
      <w:r w:rsidRPr="0060372C">
        <w:rPr>
          <w:sz w:val="24"/>
          <w:szCs w:val="24"/>
          <w:lang w:val="en-US"/>
        </w:rPr>
        <w:t>Yb</w:t>
      </w:r>
      <w:r w:rsidRPr="0060372C">
        <w:rPr>
          <w:sz w:val="24"/>
          <w:szCs w:val="24"/>
        </w:rPr>
        <w:t xml:space="preserve">, </w:t>
      </w:r>
      <w:r w:rsidRPr="0060372C">
        <w:rPr>
          <w:sz w:val="24"/>
          <w:szCs w:val="24"/>
          <w:lang w:val="en-US"/>
        </w:rPr>
        <w:t>Zn</w:t>
      </w:r>
      <w:r w:rsidRPr="0060372C">
        <w:rPr>
          <w:sz w:val="24"/>
          <w:szCs w:val="24"/>
        </w:rPr>
        <w:t xml:space="preserve">, </w:t>
      </w:r>
      <w:r w:rsidRPr="0060372C">
        <w:rPr>
          <w:sz w:val="24"/>
          <w:szCs w:val="24"/>
          <w:lang w:val="en-US"/>
        </w:rPr>
        <w:t>Zr</w:t>
      </w:r>
      <w:r w:rsidRPr="0060372C">
        <w:rPr>
          <w:sz w:val="24"/>
          <w:szCs w:val="24"/>
        </w:rPr>
        <w:t xml:space="preserve">, </w:t>
      </w:r>
      <w:r w:rsidRPr="0060372C">
        <w:rPr>
          <w:sz w:val="24"/>
          <w:szCs w:val="24"/>
          <w:lang w:val="en-US"/>
        </w:rPr>
        <w:t>Mo</w:t>
      </w:r>
      <w:r w:rsidRPr="0060372C">
        <w:rPr>
          <w:sz w:val="24"/>
          <w:szCs w:val="24"/>
        </w:rPr>
        <w:t xml:space="preserve">, </w:t>
      </w:r>
      <w:r w:rsidRPr="0060372C">
        <w:rPr>
          <w:sz w:val="24"/>
          <w:szCs w:val="24"/>
          <w:lang w:val="en-US"/>
        </w:rPr>
        <w:t>Mn</w:t>
      </w:r>
      <w:r w:rsidRPr="0060372C">
        <w:rPr>
          <w:sz w:val="24"/>
          <w:szCs w:val="24"/>
        </w:rPr>
        <w:t xml:space="preserve">, </w:t>
      </w:r>
      <w:r w:rsidRPr="0060372C">
        <w:rPr>
          <w:sz w:val="24"/>
          <w:szCs w:val="24"/>
          <w:lang w:val="en-US"/>
        </w:rPr>
        <w:t>Ti</w:t>
      </w:r>
      <w:r w:rsidRPr="0060372C">
        <w:rPr>
          <w:sz w:val="24"/>
          <w:szCs w:val="24"/>
        </w:rPr>
        <w:t xml:space="preserve">, </w:t>
      </w:r>
      <w:r w:rsidRPr="0060372C">
        <w:rPr>
          <w:sz w:val="24"/>
          <w:szCs w:val="24"/>
          <w:lang w:val="en-US"/>
        </w:rPr>
        <w:t>Fe</w:t>
      </w:r>
      <w:r w:rsidRPr="0060372C">
        <w:rPr>
          <w:sz w:val="24"/>
          <w:szCs w:val="24"/>
        </w:rPr>
        <w:t>).</w:t>
      </w:r>
    </w:p>
    <w:p w:rsidR="00736104" w:rsidRPr="0060372C" w:rsidRDefault="00736104" w:rsidP="00FA3667">
      <w:pPr>
        <w:spacing w:after="120"/>
        <w:ind w:firstLine="425"/>
        <w:jc w:val="right"/>
        <w:rPr>
          <w:sz w:val="24"/>
          <w:szCs w:val="24"/>
        </w:rPr>
      </w:pPr>
      <w:r w:rsidRPr="0060372C">
        <w:rPr>
          <w:sz w:val="24"/>
          <w:szCs w:val="24"/>
        </w:rPr>
        <w:t>Анализы выполнены в марте 2018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359"/>
        <w:gridCol w:w="2517"/>
        <w:gridCol w:w="1552"/>
        <w:gridCol w:w="2326"/>
      </w:tblGrid>
      <w:tr w:rsidR="00736104" w:rsidRPr="0060372C" w:rsidTr="0052724A">
        <w:tc>
          <w:tcPr>
            <w:tcW w:w="949" w:type="pct"/>
            <w:shd w:val="clear" w:color="auto" w:fill="auto"/>
            <w:vAlign w:val="center"/>
            <w:hideMark/>
          </w:tcPr>
          <w:p w:rsidR="00736104" w:rsidRPr="0060372C" w:rsidRDefault="00736104" w:rsidP="0052724A">
            <w:pPr>
              <w:jc w:val="center"/>
              <w:rPr>
                <w:sz w:val="24"/>
                <w:szCs w:val="24"/>
              </w:rPr>
            </w:pPr>
            <w:r w:rsidRPr="0060372C">
              <w:rPr>
                <w:sz w:val="24"/>
                <w:szCs w:val="24"/>
              </w:rPr>
              <w:t>Элементы</w:t>
            </w:r>
          </w:p>
        </w:tc>
        <w:tc>
          <w:tcPr>
            <w:tcW w:w="710" w:type="pct"/>
            <w:shd w:val="clear" w:color="auto" w:fill="auto"/>
            <w:vAlign w:val="center"/>
            <w:hideMark/>
          </w:tcPr>
          <w:p w:rsidR="00736104" w:rsidRPr="0060372C" w:rsidRDefault="00736104" w:rsidP="0052724A">
            <w:pPr>
              <w:jc w:val="center"/>
              <w:rPr>
                <w:sz w:val="24"/>
                <w:szCs w:val="24"/>
              </w:rPr>
            </w:pPr>
            <w:r w:rsidRPr="0060372C">
              <w:rPr>
                <w:sz w:val="24"/>
                <w:szCs w:val="24"/>
                <w:lang w:val="en-US"/>
              </w:rPr>
              <w:t>S</w:t>
            </w:r>
            <w:r w:rsidRPr="0060372C">
              <w:rPr>
                <w:sz w:val="24"/>
                <w:szCs w:val="24"/>
                <w:vertAlign w:val="subscript"/>
              </w:rPr>
              <w:t>сист</w:t>
            </w:r>
          </w:p>
        </w:tc>
        <w:tc>
          <w:tcPr>
            <w:tcW w:w="1315" w:type="pct"/>
            <w:shd w:val="clear" w:color="auto" w:fill="auto"/>
            <w:vAlign w:val="center"/>
            <w:hideMark/>
          </w:tcPr>
          <w:p w:rsidR="00736104" w:rsidRPr="0060372C" w:rsidRDefault="00736104" w:rsidP="0052724A">
            <w:pPr>
              <w:jc w:val="center"/>
              <w:rPr>
                <w:bCs/>
                <w:color w:val="000000"/>
                <w:sz w:val="24"/>
                <w:szCs w:val="24"/>
              </w:rPr>
            </w:pPr>
            <w:r w:rsidRPr="0060372C">
              <w:rPr>
                <w:bCs/>
                <w:color w:val="000000"/>
                <w:sz w:val="24"/>
                <w:szCs w:val="24"/>
              </w:rPr>
              <w:t>Оценка</w:t>
            </w:r>
          </w:p>
          <w:p w:rsidR="00736104" w:rsidRPr="0060372C" w:rsidRDefault="00736104" w:rsidP="0052724A">
            <w:pPr>
              <w:jc w:val="center"/>
              <w:rPr>
                <w:sz w:val="24"/>
                <w:szCs w:val="24"/>
              </w:rPr>
            </w:pPr>
            <w:r w:rsidRPr="0060372C">
              <w:rPr>
                <w:bCs/>
                <w:color w:val="000000"/>
                <w:sz w:val="24"/>
                <w:szCs w:val="24"/>
              </w:rPr>
              <w:t>погрешности</w:t>
            </w:r>
          </w:p>
        </w:tc>
        <w:tc>
          <w:tcPr>
            <w:tcW w:w="811" w:type="pct"/>
            <w:shd w:val="clear" w:color="auto" w:fill="auto"/>
            <w:vAlign w:val="center"/>
            <w:hideMark/>
          </w:tcPr>
          <w:p w:rsidR="00736104" w:rsidRPr="0060372C" w:rsidRDefault="00736104" w:rsidP="0052724A">
            <w:pPr>
              <w:jc w:val="center"/>
              <w:rPr>
                <w:sz w:val="24"/>
                <w:szCs w:val="24"/>
              </w:rPr>
            </w:pPr>
            <w:r w:rsidRPr="0060372C">
              <w:rPr>
                <w:bCs/>
                <w:color w:val="000000"/>
                <w:sz w:val="24"/>
                <w:szCs w:val="24"/>
                <w:lang w:val="en-US"/>
              </w:rPr>
              <w:t>S</w:t>
            </w:r>
            <w:r w:rsidRPr="0060372C">
              <w:rPr>
                <w:bCs/>
                <w:color w:val="000000"/>
                <w:sz w:val="24"/>
                <w:szCs w:val="24"/>
                <w:vertAlign w:val="subscript"/>
              </w:rPr>
              <w:t>случ</w:t>
            </w:r>
          </w:p>
        </w:tc>
        <w:tc>
          <w:tcPr>
            <w:tcW w:w="1215" w:type="pct"/>
            <w:shd w:val="clear" w:color="auto" w:fill="auto"/>
            <w:vAlign w:val="center"/>
            <w:hideMark/>
          </w:tcPr>
          <w:p w:rsidR="00736104" w:rsidRPr="0060372C" w:rsidRDefault="00736104" w:rsidP="0052724A">
            <w:pPr>
              <w:jc w:val="center"/>
              <w:rPr>
                <w:bCs/>
                <w:color w:val="000000"/>
                <w:sz w:val="24"/>
                <w:szCs w:val="24"/>
              </w:rPr>
            </w:pPr>
            <w:r w:rsidRPr="0060372C">
              <w:rPr>
                <w:bCs/>
                <w:color w:val="000000"/>
                <w:sz w:val="24"/>
                <w:szCs w:val="24"/>
              </w:rPr>
              <w:t>Оценка</w:t>
            </w:r>
          </w:p>
          <w:p w:rsidR="00736104" w:rsidRPr="0060372C" w:rsidRDefault="00736104" w:rsidP="0052724A">
            <w:pPr>
              <w:jc w:val="center"/>
              <w:rPr>
                <w:sz w:val="24"/>
                <w:szCs w:val="24"/>
              </w:rPr>
            </w:pPr>
            <w:r w:rsidRPr="0060372C">
              <w:rPr>
                <w:bCs/>
                <w:color w:val="000000"/>
                <w:sz w:val="24"/>
                <w:szCs w:val="24"/>
              </w:rPr>
              <w:t>погрешности</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lang w:val="en-US"/>
              </w:rPr>
            </w:pPr>
            <w:r w:rsidRPr="0060372C">
              <w:rPr>
                <w:sz w:val="24"/>
                <w:szCs w:val="24"/>
                <w:lang w:val="en-US"/>
              </w:rPr>
              <w:t>1</w:t>
            </w:r>
          </w:p>
        </w:tc>
        <w:tc>
          <w:tcPr>
            <w:tcW w:w="710" w:type="pct"/>
            <w:shd w:val="clear" w:color="auto" w:fill="auto"/>
            <w:vAlign w:val="center"/>
          </w:tcPr>
          <w:p w:rsidR="00736104" w:rsidRPr="0060372C" w:rsidRDefault="00736104" w:rsidP="0052724A">
            <w:pPr>
              <w:jc w:val="center"/>
              <w:rPr>
                <w:sz w:val="24"/>
                <w:szCs w:val="24"/>
                <w:lang w:val="en-US"/>
              </w:rPr>
            </w:pPr>
            <w:r w:rsidRPr="0060372C">
              <w:rPr>
                <w:sz w:val="24"/>
                <w:szCs w:val="24"/>
                <w:lang w:val="en-US"/>
              </w:rPr>
              <w:t>2</w:t>
            </w:r>
          </w:p>
        </w:tc>
        <w:tc>
          <w:tcPr>
            <w:tcW w:w="1315" w:type="pct"/>
            <w:shd w:val="clear" w:color="auto" w:fill="auto"/>
            <w:vAlign w:val="center"/>
          </w:tcPr>
          <w:p w:rsidR="00736104" w:rsidRPr="0060372C" w:rsidRDefault="00736104" w:rsidP="0052724A">
            <w:pPr>
              <w:jc w:val="center"/>
              <w:rPr>
                <w:sz w:val="24"/>
                <w:szCs w:val="24"/>
                <w:lang w:val="en-US"/>
              </w:rPr>
            </w:pPr>
            <w:r w:rsidRPr="0060372C">
              <w:rPr>
                <w:sz w:val="24"/>
                <w:szCs w:val="24"/>
                <w:lang w:val="en-US"/>
              </w:rPr>
              <w:t>3</w:t>
            </w:r>
          </w:p>
        </w:tc>
        <w:tc>
          <w:tcPr>
            <w:tcW w:w="811" w:type="pct"/>
            <w:shd w:val="clear" w:color="auto" w:fill="auto"/>
            <w:vAlign w:val="center"/>
          </w:tcPr>
          <w:p w:rsidR="00736104" w:rsidRPr="0060372C" w:rsidRDefault="00736104" w:rsidP="0052724A">
            <w:pPr>
              <w:jc w:val="center"/>
              <w:rPr>
                <w:sz w:val="24"/>
                <w:szCs w:val="24"/>
                <w:lang w:val="en-US"/>
              </w:rPr>
            </w:pPr>
            <w:r w:rsidRPr="0060372C">
              <w:rPr>
                <w:sz w:val="24"/>
                <w:szCs w:val="24"/>
                <w:lang w:val="en-US"/>
              </w:rPr>
              <w:t>4</w:t>
            </w:r>
          </w:p>
        </w:tc>
        <w:tc>
          <w:tcPr>
            <w:tcW w:w="1215" w:type="pct"/>
            <w:shd w:val="clear" w:color="auto" w:fill="auto"/>
            <w:vAlign w:val="center"/>
          </w:tcPr>
          <w:p w:rsidR="00736104" w:rsidRPr="0060372C" w:rsidRDefault="00736104" w:rsidP="0052724A">
            <w:pPr>
              <w:jc w:val="center"/>
              <w:rPr>
                <w:sz w:val="24"/>
                <w:szCs w:val="24"/>
                <w:lang w:val="en-US"/>
              </w:rPr>
            </w:pPr>
            <w:r w:rsidRPr="0060372C">
              <w:rPr>
                <w:sz w:val="24"/>
                <w:szCs w:val="24"/>
                <w:lang w:val="en-US"/>
              </w:rPr>
              <w:t>5</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Au*</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Ag*</w:t>
            </w:r>
          </w:p>
        </w:tc>
        <w:tc>
          <w:tcPr>
            <w:tcW w:w="710" w:type="pct"/>
            <w:shd w:val="clear" w:color="auto" w:fill="auto"/>
            <w:vAlign w:val="center"/>
          </w:tcPr>
          <w:p w:rsidR="00736104" w:rsidRPr="0060372C" w:rsidRDefault="00736104" w:rsidP="0052724A">
            <w:pPr>
              <w:jc w:val="center"/>
              <w:rPr>
                <w:sz w:val="24"/>
                <w:szCs w:val="24"/>
                <w:lang w:val="en-US"/>
              </w:rPr>
            </w:pPr>
            <w:r w:rsidRPr="0060372C">
              <w:rPr>
                <w:sz w:val="24"/>
                <w:szCs w:val="24"/>
                <w:lang w:val="en-US"/>
              </w:rPr>
              <w:t>–</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Ba</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1,3</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Be</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1,1</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Bi*</w:t>
            </w:r>
          </w:p>
        </w:tc>
        <w:tc>
          <w:tcPr>
            <w:tcW w:w="710" w:type="pct"/>
            <w:shd w:val="clear" w:color="auto" w:fill="auto"/>
            <w:vAlign w:val="center"/>
          </w:tcPr>
          <w:p w:rsidR="00736104" w:rsidRPr="0060372C" w:rsidRDefault="00736104" w:rsidP="0052724A">
            <w:pPr>
              <w:jc w:val="center"/>
              <w:rPr>
                <w:sz w:val="24"/>
                <w:szCs w:val="24"/>
                <w:lang w:val="en-US"/>
              </w:rPr>
            </w:pPr>
            <w:r w:rsidRPr="0060372C">
              <w:rPr>
                <w:sz w:val="24"/>
                <w:szCs w:val="24"/>
                <w:lang w:val="en-US"/>
              </w:rPr>
              <w:t>–</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Co</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1,1</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Cr</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1,4</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Cu</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1,3</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Ga</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1,1</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Ge</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0,9</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1,6</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La*</w:t>
            </w:r>
          </w:p>
        </w:tc>
        <w:tc>
          <w:tcPr>
            <w:tcW w:w="710" w:type="pct"/>
            <w:shd w:val="clear" w:color="auto" w:fill="auto"/>
            <w:vAlign w:val="center"/>
          </w:tcPr>
          <w:p w:rsidR="00736104" w:rsidRPr="0060372C" w:rsidRDefault="00736104" w:rsidP="0052724A">
            <w:pPr>
              <w:jc w:val="center"/>
              <w:rPr>
                <w:sz w:val="24"/>
                <w:szCs w:val="24"/>
                <w:lang w:val="en-US"/>
              </w:rPr>
            </w:pPr>
            <w:r w:rsidRPr="0060372C">
              <w:rPr>
                <w:sz w:val="24"/>
                <w:szCs w:val="24"/>
                <w:lang w:val="en-US"/>
              </w:rPr>
              <w:t>–</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Li*</w:t>
            </w:r>
          </w:p>
        </w:tc>
        <w:tc>
          <w:tcPr>
            <w:tcW w:w="710" w:type="pct"/>
            <w:shd w:val="clear" w:color="auto" w:fill="auto"/>
            <w:vAlign w:val="center"/>
          </w:tcPr>
          <w:p w:rsidR="00736104" w:rsidRPr="0060372C" w:rsidRDefault="00736104" w:rsidP="0052724A">
            <w:pPr>
              <w:jc w:val="center"/>
              <w:rPr>
                <w:sz w:val="24"/>
                <w:szCs w:val="24"/>
                <w:lang w:val="en-US"/>
              </w:rPr>
            </w:pPr>
            <w:r w:rsidRPr="0060372C">
              <w:rPr>
                <w:sz w:val="24"/>
                <w:szCs w:val="24"/>
                <w:lang w:val="en-US"/>
              </w:rPr>
              <w:t>–</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lang w:val="en-US"/>
              </w:rPr>
              <w:t>–</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Nb</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0,9</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1,5</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Ni</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1,6</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Pb</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1,3</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Sc</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1,5</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Sn</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1,1</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Sr</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1,3</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V</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1,3</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Y</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1,3</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Yb</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1,1</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Zn</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1,3</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blPrEx>
          <w:tblLook w:val="04A0" w:firstRow="1" w:lastRow="0" w:firstColumn="1" w:lastColumn="0" w:noHBand="0" w:noVBand="1"/>
        </w:tblPrEx>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Zr</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1,1</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blPrEx>
          <w:tblLook w:val="04A0" w:firstRow="1" w:lastRow="0" w:firstColumn="1" w:lastColumn="0" w:noHBand="0" w:noVBand="1"/>
        </w:tblPrEx>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Mo</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1,3</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blPrEx>
          <w:tblLook w:val="04A0" w:firstRow="1" w:lastRow="0" w:firstColumn="1" w:lastColumn="0" w:noHBand="0" w:noVBand="1"/>
        </w:tblPrEx>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Mn</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1,1</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Ti</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1,3</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r w:rsidR="00736104" w:rsidRPr="0060372C" w:rsidTr="0052724A">
        <w:trPr>
          <w:trHeight w:val="340"/>
        </w:trPr>
        <w:tc>
          <w:tcPr>
            <w:tcW w:w="949" w:type="pct"/>
            <w:shd w:val="clear" w:color="auto" w:fill="auto"/>
            <w:vAlign w:val="center"/>
          </w:tcPr>
          <w:p w:rsidR="00736104" w:rsidRPr="0060372C" w:rsidRDefault="00736104" w:rsidP="0052724A">
            <w:pPr>
              <w:jc w:val="center"/>
              <w:rPr>
                <w:sz w:val="24"/>
                <w:szCs w:val="24"/>
              </w:rPr>
            </w:pPr>
            <w:r w:rsidRPr="0060372C">
              <w:rPr>
                <w:sz w:val="24"/>
                <w:szCs w:val="24"/>
              </w:rPr>
              <w:t>Fe</w:t>
            </w:r>
          </w:p>
        </w:tc>
        <w:tc>
          <w:tcPr>
            <w:tcW w:w="710" w:type="pct"/>
            <w:shd w:val="clear" w:color="auto" w:fill="auto"/>
            <w:vAlign w:val="center"/>
          </w:tcPr>
          <w:p w:rsidR="00736104" w:rsidRPr="0060372C" w:rsidRDefault="00736104" w:rsidP="0052724A">
            <w:pPr>
              <w:jc w:val="center"/>
              <w:rPr>
                <w:sz w:val="24"/>
                <w:szCs w:val="24"/>
              </w:rPr>
            </w:pPr>
            <w:r w:rsidRPr="0060372C">
              <w:rPr>
                <w:sz w:val="24"/>
                <w:szCs w:val="24"/>
              </w:rPr>
              <w:t>1,0</w:t>
            </w:r>
          </w:p>
        </w:tc>
        <w:tc>
          <w:tcPr>
            <w:tcW w:w="13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c>
          <w:tcPr>
            <w:tcW w:w="811" w:type="pct"/>
            <w:shd w:val="clear" w:color="auto" w:fill="auto"/>
            <w:vAlign w:val="center"/>
          </w:tcPr>
          <w:p w:rsidR="00736104" w:rsidRPr="0060372C" w:rsidRDefault="00736104" w:rsidP="0052724A">
            <w:pPr>
              <w:jc w:val="center"/>
              <w:rPr>
                <w:sz w:val="24"/>
                <w:szCs w:val="24"/>
              </w:rPr>
            </w:pPr>
            <w:r w:rsidRPr="0060372C">
              <w:rPr>
                <w:sz w:val="24"/>
                <w:szCs w:val="24"/>
              </w:rPr>
              <w:t>1,1</w:t>
            </w:r>
          </w:p>
        </w:tc>
        <w:tc>
          <w:tcPr>
            <w:tcW w:w="1215" w:type="pct"/>
            <w:shd w:val="clear" w:color="auto" w:fill="auto"/>
            <w:vAlign w:val="center"/>
          </w:tcPr>
          <w:p w:rsidR="00736104" w:rsidRPr="0060372C" w:rsidRDefault="00736104" w:rsidP="0052724A">
            <w:pPr>
              <w:jc w:val="center"/>
              <w:rPr>
                <w:sz w:val="24"/>
                <w:szCs w:val="24"/>
              </w:rPr>
            </w:pPr>
            <w:r w:rsidRPr="0060372C">
              <w:rPr>
                <w:sz w:val="24"/>
                <w:szCs w:val="24"/>
              </w:rPr>
              <w:t>Допустимая</w:t>
            </w:r>
          </w:p>
        </w:tc>
      </w:tr>
    </w:tbl>
    <w:p w:rsidR="00736104" w:rsidRPr="0060372C" w:rsidRDefault="00736104" w:rsidP="00736104">
      <w:pPr>
        <w:widowControl w:val="0"/>
        <w:autoSpaceDE w:val="0"/>
        <w:autoSpaceDN w:val="0"/>
        <w:adjustRightInd w:val="0"/>
        <w:spacing w:line="276" w:lineRule="auto"/>
        <w:ind w:left="425"/>
        <w:jc w:val="both"/>
        <w:rPr>
          <w:rFonts w:eastAsia="Calibri"/>
          <w:sz w:val="24"/>
          <w:szCs w:val="24"/>
          <w:lang w:eastAsia="en-US"/>
        </w:rPr>
      </w:pPr>
      <w:r w:rsidRPr="0060372C">
        <w:rPr>
          <w:rFonts w:eastAsia="Calibri"/>
          <w:sz w:val="24"/>
          <w:szCs w:val="24"/>
          <w:lang w:eastAsia="en-US"/>
        </w:rPr>
        <w:t>Примечание: * – параметры не определены ввиду отсутствия в выборке значений выше предела чувствительности анализов.</w:t>
      </w:r>
    </w:p>
    <w:p w:rsidR="00736104" w:rsidRPr="0060372C" w:rsidRDefault="00736104" w:rsidP="00736104">
      <w:pPr>
        <w:spacing w:line="360" w:lineRule="auto"/>
        <w:ind w:firstLine="426"/>
        <w:jc w:val="right"/>
        <w:rPr>
          <w:sz w:val="24"/>
          <w:szCs w:val="24"/>
        </w:rPr>
      </w:pPr>
      <w:r w:rsidRPr="0060372C">
        <w:rPr>
          <w:rFonts w:eastAsia="Calibri"/>
          <w:lang w:eastAsia="en-US"/>
        </w:rPr>
        <w:br w:type="page"/>
      </w:r>
      <w:r w:rsidRPr="0060372C">
        <w:rPr>
          <w:sz w:val="24"/>
          <w:szCs w:val="24"/>
        </w:rPr>
        <w:lastRenderedPageBreak/>
        <w:t>Таблица 5</w:t>
      </w:r>
    </w:p>
    <w:p w:rsidR="00736104" w:rsidRPr="0060372C" w:rsidRDefault="00736104" w:rsidP="00736104">
      <w:pPr>
        <w:spacing w:after="120"/>
        <w:ind w:right="142"/>
        <w:jc w:val="center"/>
        <w:rPr>
          <w:rFonts w:eastAsia="Calibri"/>
          <w:sz w:val="24"/>
          <w:szCs w:val="24"/>
          <w:lang w:eastAsia="en-US"/>
        </w:rPr>
      </w:pPr>
      <w:r w:rsidRPr="0060372C">
        <w:rPr>
          <w:rFonts w:eastAsia="Calibri"/>
          <w:sz w:val="24"/>
          <w:szCs w:val="24"/>
          <w:lang w:eastAsia="en-US"/>
        </w:rPr>
        <w:t>Пределы обнаружения химических элементов и их кларки в земной коре и почвах</w:t>
      </w:r>
    </w:p>
    <w:tbl>
      <w:tblPr>
        <w:tblW w:w="5000" w:type="pct"/>
        <w:tblLook w:val="04A0" w:firstRow="1" w:lastRow="0" w:firstColumn="1" w:lastColumn="0" w:noHBand="0" w:noVBand="1"/>
      </w:tblPr>
      <w:tblGrid>
        <w:gridCol w:w="1810"/>
        <w:gridCol w:w="1843"/>
        <w:gridCol w:w="1843"/>
        <w:gridCol w:w="1983"/>
        <w:gridCol w:w="2092"/>
      </w:tblGrid>
      <w:tr w:rsidR="00736104" w:rsidRPr="0060372C" w:rsidTr="0052724A">
        <w:trPr>
          <w:trHeight w:val="690"/>
        </w:trPr>
        <w:tc>
          <w:tcPr>
            <w:tcW w:w="94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Элементы</w:t>
            </w:r>
          </w:p>
        </w:tc>
        <w:tc>
          <w:tcPr>
            <w:tcW w:w="1926" w:type="pct"/>
            <w:gridSpan w:val="2"/>
            <w:tcBorders>
              <w:top w:val="single" w:sz="8" w:space="0" w:color="auto"/>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Нижние пределы обнаружения  ПКСА, г/т</w:t>
            </w:r>
          </w:p>
        </w:tc>
        <w:tc>
          <w:tcPr>
            <w:tcW w:w="2129" w:type="pct"/>
            <w:gridSpan w:val="2"/>
            <w:tcBorders>
              <w:top w:val="single" w:sz="8" w:space="0" w:color="auto"/>
              <w:left w:val="nil"/>
              <w:bottom w:val="single" w:sz="4" w:space="0" w:color="auto"/>
              <w:right w:val="single" w:sz="8" w:space="0" w:color="000000"/>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Кларки, г/т</w:t>
            </w:r>
          </w:p>
        </w:tc>
      </w:tr>
      <w:tr w:rsidR="00736104" w:rsidRPr="0060372C" w:rsidTr="0052724A">
        <w:trPr>
          <w:trHeight w:val="669"/>
        </w:trPr>
        <w:tc>
          <w:tcPr>
            <w:tcW w:w="945" w:type="pct"/>
            <w:vMerge/>
            <w:tcBorders>
              <w:top w:val="single" w:sz="8" w:space="0" w:color="auto"/>
              <w:left w:val="single" w:sz="8" w:space="0" w:color="auto"/>
              <w:bottom w:val="single" w:sz="8" w:space="0" w:color="000000"/>
              <w:right w:val="single" w:sz="8" w:space="0" w:color="auto"/>
            </w:tcBorders>
            <w:vAlign w:val="center"/>
            <w:hideMark/>
          </w:tcPr>
          <w:p w:rsidR="00736104" w:rsidRPr="0060372C" w:rsidRDefault="00736104" w:rsidP="0052724A">
            <w:pPr>
              <w:jc w:val="center"/>
              <w:rPr>
                <w:color w:val="000000"/>
                <w:sz w:val="24"/>
                <w:szCs w:val="24"/>
              </w:rPr>
            </w:pPr>
          </w:p>
        </w:tc>
        <w:tc>
          <w:tcPr>
            <w:tcW w:w="963" w:type="pct"/>
            <w:tcBorders>
              <w:top w:val="nil"/>
              <w:left w:val="nil"/>
              <w:bottom w:val="single" w:sz="8" w:space="0" w:color="auto"/>
              <w:right w:val="single" w:sz="4" w:space="0" w:color="auto"/>
            </w:tcBorders>
            <w:shd w:val="clear" w:color="auto" w:fill="auto"/>
            <w:vAlign w:val="center"/>
            <w:hideMark/>
          </w:tcPr>
          <w:p w:rsidR="00736104" w:rsidRPr="0060372C" w:rsidRDefault="00527AB3" w:rsidP="0052724A">
            <w:pPr>
              <w:jc w:val="center"/>
              <w:rPr>
                <w:color w:val="000000"/>
                <w:sz w:val="24"/>
                <w:szCs w:val="24"/>
              </w:rPr>
            </w:pPr>
            <w:r w:rsidRPr="0060372C">
              <w:rPr>
                <w:color w:val="000000"/>
                <w:sz w:val="24"/>
                <w:szCs w:val="24"/>
              </w:rPr>
              <w:t>ИЛ</w:t>
            </w:r>
            <w:proofErr w:type="gramStart"/>
            <w:r w:rsidR="00736104" w:rsidRPr="0060372C">
              <w:rPr>
                <w:color w:val="000000"/>
                <w:sz w:val="24"/>
                <w:szCs w:val="24"/>
                <w:vertAlign w:val="superscript"/>
              </w:rPr>
              <w:t>1</w:t>
            </w:r>
            <w:proofErr w:type="gramEnd"/>
          </w:p>
        </w:tc>
        <w:tc>
          <w:tcPr>
            <w:tcW w:w="963" w:type="pct"/>
            <w:tcBorders>
              <w:top w:val="nil"/>
              <w:left w:val="nil"/>
              <w:bottom w:val="single" w:sz="8"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ИМГРЭ</w:t>
            </w:r>
            <w:r w:rsidRPr="0060372C">
              <w:rPr>
                <w:color w:val="000000"/>
                <w:sz w:val="24"/>
                <w:szCs w:val="24"/>
                <w:vertAlign w:val="superscript"/>
              </w:rPr>
              <w:t>2</w:t>
            </w:r>
          </w:p>
        </w:tc>
        <w:tc>
          <w:tcPr>
            <w:tcW w:w="1036" w:type="pct"/>
            <w:tcBorders>
              <w:top w:val="nil"/>
              <w:left w:val="nil"/>
              <w:bottom w:val="single" w:sz="8"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Земная кора</w:t>
            </w:r>
            <w:r w:rsidRPr="0060372C">
              <w:rPr>
                <w:color w:val="000000"/>
                <w:sz w:val="24"/>
                <w:szCs w:val="24"/>
                <w:vertAlign w:val="superscript"/>
              </w:rPr>
              <w:t>3</w:t>
            </w:r>
            <w:r w:rsidRPr="0060372C">
              <w:rPr>
                <w:color w:val="000000"/>
                <w:sz w:val="24"/>
                <w:szCs w:val="24"/>
              </w:rPr>
              <w:t xml:space="preserve"> (коренные)</w:t>
            </w:r>
          </w:p>
        </w:tc>
        <w:tc>
          <w:tcPr>
            <w:tcW w:w="1093" w:type="pct"/>
            <w:tcBorders>
              <w:top w:val="nil"/>
              <w:left w:val="nil"/>
              <w:bottom w:val="single" w:sz="8"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Почвы</w:t>
            </w:r>
            <w:r w:rsidRPr="0060372C">
              <w:rPr>
                <w:color w:val="000000"/>
                <w:sz w:val="24"/>
                <w:szCs w:val="24"/>
                <w:vertAlign w:val="superscript"/>
              </w:rPr>
              <w:t>4</w:t>
            </w:r>
          </w:p>
        </w:tc>
      </w:tr>
      <w:tr w:rsidR="00736104" w:rsidRPr="0060372C" w:rsidTr="0052724A">
        <w:trPr>
          <w:trHeight w:val="330"/>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4</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Au</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0,002</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0,001</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0,003</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0,001</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Ag</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0,1</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0,05</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0,073</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0,05</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Ba</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100</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470</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500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Be</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0,3</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tcPr>
          <w:p w:rsidR="00736104" w:rsidRPr="0060372C" w:rsidRDefault="00736104" w:rsidP="0052724A">
            <w:pPr>
              <w:jc w:val="center"/>
              <w:rPr>
                <w:color w:val="000000"/>
                <w:sz w:val="24"/>
                <w:szCs w:val="24"/>
                <w:lang w:val="en-US"/>
              </w:rPr>
            </w:pPr>
            <w:r w:rsidRPr="0060372C">
              <w:rPr>
                <w:color w:val="000000"/>
                <w:sz w:val="24"/>
                <w:szCs w:val="24"/>
                <w:lang w:val="en-US"/>
              </w:rPr>
              <w:t>Bi</w:t>
            </w:r>
          </w:p>
        </w:tc>
        <w:tc>
          <w:tcPr>
            <w:tcW w:w="963" w:type="pct"/>
            <w:tcBorders>
              <w:top w:val="nil"/>
              <w:left w:val="nil"/>
              <w:bottom w:val="single" w:sz="4" w:space="0" w:color="auto"/>
              <w:right w:val="single" w:sz="4" w:space="0" w:color="auto"/>
            </w:tcBorders>
            <w:shd w:val="clear" w:color="auto" w:fill="auto"/>
            <w:vAlign w:val="center"/>
          </w:tcPr>
          <w:p w:rsidR="00736104" w:rsidRPr="0060372C" w:rsidRDefault="00736104" w:rsidP="0052724A">
            <w:pPr>
              <w:jc w:val="center"/>
              <w:rPr>
                <w:color w:val="000000"/>
                <w:sz w:val="24"/>
                <w:szCs w:val="24"/>
                <w:lang w:val="en-US"/>
              </w:rPr>
            </w:pPr>
            <w:r w:rsidRPr="0060372C">
              <w:rPr>
                <w:color w:val="000000"/>
                <w:sz w:val="24"/>
                <w:szCs w:val="24"/>
                <w:lang w:val="en-US"/>
              </w:rPr>
              <w:t>1</w:t>
            </w:r>
          </w:p>
        </w:tc>
        <w:tc>
          <w:tcPr>
            <w:tcW w:w="963" w:type="pct"/>
            <w:tcBorders>
              <w:top w:val="nil"/>
              <w:left w:val="nil"/>
              <w:bottom w:val="single" w:sz="4" w:space="0" w:color="auto"/>
              <w:right w:val="single" w:sz="4" w:space="0" w:color="auto"/>
            </w:tcBorders>
            <w:shd w:val="clear" w:color="auto" w:fill="auto"/>
            <w:vAlign w:val="center"/>
          </w:tcPr>
          <w:p w:rsidR="00736104" w:rsidRPr="0060372C" w:rsidRDefault="00736104" w:rsidP="0052724A">
            <w:pPr>
              <w:jc w:val="center"/>
              <w:rPr>
                <w:color w:val="000000"/>
                <w:sz w:val="24"/>
                <w:szCs w:val="24"/>
              </w:rPr>
            </w:pPr>
            <w:r w:rsidRPr="0060372C">
              <w:rPr>
                <w:color w:val="000000"/>
                <w:sz w:val="24"/>
                <w:szCs w:val="24"/>
              </w:rPr>
              <w:t>1</w:t>
            </w:r>
          </w:p>
        </w:tc>
        <w:tc>
          <w:tcPr>
            <w:tcW w:w="1036" w:type="pct"/>
            <w:tcBorders>
              <w:top w:val="nil"/>
              <w:left w:val="nil"/>
              <w:bottom w:val="single" w:sz="4" w:space="0" w:color="auto"/>
              <w:right w:val="single" w:sz="4" w:space="0" w:color="auto"/>
            </w:tcBorders>
            <w:shd w:val="clear" w:color="auto" w:fill="auto"/>
          </w:tcPr>
          <w:p w:rsidR="00736104" w:rsidRPr="0060372C" w:rsidRDefault="00736104" w:rsidP="0052724A">
            <w:pPr>
              <w:jc w:val="center"/>
              <w:rPr>
                <w:color w:val="000000"/>
                <w:sz w:val="24"/>
                <w:szCs w:val="24"/>
                <w:lang w:val="en-US"/>
              </w:rPr>
            </w:pPr>
            <w:r w:rsidRPr="0060372C">
              <w:rPr>
                <w:color w:val="000000"/>
                <w:sz w:val="24"/>
                <w:szCs w:val="24"/>
              </w:rPr>
              <w:t>0,2</w:t>
            </w:r>
          </w:p>
        </w:tc>
        <w:tc>
          <w:tcPr>
            <w:tcW w:w="1093" w:type="pct"/>
            <w:tcBorders>
              <w:top w:val="nil"/>
              <w:left w:val="nil"/>
              <w:bottom w:val="single" w:sz="4" w:space="0" w:color="auto"/>
              <w:right w:val="single" w:sz="8" w:space="0" w:color="auto"/>
            </w:tcBorders>
            <w:shd w:val="clear" w:color="auto" w:fill="auto"/>
          </w:tcPr>
          <w:p w:rsidR="00736104" w:rsidRPr="0060372C" w:rsidRDefault="00736104" w:rsidP="0052724A">
            <w:pPr>
              <w:jc w:val="center"/>
              <w:rPr>
                <w:color w:val="000000"/>
                <w:sz w:val="24"/>
                <w:szCs w:val="24"/>
                <w:lang w:val="en-US"/>
              </w:rPr>
            </w:pPr>
            <w:r w:rsidRPr="0060372C">
              <w:rPr>
                <w:color w:val="000000"/>
                <w:sz w:val="24"/>
                <w:szCs w:val="24"/>
              </w:rPr>
              <w:t>0,2</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Co</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23</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8</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Cr</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93</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70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Cu</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53</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Ga</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17</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tcPr>
          <w:p w:rsidR="00736104" w:rsidRPr="0060372C" w:rsidRDefault="00736104" w:rsidP="0052724A">
            <w:pPr>
              <w:jc w:val="center"/>
              <w:rPr>
                <w:color w:val="000000"/>
                <w:sz w:val="24"/>
                <w:szCs w:val="24"/>
                <w:lang w:val="en-US"/>
              </w:rPr>
            </w:pPr>
            <w:r w:rsidRPr="0060372C">
              <w:rPr>
                <w:color w:val="000000"/>
                <w:sz w:val="24"/>
                <w:szCs w:val="24"/>
                <w:lang w:val="en-US"/>
              </w:rPr>
              <w:t>Ge</w:t>
            </w:r>
          </w:p>
        </w:tc>
        <w:tc>
          <w:tcPr>
            <w:tcW w:w="963" w:type="pct"/>
            <w:tcBorders>
              <w:top w:val="nil"/>
              <w:left w:val="nil"/>
              <w:bottom w:val="single" w:sz="4" w:space="0" w:color="auto"/>
              <w:right w:val="single" w:sz="4" w:space="0" w:color="auto"/>
            </w:tcBorders>
            <w:shd w:val="clear" w:color="auto" w:fill="auto"/>
            <w:vAlign w:val="center"/>
          </w:tcPr>
          <w:p w:rsidR="00736104" w:rsidRPr="0060372C" w:rsidRDefault="00736104" w:rsidP="0052724A">
            <w:pPr>
              <w:jc w:val="center"/>
              <w:rPr>
                <w:color w:val="000000"/>
                <w:sz w:val="24"/>
                <w:szCs w:val="24"/>
                <w:lang w:val="en-US"/>
              </w:rPr>
            </w:pPr>
            <w:r w:rsidRPr="0060372C">
              <w:rPr>
                <w:color w:val="000000"/>
                <w:sz w:val="24"/>
                <w:szCs w:val="24"/>
                <w:lang w:val="en-US"/>
              </w:rPr>
              <w:t>1</w:t>
            </w:r>
          </w:p>
        </w:tc>
        <w:tc>
          <w:tcPr>
            <w:tcW w:w="963" w:type="pct"/>
            <w:tcBorders>
              <w:top w:val="nil"/>
              <w:left w:val="nil"/>
              <w:bottom w:val="single" w:sz="4" w:space="0" w:color="auto"/>
              <w:right w:val="single" w:sz="4" w:space="0" w:color="auto"/>
            </w:tcBorders>
            <w:shd w:val="clear" w:color="auto" w:fill="auto"/>
            <w:vAlign w:val="center"/>
          </w:tcPr>
          <w:p w:rsidR="00736104" w:rsidRPr="0060372C" w:rsidRDefault="00736104" w:rsidP="0052724A">
            <w:pPr>
              <w:jc w:val="center"/>
              <w:rPr>
                <w:color w:val="000000"/>
                <w:sz w:val="24"/>
                <w:szCs w:val="24"/>
              </w:rPr>
            </w:pPr>
            <w:r w:rsidRPr="0060372C">
              <w:rPr>
                <w:color w:val="000000"/>
                <w:sz w:val="24"/>
                <w:szCs w:val="24"/>
              </w:rPr>
              <w:t>3</w:t>
            </w:r>
          </w:p>
        </w:tc>
        <w:tc>
          <w:tcPr>
            <w:tcW w:w="1036" w:type="pct"/>
            <w:tcBorders>
              <w:top w:val="nil"/>
              <w:left w:val="nil"/>
              <w:bottom w:val="single" w:sz="4" w:space="0" w:color="auto"/>
              <w:right w:val="single" w:sz="4" w:space="0" w:color="auto"/>
            </w:tcBorders>
            <w:shd w:val="clear" w:color="auto" w:fill="auto"/>
            <w:vAlign w:val="center"/>
          </w:tcPr>
          <w:p w:rsidR="00736104" w:rsidRPr="0060372C" w:rsidRDefault="00736104" w:rsidP="0052724A">
            <w:pPr>
              <w:jc w:val="center"/>
              <w:rPr>
                <w:color w:val="000000"/>
                <w:sz w:val="24"/>
                <w:szCs w:val="24"/>
              </w:rPr>
            </w:pPr>
            <w:r w:rsidRPr="0060372C">
              <w:rPr>
                <w:color w:val="000000"/>
                <w:sz w:val="24"/>
                <w:szCs w:val="24"/>
                <w:lang w:val="en-US"/>
              </w:rPr>
              <w:t>1,</w:t>
            </w:r>
            <w:r w:rsidRPr="0060372C">
              <w:rPr>
                <w:color w:val="000000"/>
                <w:sz w:val="24"/>
                <w:szCs w:val="24"/>
              </w:rPr>
              <w:t>4</w:t>
            </w:r>
          </w:p>
        </w:tc>
        <w:tc>
          <w:tcPr>
            <w:tcW w:w="1093" w:type="pct"/>
            <w:tcBorders>
              <w:top w:val="nil"/>
              <w:left w:val="nil"/>
              <w:bottom w:val="single" w:sz="4" w:space="0" w:color="auto"/>
              <w:right w:val="single" w:sz="8" w:space="0" w:color="auto"/>
            </w:tcBorders>
            <w:shd w:val="clear" w:color="auto" w:fill="auto"/>
            <w:vAlign w:val="center"/>
          </w:tcPr>
          <w:p w:rsidR="00736104" w:rsidRPr="0060372C" w:rsidRDefault="00736104" w:rsidP="0052724A">
            <w:pPr>
              <w:jc w:val="center"/>
              <w:rPr>
                <w:color w:val="000000"/>
                <w:sz w:val="24"/>
                <w:szCs w:val="24"/>
                <w:lang w:val="en-US"/>
              </w:rPr>
            </w:pPr>
            <w:r w:rsidRPr="0060372C">
              <w:rPr>
                <w:color w:val="000000"/>
                <w:sz w:val="24"/>
                <w:szCs w:val="24"/>
                <w:lang w:val="en-US"/>
              </w:rPr>
              <w:t>1</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La</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30</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36</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40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Li</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25</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25</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Mo</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0,5</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1,2</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1,2</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Nb</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21</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Ni</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70</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Pb</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8</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35</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Sc</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17</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7</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Sn</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4</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Sr</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30</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370</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250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V</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190</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90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Y</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32</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40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Yb</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3</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Zn</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68</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90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Zr</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2</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160</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400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Mn</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900</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1000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Ti</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4900</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5000</w:t>
            </w:r>
          </w:p>
        </w:tc>
      </w:tr>
      <w:tr w:rsidR="00736104" w:rsidRPr="0060372C" w:rsidTr="0052724A">
        <w:trPr>
          <w:trHeight w:val="315"/>
        </w:trPr>
        <w:tc>
          <w:tcPr>
            <w:tcW w:w="945" w:type="pct"/>
            <w:tcBorders>
              <w:top w:val="nil"/>
              <w:left w:val="single" w:sz="8" w:space="0" w:color="auto"/>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Fe</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100</w:t>
            </w:r>
          </w:p>
        </w:tc>
        <w:tc>
          <w:tcPr>
            <w:tcW w:w="963"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50</w:t>
            </w:r>
          </w:p>
        </w:tc>
        <w:tc>
          <w:tcPr>
            <w:tcW w:w="1036" w:type="pct"/>
            <w:tcBorders>
              <w:top w:val="nil"/>
              <w:left w:val="nil"/>
              <w:bottom w:val="single" w:sz="4" w:space="0" w:color="auto"/>
              <w:right w:val="single" w:sz="4"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53300</w:t>
            </w:r>
          </w:p>
        </w:tc>
        <w:tc>
          <w:tcPr>
            <w:tcW w:w="1093" w:type="pct"/>
            <w:tcBorders>
              <w:top w:val="nil"/>
              <w:left w:val="nil"/>
              <w:bottom w:val="single" w:sz="4" w:space="0" w:color="auto"/>
              <w:right w:val="single" w:sz="8" w:space="0" w:color="auto"/>
            </w:tcBorders>
            <w:shd w:val="clear" w:color="auto" w:fill="auto"/>
            <w:vAlign w:val="center"/>
            <w:hideMark/>
          </w:tcPr>
          <w:p w:rsidR="00736104" w:rsidRPr="0060372C" w:rsidRDefault="00736104" w:rsidP="0052724A">
            <w:pPr>
              <w:jc w:val="center"/>
              <w:rPr>
                <w:color w:val="000000"/>
                <w:sz w:val="24"/>
                <w:szCs w:val="24"/>
              </w:rPr>
            </w:pPr>
            <w:r w:rsidRPr="0060372C">
              <w:rPr>
                <w:color w:val="000000"/>
                <w:sz w:val="24"/>
                <w:szCs w:val="24"/>
              </w:rPr>
              <w:t>40000</w:t>
            </w:r>
          </w:p>
        </w:tc>
      </w:tr>
      <w:tr w:rsidR="00736104" w:rsidRPr="0060372C" w:rsidTr="0052724A">
        <w:trPr>
          <w:trHeight w:val="378"/>
        </w:trPr>
        <w:tc>
          <w:tcPr>
            <w:tcW w:w="5000" w:type="pct"/>
            <w:gridSpan w:val="5"/>
            <w:tcBorders>
              <w:top w:val="nil"/>
              <w:left w:val="nil"/>
              <w:bottom w:val="nil"/>
              <w:right w:val="nil"/>
            </w:tcBorders>
            <w:shd w:val="clear" w:color="auto" w:fill="auto"/>
            <w:noWrap/>
            <w:vAlign w:val="bottom"/>
            <w:hideMark/>
          </w:tcPr>
          <w:p w:rsidR="00736104" w:rsidRPr="0060372C" w:rsidRDefault="00736104" w:rsidP="0052724A">
            <w:pPr>
              <w:rPr>
                <w:color w:val="000000"/>
              </w:rPr>
            </w:pPr>
            <w:r w:rsidRPr="0060372C">
              <w:rPr>
                <w:color w:val="000000"/>
              </w:rPr>
              <w:t xml:space="preserve">Примечания: 1 – По данным ИЛ </w:t>
            </w:r>
            <w:r w:rsidR="00527AB3" w:rsidRPr="0060372C">
              <w:rPr>
                <w:color w:val="000000"/>
              </w:rPr>
              <w:t>СНИИГГиМС</w:t>
            </w:r>
            <w:r w:rsidRPr="0060372C">
              <w:rPr>
                <w:color w:val="000000"/>
              </w:rPr>
              <w:t>, для Au приведены данные по ААА-ЭТА.</w:t>
            </w:r>
          </w:p>
        </w:tc>
      </w:tr>
      <w:tr w:rsidR="00736104" w:rsidRPr="0060372C" w:rsidTr="0052724A">
        <w:trPr>
          <w:trHeight w:val="300"/>
        </w:trPr>
        <w:tc>
          <w:tcPr>
            <w:tcW w:w="5000" w:type="pct"/>
            <w:gridSpan w:val="5"/>
            <w:tcBorders>
              <w:top w:val="nil"/>
              <w:left w:val="nil"/>
              <w:bottom w:val="nil"/>
              <w:right w:val="nil"/>
            </w:tcBorders>
            <w:shd w:val="clear" w:color="auto" w:fill="auto"/>
            <w:noWrap/>
            <w:vAlign w:val="bottom"/>
            <w:hideMark/>
          </w:tcPr>
          <w:p w:rsidR="00736104" w:rsidRPr="0060372C" w:rsidRDefault="00736104" w:rsidP="0052724A">
            <w:pPr>
              <w:rPr>
                <w:color w:val="000000"/>
              </w:rPr>
            </w:pPr>
            <w:r w:rsidRPr="0060372C">
              <w:rPr>
                <w:color w:val="000000"/>
              </w:rPr>
              <w:t xml:space="preserve">      2 – По данным А.А. Волоха (Лаборатория ИМГРЭ), для Au приведены данные по ААА.</w:t>
            </w:r>
          </w:p>
        </w:tc>
      </w:tr>
      <w:tr w:rsidR="00736104" w:rsidRPr="0060372C" w:rsidTr="0052724A">
        <w:trPr>
          <w:trHeight w:val="300"/>
        </w:trPr>
        <w:tc>
          <w:tcPr>
            <w:tcW w:w="5000" w:type="pct"/>
            <w:gridSpan w:val="5"/>
            <w:tcBorders>
              <w:top w:val="nil"/>
              <w:left w:val="nil"/>
              <w:bottom w:val="nil"/>
              <w:right w:val="nil"/>
            </w:tcBorders>
            <w:shd w:val="clear" w:color="auto" w:fill="auto"/>
            <w:noWrap/>
            <w:vAlign w:val="bottom"/>
            <w:hideMark/>
          </w:tcPr>
          <w:p w:rsidR="00736104" w:rsidRPr="0060372C" w:rsidRDefault="00736104" w:rsidP="0052724A">
            <w:pPr>
              <w:rPr>
                <w:color w:val="000000"/>
              </w:rPr>
            </w:pPr>
            <w:r w:rsidRPr="0060372C">
              <w:rPr>
                <w:color w:val="000000"/>
              </w:rPr>
              <w:t xml:space="preserve">      3 – По данным Л.Н. Овчинникова. Прикладная геохимия. М., Недра, 1990.</w:t>
            </w:r>
          </w:p>
        </w:tc>
      </w:tr>
      <w:tr w:rsidR="00736104" w:rsidRPr="0060372C" w:rsidTr="0052724A">
        <w:trPr>
          <w:trHeight w:val="300"/>
        </w:trPr>
        <w:tc>
          <w:tcPr>
            <w:tcW w:w="5000" w:type="pct"/>
            <w:gridSpan w:val="5"/>
            <w:tcBorders>
              <w:top w:val="nil"/>
              <w:left w:val="nil"/>
              <w:bottom w:val="nil"/>
              <w:right w:val="nil"/>
            </w:tcBorders>
            <w:shd w:val="clear" w:color="auto" w:fill="auto"/>
            <w:noWrap/>
            <w:vAlign w:val="bottom"/>
            <w:hideMark/>
          </w:tcPr>
          <w:p w:rsidR="00736104" w:rsidRPr="0060372C" w:rsidRDefault="00736104" w:rsidP="0052724A">
            <w:pPr>
              <w:rPr>
                <w:color w:val="000000"/>
                <w:lang w:val="en-US"/>
              </w:rPr>
            </w:pPr>
            <w:r w:rsidRPr="0060372C">
              <w:rPr>
                <w:color w:val="000000"/>
                <w:lang w:val="en-US"/>
              </w:rPr>
              <w:t xml:space="preserve">      4 – </w:t>
            </w:r>
            <w:r w:rsidRPr="0060372C">
              <w:rPr>
                <w:color w:val="000000"/>
              </w:rPr>
              <w:t>По</w:t>
            </w:r>
            <w:r w:rsidRPr="0060372C">
              <w:rPr>
                <w:color w:val="000000"/>
                <w:lang w:val="en-US"/>
              </w:rPr>
              <w:t xml:space="preserve"> H.I.M. Bowen. Environmental Chemistry of the Elements. Academic Press, 1979.</w:t>
            </w:r>
          </w:p>
        </w:tc>
      </w:tr>
    </w:tbl>
    <w:p w:rsidR="00AF6EBC" w:rsidRPr="0060372C" w:rsidRDefault="00AF6EBC" w:rsidP="00AF6EBC">
      <w:pPr>
        <w:pStyle w:val="a6"/>
        <w:spacing w:line="240" w:lineRule="auto"/>
        <w:rPr>
          <w:b/>
        </w:rPr>
        <w:sectPr w:rsidR="00AF6EBC" w:rsidRPr="0060372C" w:rsidSect="00621C27">
          <w:headerReference w:type="default" r:id="rId35"/>
          <w:footerReference w:type="default" r:id="rId36"/>
          <w:pgSz w:w="11906" w:h="16838"/>
          <w:pgMar w:top="1134" w:right="850" w:bottom="1134" w:left="1701" w:header="708" w:footer="708" w:gutter="0"/>
          <w:cols w:space="708"/>
          <w:docGrid w:linePitch="360"/>
        </w:sectPr>
      </w:pPr>
    </w:p>
    <w:p w:rsidR="00736104" w:rsidRPr="0060372C" w:rsidRDefault="00736104" w:rsidP="00AF6EBC">
      <w:pPr>
        <w:pStyle w:val="a6"/>
        <w:spacing w:line="240" w:lineRule="auto"/>
        <w:jc w:val="center"/>
        <w:rPr>
          <w:b/>
        </w:rPr>
      </w:pPr>
      <w:r w:rsidRPr="0060372C">
        <w:rPr>
          <w:b/>
        </w:rPr>
        <w:lastRenderedPageBreak/>
        <w:t>Камеральные работы</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Камеральные работы</w:t>
      </w:r>
      <w:r w:rsidRPr="0060372C">
        <w:rPr>
          <w:b/>
          <w:szCs w:val="24"/>
        </w:rPr>
        <w:t xml:space="preserve"> </w:t>
      </w:r>
      <w:r w:rsidRPr="0060372C">
        <w:rPr>
          <w:szCs w:val="24"/>
        </w:rPr>
        <w:t>проводились в соответствии с техническим (геологическим) заданием и включают в себя:</w:t>
      </w:r>
    </w:p>
    <w:p w:rsidR="00736104" w:rsidRPr="0060372C" w:rsidRDefault="00736104" w:rsidP="00736104">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промежуточную и окончательную обработку материалов полевых работ;</w:t>
      </w:r>
    </w:p>
    <w:p w:rsidR="00736104" w:rsidRPr="0060372C" w:rsidRDefault="00736104" w:rsidP="00736104">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создание и актуализацию баз данных;</w:t>
      </w:r>
    </w:p>
    <w:p w:rsidR="00736104" w:rsidRPr="0060372C" w:rsidRDefault="00736104" w:rsidP="00736104">
      <w:pPr>
        <w:widowControl w:val="0"/>
        <w:numPr>
          <w:ilvl w:val="0"/>
          <w:numId w:val="1"/>
        </w:numPr>
        <w:autoSpaceDE w:val="0"/>
        <w:autoSpaceDN w:val="0"/>
        <w:adjustRightInd w:val="0"/>
        <w:ind w:left="0" w:firstLine="425"/>
        <w:jc w:val="both"/>
        <w:rPr>
          <w:iCs/>
          <w:sz w:val="24"/>
          <w:szCs w:val="24"/>
          <w:lang w:eastAsia="en-US"/>
        </w:rPr>
      </w:pPr>
      <w:r w:rsidRPr="0060372C">
        <w:rPr>
          <w:iCs/>
          <w:sz w:val="24"/>
          <w:szCs w:val="24"/>
          <w:lang w:eastAsia="en-US"/>
        </w:rPr>
        <w:t>создание комплекта карт геохимической основы Госгеолкарты-200 и их цифровых моделей;</w:t>
      </w:r>
    </w:p>
    <w:p w:rsidR="00736104" w:rsidRPr="0060372C" w:rsidRDefault="00736104" w:rsidP="00736104">
      <w:pPr>
        <w:widowControl w:val="0"/>
        <w:numPr>
          <w:ilvl w:val="0"/>
          <w:numId w:val="1"/>
        </w:numPr>
        <w:autoSpaceDE w:val="0"/>
        <w:autoSpaceDN w:val="0"/>
        <w:adjustRightInd w:val="0"/>
        <w:ind w:left="0" w:firstLine="425"/>
        <w:jc w:val="both"/>
        <w:rPr>
          <w:iCs/>
          <w:sz w:val="24"/>
          <w:szCs w:val="24"/>
          <w:lang w:eastAsia="en-US"/>
        </w:rPr>
      </w:pPr>
      <w:r w:rsidRPr="0060372C">
        <w:rPr>
          <w:iCs/>
          <w:sz w:val="24"/>
          <w:szCs w:val="24"/>
          <w:lang w:eastAsia="en-US"/>
        </w:rPr>
        <w:t>составление объяснительной записки.</w:t>
      </w:r>
    </w:p>
    <w:p w:rsidR="00736104" w:rsidRPr="0060372C" w:rsidRDefault="00736104" w:rsidP="00736104">
      <w:pPr>
        <w:widowControl w:val="0"/>
        <w:autoSpaceDE w:val="0"/>
        <w:autoSpaceDN w:val="0"/>
        <w:adjustRightInd w:val="0"/>
        <w:ind w:firstLine="425"/>
        <w:jc w:val="both"/>
        <w:rPr>
          <w:rFonts w:eastAsia="Calibri"/>
          <w:sz w:val="24"/>
          <w:szCs w:val="24"/>
          <w:lang w:eastAsia="en-US"/>
        </w:rPr>
      </w:pPr>
      <w:r w:rsidRPr="0060372C">
        <w:rPr>
          <w:rFonts w:eastAsia="Calibri"/>
          <w:sz w:val="24"/>
          <w:szCs w:val="24"/>
          <w:lang w:eastAsia="en-US"/>
        </w:rPr>
        <w:t xml:space="preserve">Во время камеральной обработки материалов выполнялась оценка качества полученных аналитических данных, подготовка и ввод этих данных в базу данных и компьютерная обработка геохимической информации. Производилась корректировка вспомогательных карт, созданных в подготовительный период. В период окончательной камеральной обработки материалов составлены итоговые карты и схемы, единая цифровая модель (ЕЦМ) и электронная база данных (БД). </w:t>
      </w:r>
    </w:p>
    <w:p w:rsidR="00736104" w:rsidRPr="0060372C" w:rsidRDefault="00736104" w:rsidP="00736104">
      <w:pPr>
        <w:widowControl w:val="0"/>
        <w:autoSpaceDE w:val="0"/>
        <w:autoSpaceDN w:val="0"/>
        <w:adjustRightInd w:val="0"/>
        <w:ind w:firstLine="425"/>
        <w:jc w:val="both"/>
        <w:rPr>
          <w:rFonts w:eastAsia="Calibri"/>
          <w:sz w:val="24"/>
          <w:szCs w:val="24"/>
          <w:lang w:eastAsia="en-US"/>
        </w:rPr>
      </w:pPr>
      <w:r w:rsidRPr="0060372C">
        <w:rPr>
          <w:rFonts w:eastAsia="Calibri"/>
          <w:i/>
          <w:sz w:val="24"/>
          <w:szCs w:val="24"/>
          <w:lang w:eastAsia="en-US"/>
        </w:rPr>
        <w:t xml:space="preserve">Электронная база первичных геохимических и геологических данных, </w:t>
      </w:r>
      <w:r w:rsidRPr="0060372C">
        <w:rPr>
          <w:rFonts w:eastAsia="Calibri"/>
          <w:sz w:val="24"/>
          <w:szCs w:val="24"/>
          <w:lang w:eastAsia="en-US"/>
        </w:rPr>
        <w:t>выполненная в соответствии с Требованиями [29] и Методическим руководством [2</w:t>
      </w:r>
      <w:r w:rsidR="00FA3667" w:rsidRPr="0060372C">
        <w:rPr>
          <w:rFonts w:eastAsia="Calibri"/>
          <w:sz w:val="24"/>
          <w:szCs w:val="24"/>
          <w:lang w:eastAsia="en-US"/>
        </w:rPr>
        <w:t>6</w:t>
      </w:r>
      <w:r w:rsidRPr="0060372C">
        <w:rPr>
          <w:rFonts w:eastAsia="Calibri"/>
          <w:sz w:val="24"/>
          <w:szCs w:val="24"/>
          <w:lang w:eastAsia="en-US"/>
        </w:rPr>
        <w:t>], представляет собой папку с набором таблиц и документов, подготовленных в среде Microsoft Office.</w:t>
      </w:r>
    </w:p>
    <w:p w:rsidR="00736104" w:rsidRPr="0060372C" w:rsidRDefault="00736104" w:rsidP="00736104">
      <w:pPr>
        <w:widowControl w:val="0"/>
        <w:autoSpaceDE w:val="0"/>
        <w:autoSpaceDN w:val="0"/>
        <w:adjustRightInd w:val="0"/>
        <w:ind w:firstLine="425"/>
        <w:jc w:val="both"/>
        <w:rPr>
          <w:rFonts w:eastAsia="Calibri"/>
          <w:sz w:val="24"/>
          <w:szCs w:val="24"/>
          <w:lang w:eastAsia="en-US"/>
        </w:rPr>
      </w:pPr>
      <w:r w:rsidRPr="0060372C">
        <w:rPr>
          <w:sz w:val="24"/>
          <w:szCs w:val="24"/>
        </w:rPr>
        <w:t>Все материалы электронной БД в рамках ЕЦМ помещены в папку M4611_DB</w:t>
      </w:r>
      <w:r w:rsidRPr="0060372C">
        <w:rPr>
          <w:rFonts w:eastAsia="Calibri"/>
          <w:sz w:val="24"/>
          <w:szCs w:val="24"/>
          <w:lang w:eastAsia="en-US"/>
        </w:rPr>
        <w:t>, в состав которой входят папки FAKT, POLISK, GHSP, соответствующие основным информационным блокам.</w:t>
      </w:r>
    </w:p>
    <w:p w:rsidR="00736104" w:rsidRPr="0060372C" w:rsidRDefault="00736104" w:rsidP="00736104">
      <w:pPr>
        <w:widowControl w:val="0"/>
        <w:autoSpaceDE w:val="0"/>
        <w:autoSpaceDN w:val="0"/>
        <w:adjustRightInd w:val="0"/>
        <w:ind w:firstLine="425"/>
        <w:jc w:val="both"/>
        <w:rPr>
          <w:rFonts w:eastAsia="Calibri"/>
          <w:sz w:val="24"/>
          <w:szCs w:val="24"/>
          <w:lang w:eastAsia="en-US"/>
        </w:rPr>
      </w:pPr>
      <w:r w:rsidRPr="0060372C">
        <w:rPr>
          <w:rFonts w:eastAsia="Calibri"/>
          <w:sz w:val="24"/>
          <w:szCs w:val="24"/>
          <w:lang w:eastAsia="en-US"/>
        </w:rPr>
        <w:t xml:space="preserve">В папку FAKT включена папка </w:t>
      </w:r>
      <w:r w:rsidRPr="0060372C">
        <w:rPr>
          <w:iCs/>
          <w:sz w:val="24"/>
          <w:szCs w:val="24"/>
          <w:lang w:val="en-US"/>
        </w:rPr>
        <w:t>BPD</w:t>
      </w:r>
      <w:r w:rsidRPr="0060372C">
        <w:rPr>
          <w:iCs/>
          <w:sz w:val="24"/>
          <w:szCs w:val="24"/>
        </w:rPr>
        <w:t xml:space="preserve">, которая содержит папки </w:t>
      </w:r>
      <w:r w:rsidRPr="0060372C">
        <w:rPr>
          <w:iCs/>
          <w:sz w:val="24"/>
          <w:szCs w:val="24"/>
          <w:lang w:val="en-US"/>
        </w:rPr>
        <w:t>DB</w:t>
      </w:r>
      <w:r w:rsidRPr="0060372C">
        <w:rPr>
          <w:iCs/>
          <w:sz w:val="24"/>
          <w:szCs w:val="24"/>
        </w:rPr>
        <w:t xml:space="preserve"> – базы первичных данных в формате </w:t>
      </w:r>
      <w:r w:rsidRPr="0060372C">
        <w:rPr>
          <w:rFonts w:eastAsia="Calibri"/>
          <w:sz w:val="24"/>
          <w:szCs w:val="24"/>
          <w:lang w:eastAsia="en-US"/>
        </w:rPr>
        <w:t xml:space="preserve">Microsoft Access и </w:t>
      </w:r>
      <w:r w:rsidRPr="0060372C">
        <w:rPr>
          <w:rFonts w:eastAsia="Calibri"/>
          <w:sz w:val="24"/>
          <w:szCs w:val="24"/>
          <w:lang w:val="en-US" w:eastAsia="en-US"/>
        </w:rPr>
        <w:t>SBD</w:t>
      </w:r>
      <w:r w:rsidRPr="0060372C">
        <w:rPr>
          <w:rFonts w:eastAsia="Calibri"/>
          <w:sz w:val="24"/>
          <w:szCs w:val="24"/>
          <w:lang w:eastAsia="en-US"/>
        </w:rPr>
        <w:t xml:space="preserve"> – структурированной базы первичных данных.</w:t>
      </w:r>
    </w:p>
    <w:p w:rsidR="00736104" w:rsidRPr="0060372C" w:rsidRDefault="00736104" w:rsidP="00736104">
      <w:pPr>
        <w:widowControl w:val="0"/>
        <w:autoSpaceDE w:val="0"/>
        <w:autoSpaceDN w:val="0"/>
        <w:adjustRightInd w:val="0"/>
        <w:ind w:firstLine="425"/>
        <w:jc w:val="both"/>
        <w:rPr>
          <w:iCs/>
          <w:sz w:val="24"/>
          <w:szCs w:val="24"/>
        </w:rPr>
      </w:pPr>
      <w:r w:rsidRPr="0060372C">
        <w:rPr>
          <w:iCs/>
          <w:sz w:val="24"/>
          <w:szCs w:val="24"/>
        </w:rPr>
        <w:t xml:space="preserve">Компонента </w:t>
      </w:r>
      <w:r w:rsidRPr="0060372C">
        <w:rPr>
          <w:iCs/>
          <w:sz w:val="24"/>
          <w:szCs w:val="24"/>
          <w:lang w:val="en-US"/>
        </w:rPr>
        <w:t>DB</w:t>
      </w:r>
      <w:r w:rsidRPr="0060372C">
        <w:rPr>
          <w:rFonts w:eastAsia="Calibri"/>
          <w:sz w:val="24"/>
          <w:szCs w:val="24"/>
          <w:lang w:eastAsia="en-US"/>
        </w:rPr>
        <w:t xml:space="preserve"> имеет два массива данных </w:t>
      </w:r>
      <w:r w:rsidRPr="0060372C">
        <w:rPr>
          <w:iCs/>
          <w:sz w:val="24"/>
          <w:szCs w:val="24"/>
          <w:lang w:val="en-US"/>
        </w:rPr>
        <w:t>DB</w:t>
      </w:r>
      <w:r w:rsidRPr="0060372C">
        <w:rPr>
          <w:iCs/>
          <w:sz w:val="24"/>
          <w:szCs w:val="24"/>
        </w:rPr>
        <w:t>_</w:t>
      </w:r>
      <w:r w:rsidRPr="0060372C">
        <w:rPr>
          <w:iCs/>
          <w:sz w:val="24"/>
          <w:szCs w:val="24"/>
          <w:lang w:val="en-US"/>
        </w:rPr>
        <w:t>BPM</w:t>
      </w:r>
      <w:r w:rsidRPr="0060372C">
        <w:rPr>
          <w:iCs/>
          <w:sz w:val="24"/>
          <w:szCs w:val="24"/>
        </w:rPr>
        <w:t>_</w:t>
      </w:r>
      <w:r w:rsidRPr="0060372C">
        <w:rPr>
          <w:iCs/>
          <w:sz w:val="24"/>
          <w:szCs w:val="24"/>
          <w:lang w:val="en-US"/>
        </w:rPr>
        <w:t>M</w:t>
      </w:r>
      <w:r w:rsidRPr="0060372C">
        <w:rPr>
          <w:iCs/>
          <w:sz w:val="24"/>
          <w:szCs w:val="24"/>
        </w:rPr>
        <w:t xml:space="preserve">4611 и </w:t>
      </w:r>
      <w:r w:rsidRPr="0060372C">
        <w:rPr>
          <w:iCs/>
          <w:sz w:val="24"/>
          <w:szCs w:val="24"/>
          <w:lang w:val="en-US"/>
        </w:rPr>
        <w:t>DB</w:t>
      </w:r>
      <w:r w:rsidRPr="0060372C">
        <w:rPr>
          <w:iCs/>
          <w:sz w:val="24"/>
          <w:szCs w:val="24"/>
        </w:rPr>
        <w:t>_</w:t>
      </w:r>
      <w:r w:rsidRPr="0060372C">
        <w:rPr>
          <w:iCs/>
          <w:sz w:val="24"/>
          <w:szCs w:val="24"/>
          <w:lang w:val="en-US"/>
        </w:rPr>
        <w:t>GH</w:t>
      </w:r>
      <w:r w:rsidRPr="0060372C">
        <w:rPr>
          <w:iCs/>
          <w:sz w:val="24"/>
          <w:szCs w:val="24"/>
        </w:rPr>
        <w:t>_</w:t>
      </w:r>
      <w:r w:rsidRPr="0060372C">
        <w:rPr>
          <w:iCs/>
          <w:sz w:val="24"/>
          <w:szCs w:val="24"/>
          <w:lang w:val="en-US"/>
        </w:rPr>
        <w:t>M</w:t>
      </w:r>
      <w:r w:rsidRPr="0060372C">
        <w:rPr>
          <w:iCs/>
          <w:sz w:val="24"/>
          <w:szCs w:val="24"/>
        </w:rPr>
        <w:t>4611.</w:t>
      </w:r>
    </w:p>
    <w:p w:rsidR="00736104" w:rsidRPr="0060372C" w:rsidRDefault="00736104" w:rsidP="00736104">
      <w:pPr>
        <w:widowControl w:val="0"/>
        <w:autoSpaceDE w:val="0"/>
        <w:autoSpaceDN w:val="0"/>
        <w:adjustRightInd w:val="0"/>
        <w:ind w:firstLine="425"/>
        <w:jc w:val="both"/>
        <w:rPr>
          <w:rFonts w:eastAsia="Calibri"/>
          <w:sz w:val="24"/>
          <w:szCs w:val="24"/>
          <w:lang w:eastAsia="en-US"/>
        </w:rPr>
      </w:pPr>
      <w:r w:rsidRPr="0060372C">
        <w:rPr>
          <w:iCs/>
          <w:sz w:val="24"/>
          <w:szCs w:val="24"/>
          <w:lang w:val="en-US"/>
        </w:rPr>
        <w:t>DB</w:t>
      </w:r>
      <w:r w:rsidRPr="0060372C">
        <w:rPr>
          <w:iCs/>
          <w:sz w:val="24"/>
          <w:szCs w:val="24"/>
        </w:rPr>
        <w:t>_</w:t>
      </w:r>
      <w:r w:rsidRPr="0060372C">
        <w:rPr>
          <w:iCs/>
          <w:sz w:val="24"/>
          <w:szCs w:val="24"/>
          <w:lang w:val="en-US"/>
        </w:rPr>
        <w:t>BPM</w:t>
      </w:r>
      <w:r w:rsidRPr="0060372C">
        <w:rPr>
          <w:iCs/>
          <w:sz w:val="24"/>
          <w:szCs w:val="24"/>
        </w:rPr>
        <w:t>_</w:t>
      </w:r>
      <w:r w:rsidRPr="0060372C">
        <w:rPr>
          <w:iCs/>
          <w:sz w:val="24"/>
          <w:szCs w:val="24"/>
          <w:lang w:val="en-US"/>
        </w:rPr>
        <w:t>M</w:t>
      </w:r>
      <w:r w:rsidRPr="0060372C">
        <w:rPr>
          <w:iCs/>
          <w:sz w:val="24"/>
          <w:szCs w:val="24"/>
        </w:rPr>
        <w:t xml:space="preserve">4611 </w:t>
      </w:r>
      <w:r w:rsidRPr="0060372C">
        <w:rPr>
          <w:i/>
          <w:iCs/>
          <w:sz w:val="24"/>
          <w:szCs w:val="24"/>
        </w:rPr>
        <w:t>база первичного материала</w:t>
      </w:r>
      <w:r w:rsidRPr="0060372C">
        <w:rPr>
          <w:iCs/>
          <w:sz w:val="24"/>
          <w:szCs w:val="24"/>
        </w:rPr>
        <w:t xml:space="preserve"> содержит описание объектов наблюдений поисковых, рекогносцировочных маршрутов, специальных геологических и геохимических исследований полевого сезона 2017</w:t>
      </w:r>
      <w:r w:rsidR="00527AB3" w:rsidRPr="0060372C">
        <w:rPr>
          <w:iCs/>
          <w:sz w:val="24"/>
          <w:szCs w:val="24"/>
        </w:rPr>
        <w:t> </w:t>
      </w:r>
      <w:r w:rsidRPr="0060372C">
        <w:rPr>
          <w:iCs/>
          <w:sz w:val="24"/>
          <w:szCs w:val="24"/>
        </w:rPr>
        <w:t>г. Сюда включены журналы литохимического опробования, образцов и проб, внесены результаты аналитических исследований, описания шлифов и аншлифов. Все таблицы иерархически связаны между собой и картой фактического материала.</w:t>
      </w:r>
    </w:p>
    <w:p w:rsidR="00736104" w:rsidRPr="0060372C" w:rsidRDefault="00736104" w:rsidP="00736104">
      <w:pPr>
        <w:widowControl w:val="0"/>
        <w:autoSpaceDE w:val="0"/>
        <w:autoSpaceDN w:val="0"/>
        <w:adjustRightInd w:val="0"/>
        <w:ind w:firstLine="425"/>
        <w:jc w:val="both"/>
        <w:rPr>
          <w:rFonts w:eastAsia="Calibri"/>
          <w:sz w:val="24"/>
          <w:szCs w:val="24"/>
          <w:lang w:eastAsia="en-US"/>
        </w:rPr>
      </w:pPr>
      <w:r w:rsidRPr="0060372C">
        <w:rPr>
          <w:iCs/>
          <w:sz w:val="24"/>
          <w:szCs w:val="24"/>
          <w:lang w:val="en-US"/>
        </w:rPr>
        <w:t>DB</w:t>
      </w:r>
      <w:r w:rsidRPr="0060372C">
        <w:rPr>
          <w:iCs/>
          <w:sz w:val="24"/>
          <w:szCs w:val="24"/>
        </w:rPr>
        <w:t>_</w:t>
      </w:r>
      <w:r w:rsidRPr="0060372C">
        <w:rPr>
          <w:iCs/>
          <w:sz w:val="24"/>
          <w:szCs w:val="24"/>
          <w:lang w:val="en-US"/>
        </w:rPr>
        <w:t>GH</w:t>
      </w:r>
      <w:r w:rsidRPr="0060372C">
        <w:rPr>
          <w:iCs/>
          <w:sz w:val="24"/>
          <w:szCs w:val="24"/>
        </w:rPr>
        <w:t>_</w:t>
      </w:r>
      <w:r w:rsidRPr="0060372C">
        <w:rPr>
          <w:iCs/>
          <w:sz w:val="24"/>
          <w:szCs w:val="24"/>
          <w:lang w:val="en-US"/>
        </w:rPr>
        <w:t>M</w:t>
      </w:r>
      <w:r w:rsidRPr="0060372C">
        <w:rPr>
          <w:iCs/>
          <w:sz w:val="24"/>
          <w:szCs w:val="24"/>
        </w:rPr>
        <w:t xml:space="preserve">4611 </w:t>
      </w:r>
      <w:r w:rsidRPr="0060372C">
        <w:rPr>
          <w:i/>
          <w:iCs/>
          <w:sz w:val="24"/>
          <w:szCs w:val="24"/>
        </w:rPr>
        <w:t>банк геохимических данных</w:t>
      </w:r>
      <w:r w:rsidRPr="0060372C">
        <w:rPr>
          <w:iCs/>
          <w:sz w:val="24"/>
          <w:szCs w:val="24"/>
        </w:rPr>
        <w:t xml:space="preserve"> состоит из ретроспективных и авторских аналитических данных, которые </w:t>
      </w:r>
      <w:r w:rsidRPr="0060372C">
        <w:rPr>
          <w:rFonts w:eastAsia="Calibri"/>
          <w:sz w:val="24"/>
          <w:szCs w:val="24"/>
          <w:lang w:eastAsia="en-US"/>
        </w:rPr>
        <w:t xml:space="preserve">разделены на отдельные таблицы по следующим информативным признакам: </w:t>
      </w:r>
    </w:p>
    <w:p w:rsidR="00736104" w:rsidRPr="0060372C" w:rsidRDefault="00736104" w:rsidP="002748B6">
      <w:pPr>
        <w:pStyle w:val="a8"/>
        <w:widowControl w:val="0"/>
        <w:numPr>
          <w:ilvl w:val="0"/>
          <w:numId w:val="5"/>
        </w:numPr>
        <w:autoSpaceDE w:val="0"/>
        <w:autoSpaceDN w:val="0"/>
        <w:adjustRightInd w:val="0"/>
        <w:ind w:left="0" w:firstLine="425"/>
        <w:jc w:val="both"/>
        <w:rPr>
          <w:rFonts w:eastAsia="Calibri"/>
          <w:sz w:val="24"/>
          <w:szCs w:val="24"/>
          <w:lang w:eastAsia="en-US"/>
        </w:rPr>
      </w:pPr>
      <w:r w:rsidRPr="0060372C">
        <w:rPr>
          <w:rFonts w:eastAsia="Calibri"/>
          <w:sz w:val="24"/>
          <w:szCs w:val="24"/>
          <w:lang w:eastAsia="en-US"/>
        </w:rPr>
        <w:t xml:space="preserve">отобраны по единой методике и из одного и того же компонента ПГС; </w:t>
      </w:r>
    </w:p>
    <w:p w:rsidR="00736104" w:rsidRPr="0060372C" w:rsidRDefault="00736104" w:rsidP="002748B6">
      <w:pPr>
        <w:pStyle w:val="a8"/>
        <w:widowControl w:val="0"/>
        <w:numPr>
          <w:ilvl w:val="0"/>
          <w:numId w:val="5"/>
        </w:numPr>
        <w:autoSpaceDE w:val="0"/>
        <w:autoSpaceDN w:val="0"/>
        <w:adjustRightInd w:val="0"/>
        <w:ind w:left="0" w:firstLine="425"/>
        <w:jc w:val="both"/>
        <w:rPr>
          <w:rFonts w:eastAsia="Calibri"/>
          <w:sz w:val="24"/>
          <w:szCs w:val="24"/>
          <w:lang w:eastAsia="en-US"/>
        </w:rPr>
      </w:pPr>
      <w:r w:rsidRPr="0060372C">
        <w:rPr>
          <w:rFonts w:eastAsia="Calibri"/>
          <w:sz w:val="24"/>
          <w:szCs w:val="24"/>
          <w:lang w:eastAsia="en-US"/>
        </w:rPr>
        <w:t xml:space="preserve">содержат единообразный перечень элементов (компонентов); </w:t>
      </w:r>
    </w:p>
    <w:p w:rsidR="00736104" w:rsidRPr="0060372C" w:rsidRDefault="00736104" w:rsidP="002748B6">
      <w:pPr>
        <w:pStyle w:val="a8"/>
        <w:widowControl w:val="0"/>
        <w:numPr>
          <w:ilvl w:val="0"/>
          <w:numId w:val="5"/>
        </w:numPr>
        <w:autoSpaceDE w:val="0"/>
        <w:autoSpaceDN w:val="0"/>
        <w:adjustRightInd w:val="0"/>
        <w:ind w:left="0" w:firstLine="425"/>
        <w:jc w:val="both"/>
        <w:rPr>
          <w:rFonts w:eastAsia="Calibri"/>
          <w:sz w:val="24"/>
          <w:szCs w:val="24"/>
          <w:lang w:eastAsia="en-US"/>
        </w:rPr>
      </w:pPr>
      <w:r w:rsidRPr="0060372C">
        <w:rPr>
          <w:rFonts w:eastAsia="Calibri"/>
          <w:sz w:val="24"/>
          <w:szCs w:val="24"/>
          <w:lang w:eastAsia="en-US"/>
        </w:rPr>
        <w:t xml:space="preserve">имеют единый масштаб проведения работ. </w:t>
      </w:r>
    </w:p>
    <w:p w:rsidR="00736104" w:rsidRPr="0060372C" w:rsidRDefault="00736104" w:rsidP="00736104">
      <w:pPr>
        <w:ind w:firstLine="425"/>
        <w:jc w:val="both"/>
        <w:rPr>
          <w:rFonts w:eastAsia="Calibri"/>
          <w:sz w:val="24"/>
          <w:szCs w:val="24"/>
          <w:lang w:eastAsia="en-US"/>
        </w:rPr>
      </w:pPr>
      <w:r w:rsidRPr="0060372C">
        <w:rPr>
          <w:rFonts w:eastAsia="Calibri"/>
          <w:sz w:val="24"/>
          <w:szCs w:val="24"/>
          <w:lang w:eastAsia="en-US"/>
        </w:rPr>
        <w:t xml:space="preserve">Основу </w:t>
      </w:r>
      <w:r w:rsidRPr="0060372C">
        <w:rPr>
          <w:iCs/>
          <w:sz w:val="24"/>
          <w:szCs w:val="24"/>
        </w:rPr>
        <w:t xml:space="preserve">банка геохимических данных </w:t>
      </w:r>
      <w:r w:rsidRPr="0060372C">
        <w:rPr>
          <w:rFonts w:eastAsia="Calibri"/>
          <w:sz w:val="24"/>
          <w:szCs w:val="24"/>
          <w:lang w:eastAsia="en-US"/>
        </w:rPr>
        <w:t xml:space="preserve">составляют ретроспективные аналитические данные, полученные при проведении геохимических поисков меди, молибдена, свинца, цинка, кобальта и других металлов в Восточном Танну-Ола масштаба 1:200 000 </w:t>
      </w:r>
      <w:r w:rsidR="00755BBE" w:rsidRPr="0060372C">
        <w:rPr>
          <w:rFonts w:eastAsia="Calibri"/>
          <w:sz w:val="24"/>
          <w:szCs w:val="24"/>
          <w:lang w:eastAsia="en-US"/>
        </w:rPr>
        <w:t>[6</w:t>
      </w:r>
      <w:r w:rsidR="00FA3667" w:rsidRPr="0060372C">
        <w:rPr>
          <w:rFonts w:eastAsia="Calibri"/>
          <w:sz w:val="24"/>
          <w:szCs w:val="24"/>
          <w:lang w:eastAsia="en-US"/>
        </w:rPr>
        <w:t>5</w:t>
      </w:r>
      <w:r w:rsidR="00755BBE" w:rsidRPr="0060372C">
        <w:rPr>
          <w:rFonts w:eastAsia="Calibri"/>
          <w:sz w:val="24"/>
          <w:szCs w:val="24"/>
          <w:lang w:eastAsia="en-US"/>
        </w:rPr>
        <w:t>]</w:t>
      </w:r>
      <w:r w:rsidRPr="0060372C">
        <w:rPr>
          <w:rFonts w:eastAsia="Calibri"/>
          <w:sz w:val="24"/>
          <w:szCs w:val="24"/>
          <w:lang w:eastAsia="en-US"/>
        </w:rPr>
        <w:t xml:space="preserve">, поисковых работ на рудное золото на Деспенской </w:t>
      </w:r>
      <w:r w:rsidR="00FA3667" w:rsidRPr="0060372C">
        <w:rPr>
          <w:rFonts w:eastAsia="Calibri"/>
          <w:sz w:val="24"/>
          <w:szCs w:val="24"/>
          <w:lang w:eastAsia="en-US"/>
        </w:rPr>
        <w:t>[60</w:t>
      </w:r>
      <w:r w:rsidRPr="0060372C">
        <w:rPr>
          <w:rFonts w:eastAsia="Calibri"/>
          <w:sz w:val="24"/>
          <w:szCs w:val="24"/>
          <w:lang w:eastAsia="en-US"/>
        </w:rPr>
        <w:t xml:space="preserve">] и Ургайлыгской </w:t>
      </w:r>
      <w:r w:rsidR="00FA3667" w:rsidRPr="0060372C">
        <w:rPr>
          <w:rFonts w:eastAsia="Calibri"/>
          <w:sz w:val="24"/>
          <w:szCs w:val="24"/>
          <w:lang w:eastAsia="en-US"/>
        </w:rPr>
        <w:t>[61</w:t>
      </w:r>
      <w:r w:rsidRPr="0060372C">
        <w:rPr>
          <w:rFonts w:eastAsia="Calibri"/>
          <w:sz w:val="24"/>
          <w:szCs w:val="24"/>
          <w:lang w:eastAsia="en-US"/>
        </w:rPr>
        <w:t xml:space="preserve">] площадях, а также в него входят результаты авторских исследований. </w:t>
      </w:r>
      <w:r w:rsidR="00A15B4E">
        <w:rPr>
          <w:rFonts w:eastAsia="Calibri"/>
          <w:sz w:val="24"/>
          <w:szCs w:val="24"/>
          <w:lang w:eastAsia="en-US"/>
        </w:rPr>
        <w:t xml:space="preserve">Всего по </w:t>
      </w:r>
      <w:r w:rsidR="00227ECC">
        <w:rPr>
          <w:rFonts w:eastAsia="Calibri"/>
          <w:sz w:val="24"/>
          <w:szCs w:val="24"/>
          <w:lang w:eastAsia="en-US"/>
        </w:rPr>
        <w:t xml:space="preserve">материалам предшественников в банк данных внесены результаты анализов 22041 пробы, в т.ч. 507 проб из коренных пород, 17815 проб из почв и 3719 из донных отложений. </w:t>
      </w:r>
    </w:p>
    <w:p w:rsidR="00736104" w:rsidRPr="0060372C" w:rsidRDefault="00736104" w:rsidP="00736104">
      <w:pPr>
        <w:widowControl w:val="0"/>
        <w:autoSpaceDE w:val="0"/>
        <w:autoSpaceDN w:val="0"/>
        <w:adjustRightInd w:val="0"/>
        <w:ind w:firstLine="425"/>
        <w:jc w:val="both"/>
        <w:rPr>
          <w:rFonts w:eastAsia="Calibri"/>
          <w:sz w:val="24"/>
          <w:szCs w:val="24"/>
          <w:lang w:eastAsia="en-US"/>
        </w:rPr>
      </w:pPr>
      <w:r w:rsidRPr="0060372C">
        <w:rPr>
          <w:rFonts w:eastAsia="Calibri"/>
          <w:sz w:val="24"/>
          <w:szCs w:val="24"/>
          <w:lang w:eastAsia="en-US"/>
        </w:rPr>
        <w:t>В соответствии с Требованиями…,</w:t>
      </w:r>
      <w:r w:rsidRPr="0060372C">
        <w:rPr>
          <w:sz w:val="24"/>
          <w:szCs w:val="24"/>
        </w:rPr>
        <w:t xml:space="preserve"> ИМГРЭ, 2002</w:t>
      </w:r>
      <w:r w:rsidRPr="0060372C">
        <w:rPr>
          <w:rFonts w:eastAsia="Calibri"/>
          <w:sz w:val="24"/>
          <w:szCs w:val="24"/>
          <w:lang w:eastAsia="en-US"/>
        </w:rPr>
        <w:t xml:space="preserve"> [29] банк геохимических данных </w:t>
      </w:r>
      <w:r w:rsidRPr="0060372C">
        <w:rPr>
          <w:iCs/>
          <w:sz w:val="24"/>
          <w:szCs w:val="24"/>
          <w:lang w:val="en-US"/>
        </w:rPr>
        <w:t>DB</w:t>
      </w:r>
      <w:r w:rsidRPr="0060372C">
        <w:rPr>
          <w:iCs/>
          <w:sz w:val="24"/>
          <w:szCs w:val="24"/>
        </w:rPr>
        <w:t>_</w:t>
      </w:r>
      <w:r w:rsidRPr="0060372C">
        <w:rPr>
          <w:iCs/>
          <w:sz w:val="24"/>
          <w:szCs w:val="24"/>
          <w:lang w:val="en-US"/>
        </w:rPr>
        <w:t>GH</w:t>
      </w:r>
      <w:r w:rsidRPr="0060372C">
        <w:rPr>
          <w:iCs/>
          <w:sz w:val="24"/>
          <w:szCs w:val="24"/>
        </w:rPr>
        <w:t>_</w:t>
      </w:r>
      <w:r w:rsidRPr="0060372C">
        <w:rPr>
          <w:iCs/>
          <w:sz w:val="24"/>
          <w:szCs w:val="24"/>
          <w:lang w:val="en-US"/>
        </w:rPr>
        <w:t>M</w:t>
      </w:r>
      <w:r w:rsidRPr="0060372C">
        <w:rPr>
          <w:iCs/>
          <w:sz w:val="24"/>
          <w:szCs w:val="24"/>
        </w:rPr>
        <w:t xml:space="preserve">4611 </w:t>
      </w:r>
      <w:r w:rsidRPr="0060372C">
        <w:rPr>
          <w:rFonts w:eastAsia="Calibri"/>
          <w:sz w:val="24"/>
          <w:szCs w:val="24"/>
          <w:lang w:eastAsia="en-US"/>
        </w:rPr>
        <w:t>состоит из аналитического информационного блока и блока геохимической изученности, связанных с картами фактического материала геохимических поисков по потокам и вторичным ореолам рассеяния и опробования коренных пород.</w:t>
      </w:r>
    </w:p>
    <w:p w:rsidR="00736104" w:rsidRPr="0060372C" w:rsidRDefault="00736104" w:rsidP="00736104">
      <w:pPr>
        <w:widowControl w:val="0"/>
        <w:autoSpaceDE w:val="0"/>
        <w:autoSpaceDN w:val="0"/>
        <w:adjustRightInd w:val="0"/>
        <w:ind w:firstLine="425"/>
        <w:jc w:val="both"/>
        <w:rPr>
          <w:iCs/>
          <w:sz w:val="24"/>
          <w:szCs w:val="24"/>
        </w:rPr>
      </w:pPr>
      <w:r w:rsidRPr="0060372C">
        <w:rPr>
          <w:rFonts w:eastAsia="Calibri"/>
          <w:i/>
          <w:sz w:val="24"/>
          <w:szCs w:val="24"/>
          <w:lang w:eastAsia="en-US"/>
        </w:rPr>
        <w:t>Блок геохимической изученности</w:t>
      </w:r>
      <w:r w:rsidRPr="0060372C">
        <w:rPr>
          <w:rFonts w:eastAsia="Calibri"/>
          <w:sz w:val="24"/>
          <w:szCs w:val="24"/>
          <w:lang w:eastAsia="en-US"/>
        </w:rPr>
        <w:t xml:space="preserve"> состоит из </w:t>
      </w:r>
      <w:r w:rsidRPr="0060372C">
        <w:rPr>
          <w:iCs/>
          <w:sz w:val="24"/>
          <w:szCs w:val="24"/>
        </w:rPr>
        <w:t xml:space="preserve">таблиц: </w:t>
      </w:r>
    </w:p>
    <w:p w:rsidR="00736104" w:rsidRPr="0060372C" w:rsidRDefault="00736104" w:rsidP="002748B6">
      <w:pPr>
        <w:pStyle w:val="a8"/>
        <w:widowControl w:val="0"/>
        <w:numPr>
          <w:ilvl w:val="0"/>
          <w:numId w:val="7"/>
        </w:numPr>
        <w:autoSpaceDE w:val="0"/>
        <w:autoSpaceDN w:val="0"/>
        <w:adjustRightInd w:val="0"/>
        <w:ind w:left="0" w:firstLine="425"/>
        <w:jc w:val="both"/>
        <w:rPr>
          <w:iCs/>
          <w:sz w:val="24"/>
          <w:szCs w:val="24"/>
        </w:rPr>
      </w:pPr>
      <w:r w:rsidRPr="0060372C">
        <w:rPr>
          <w:iCs/>
          <w:sz w:val="24"/>
          <w:szCs w:val="24"/>
        </w:rPr>
        <w:t>TBL_IZUCH_LIST – геохимической изученности листа M-46-X</w:t>
      </w:r>
      <w:r w:rsidRPr="0060372C">
        <w:rPr>
          <w:iCs/>
          <w:sz w:val="24"/>
          <w:szCs w:val="24"/>
          <w:lang w:val="en-US"/>
        </w:rPr>
        <w:t>I</w:t>
      </w:r>
      <w:r w:rsidRPr="0060372C">
        <w:rPr>
          <w:iCs/>
          <w:sz w:val="24"/>
          <w:szCs w:val="24"/>
        </w:rPr>
        <w:t>;</w:t>
      </w:r>
    </w:p>
    <w:p w:rsidR="00736104" w:rsidRPr="0060372C" w:rsidRDefault="00736104" w:rsidP="002748B6">
      <w:pPr>
        <w:pStyle w:val="a8"/>
        <w:widowControl w:val="0"/>
        <w:numPr>
          <w:ilvl w:val="0"/>
          <w:numId w:val="7"/>
        </w:numPr>
        <w:autoSpaceDE w:val="0"/>
        <w:autoSpaceDN w:val="0"/>
        <w:adjustRightInd w:val="0"/>
        <w:ind w:left="0" w:firstLine="425"/>
        <w:jc w:val="both"/>
        <w:rPr>
          <w:iCs/>
          <w:sz w:val="24"/>
          <w:szCs w:val="24"/>
        </w:rPr>
      </w:pPr>
      <w:r w:rsidRPr="0060372C">
        <w:rPr>
          <w:iCs/>
          <w:sz w:val="24"/>
          <w:szCs w:val="24"/>
        </w:rPr>
        <w:t xml:space="preserve">TBL_IZUCH_OTCHET – </w:t>
      </w:r>
      <w:r w:rsidRPr="0060372C">
        <w:rPr>
          <w:sz w:val="24"/>
          <w:szCs w:val="24"/>
        </w:rPr>
        <w:t>информационно-справочных данных</w:t>
      </w:r>
      <w:r w:rsidRPr="0060372C">
        <w:rPr>
          <w:iCs/>
          <w:sz w:val="24"/>
          <w:szCs w:val="24"/>
        </w:rPr>
        <w:t xml:space="preserve"> </w:t>
      </w:r>
      <w:r w:rsidRPr="0060372C">
        <w:rPr>
          <w:sz w:val="24"/>
          <w:szCs w:val="24"/>
        </w:rPr>
        <w:t xml:space="preserve">о проведенных геологических и геохимических работах в пределах </w:t>
      </w:r>
      <w:r w:rsidR="00527AB3" w:rsidRPr="0060372C">
        <w:rPr>
          <w:iCs/>
          <w:sz w:val="24"/>
          <w:szCs w:val="24"/>
        </w:rPr>
        <w:t>листа M-46-</w:t>
      </w:r>
      <w:r w:rsidRPr="0060372C">
        <w:rPr>
          <w:iCs/>
          <w:sz w:val="24"/>
          <w:szCs w:val="24"/>
        </w:rPr>
        <w:t>XI.</w:t>
      </w:r>
    </w:p>
    <w:p w:rsidR="00736104" w:rsidRPr="0060372C" w:rsidRDefault="00736104" w:rsidP="00736104">
      <w:pPr>
        <w:widowControl w:val="0"/>
        <w:autoSpaceDE w:val="0"/>
        <w:autoSpaceDN w:val="0"/>
        <w:adjustRightInd w:val="0"/>
        <w:ind w:firstLine="425"/>
        <w:jc w:val="both"/>
        <w:rPr>
          <w:rFonts w:eastAsia="Calibri"/>
          <w:sz w:val="24"/>
          <w:szCs w:val="24"/>
          <w:lang w:eastAsia="en-US"/>
        </w:rPr>
      </w:pPr>
      <w:r w:rsidRPr="0060372C">
        <w:rPr>
          <w:rFonts w:eastAsia="Calibri"/>
          <w:i/>
          <w:sz w:val="24"/>
          <w:szCs w:val="24"/>
          <w:lang w:eastAsia="en-US"/>
        </w:rPr>
        <w:t>Аналитический блок содержит</w:t>
      </w:r>
      <w:r w:rsidRPr="0060372C">
        <w:rPr>
          <w:rFonts w:eastAsia="Calibri"/>
          <w:sz w:val="24"/>
          <w:szCs w:val="24"/>
          <w:lang w:eastAsia="en-US"/>
        </w:rPr>
        <w:t>:</w:t>
      </w:r>
    </w:p>
    <w:p w:rsidR="00736104" w:rsidRPr="0060372C" w:rsidRDefault="00736104" w:rsidP="002748B6">
      <w:pPr>
        <w:pStyle w:val="28"/>
        <w:numPr>
          <w:ilvl w:val="0"/>
          <w:numId w:val="6"/>
        </w:numPr>
        <w:spacing w:after="0" w:line="240" w:lineRule="auto"/>
        <w:ind w:left="0" w:firstLine="425"/>
        <w:jc w:val="both"/>
        <w:rPr>
          <w:iCs/>
          <w:sz w:val="24"/>
          <w:szCs w:val="24"/>
        </w:rPr>
      </w:pPr>
      <w:r w:rsidRPr="0060372C">
        <w:rPr>
          <w:iCs/>
          <w:sz w:val="24"/>
          <w:szCs w:val="24"/>
          <w:lang w:val="en-US"/>
        </w:rPr>
        <w:lastRenderedPageBreak/>
        <w:t>TBL</w:t>
      </w:r>
      <w:r w:rsidRPr="0060372C">
        <w:rPr>
          <w:iCs/>
          <w:sz w:val="24"/>
          <w:szCs w:val="24"/>
        </w:rPr>
        <w:t>_</w:t>
      </w:r>
      <w:r w:rsidRPr="0060372C">
        <w:rPr>
          <w:iCs/>
          <w:sz w:val="24"/>
          <w:szCs w:val="24"/>
          <w:lang w:val="en-US"/>
        </w:rPr>
        <w:t>MASSIV</w:t>
      </w:r>
      <w:r w:rsidRPr="0060372C">
        <w:rPr>
          <w:iCs/>
          <w:sz w:val="24"/>
          <w:szCs w:val="24"/>
        </w:rPr>
        <w:t>_</w:t>
      </w:r>
      <w:r w:rsidRPr="0060372C">
        <w:rPr>
          <w:iCs/>
          <w:sz w:val="24"/>
          <w:szCs w:val="24"/>
          <w:lang w:val="en-US"/>
        </w:rPr>
        <w:t>GH</w:t>
      </w:r>
      <w:r w:rsidRPr="0060372C">
        <w:rPr>
          <w:iCs/>
          <w:sz w:val="24"/>
          <w:szCs w:val="24"/>
        </w:rPr>
        <w:t>_</w:t>
      </w:r>
      <w:r w:rsidRPr="0060372C">
        <w:rPr>
          <w:iCs/>
          <w:sz w:val="24"/>
          <w:szCs w:val="24"/>
          <w:lang w:val="en-US"/>
        </w:rPr>
        <w:t>PROB</w:t>
      </w:r>
      <w:r w:rsidRPr="0060372C">
        <w:rPr>
          <w:iCs/>
          <w:sz w:val="24"/>
          <w:szCs w:val="24"/>
        </w:rPr>
        <w:t xml:space="preserve"> – Таблица </w:t>
      </w:r>
      <w:r w:rsidRPr="0060372C">
        <w:rPr>
          <w:sz w:val="24"/>
          <w:szCs w:val="24"/>
        </w:rPr>
        <w:t xml:space="preserve">информационно-справочных данных и </w:t>
      </w:r>
      <w:r w:rsidRPr="0060372C">
        <w:rPr>
          <w:iCs/>
          <w:sz w:val="24"/>
          <w:szCs w:val="24"/>
        </w:rPr>
        <w:t>общей характеристики массива геохимических проб. По перечисленным выше информативным признакам все множество проб было разделено на 16 массивов;</w:t>
      </w:r>
    </w:p>
    <w:p w:rsidR="00736104" w:rsidRPr="0060372C" w:rsidRDefault="00736104" w:rsidP="002748B6">
      <w:pPr>
        <w:pStyle w:val="28"/>
        <w:numPr>
          <w:ilvl w:val="0"/>
          <w:numId w:val="6"/>
        </w:numPr>
        <w:spacing w:after="0" w:line="240" w:lineRule="auto"/>
        <w:ind w:left="0" w:firstLine="425"/>
        <w:jc w:val="both"/>
        <w:rPr>
          <w:iCs/>
          <w:sz w:val="24"/>
          <w:szCs w:val="24"/>
        </w:rPr>
      </w:pPr>
      <w:r w:rsidRPr="0060372C">
        <w:rPr>
          <w:iCs/>
          <w:sz w:val="24"/>
          <w:szCs w:val="24"/>
        </w:rPr>
        <w:t>TBL_GH_PROB – Таблица общей характеристики геохимической пробы массива (Яровой С.А., Алеев А.А., 1990 [6</w:t>
      </w:r>
      <w:r w:rsidR="00A15B4E" w:rsidRPr="00A15B4E">
        <w:rPr>
          <w:iCs/>
          <w:sz w:val="24"/>
          <w:szCs w:val="24"/>
        </w:rPr>
        <w:t>5</w:t>
      </w:r>
      <w:r w:rsidRPr="0060372C">
        <w:rPr>
          <w:iCs/>
          <w:sz w:val="24"/>
          <w:szCs w:val="24"/>
        </w:rPr>
        <w:t>]) – 11428 строк;</w:t>
      </w:r>
    </w:p>
    <w:p w:rsidR="00736104" w:rsidRPr="0060372C" w:rsidRDefault="00736104" w:rsidP="002748B6">
      <w:pPr>
        <w:pStyle w:val="28"/>
        <w:numPr>
          <w:ilvl w:val="0"/>
          <w:numId w:val="6"/>
        </w:numPr>
        <w:spacing w:after="0" w:line="240" w:lineRule="auto"/>
        <w:ind w:left="0" w:firstLine="425"/>
        <w:jc w:val="both"/>
        <w:rPr>
          <w:iCs/>
          <w:sz w:val="24"/>
          <w:szCs w:val="24"/>
        </w:rPr>
      </w:pPr>
      <w:r w:rsidRPr="0060372C">
        <w:rPr>
          <w:iCs/>
          <w:sz w:val="24"/>
          <w:szCs w:val="24"/>
        </w:rPr>
        <w:t>TBL_GH_PROB1 – Таблица общей характеристики геохимической пробы массива (Широбоков А.Ю. и др., 2014; Широбоков А.Ю. и др., 2017 [</w:t>
      </w:r>
      <w:r w:rsidR="00A15B4E" w:rsidRPr="00A15B4E">
        <w:rPr>
          <w:iCs/>
          <w:sz w:val="24"/>
          <w:szCs w:val="24"/>
        </w:rPr>
        <w:t>60</w:t>
      </w:r>
      <w:r w:rsidR="00FA3667" w:rsidRPr="0060372C">
        <w:rPr>
          <w:iCs/>
          <w:sz w:val="24"/>
          <w:szCs w:val="24"/>
        </w:rPr>
        <w:t xml:space="preserve">, </w:t>
      </w:r>
      <w:r w:rsidR="00A15B4E" w:rsidRPr="00A15B4E">
        <w:rPr>
          <w:iCs/>
          <w:sz w:val="24"/>
          <w:szCs w:val="24"/>
        </w:rPr>
        <w:t>61</w:t>
      </w:r>
      <w:r w:rsidR="00FA3667" w:rsidRPr="0060372C">
        <w:rPr>
          <w:iCs/>
          <w:sz w:val="24"/>
          <w:szCs w:val="24"/>
        </w:rPr>
        <w:t>]</w:t>
      </w:r>
      <w:r w:rsidR="00E17394">
        <w:rPr>
          <w:iCs/>
          <w:sz w:val="24"/>
          <w:szCs w:val="24"/>
        </w:rPr>
        <w:t>)</w:t>
      </w:r>
      <w:r w:rsidRPr="0060372C">
        <w:rPr>
          <w:iCs/>
          <w:sz w:val="24"/>
          <w:szCs w:val="24"/>
        </w:rPr>
        <w:t xml:space="preserve"> – 10613 строк;</w:t>
      </w:r>
    </w:p>
    <w:p w:rsidR="00736104" w:rsidRPr="0060372C" w:rsidRDefault="00736104" w:rsidP="002748B6">
      <w:pPr>
        <w:pStyle w:val="28"/>
        <w:numPr>
          <w:ilvl w:val="0"/>
          <w:numId w:val="6"/>
        </w:numPr>
        <w:spacing w:after="0" w:line="240" w:lineRule="auto"/>
        <w:ind w:left="0" w:firstLine="425"/>
        <w:jc w:val="both"/>
        <w:rPr>
          <w:iCs/>
          <w:sz w:val="24"/>
          <w:szCs w:val="24"/>
        </w:rPr>
      </w:pPr>
      <w:r w:rsidRPr="0060372C">
        <w:rPr>
          <w:iCs/>
          <w:sz w:val="24"/>
          <w:szCs w:val="24"/>
        </w:rPr>
        <w:t>TBL_GH_PROB2 – Таблица общей характеристики геохимической пробы массива (авторские данные) – 499 строк;</w:t>
      </w:r>
    </w:p>
    <w:p w:rsidR="00736104" w:rsidRPr="0060372C" w:rsidRDefault="00736104" w:rsidP="002748B6">
      <w:pPr>
        <w:pStyle w:val="28"/>
        <w:numPr>
          <w:ilvl w:val="0"/>
          <w:numId w:val="6"/>
        </w:numPr>
        <w:spacing w:after="0" w:line="240" w:lineRule="auto"/>
        <w:ind w:left="0" w:firstLine="425"/>
        <w:jc w:val="both"/>
        <w:rPr>
          <w:iCs/>
          <w:sz w:val="24"/>
          <w:szCs w:val="24"/>
        </w:rPr>
      </w:pPr>
      <w:r w:rsidRPr="0060372C">
        <w:rPr>
          <w:iCs/>
          <w:sz w:val="24"/>
          <w:szCs w:val="24"/>
        </w:rPr>
        <w:t>TBL_AN_AAA_ICP – Таблица результатов. Атомно-абсорбционная спектрометрия (ААА), атомно-эмиссионный метод с индуктивно-связанной плазмой (ICP) по отчетам Широбоков А.Ю. и др., 2014 и 2017 [</w:t>
      </w:r>
      <w:r w:rsidR="00FA3667" w:rsidRPr="0060372C">
        <w:rPr>
          <w:iCs/>
          <w:sz w:val="24"/>
          <w:szCs w:val="24"/>
        </w:rPr>
        <w:t>60</w:t>
      </w:r>
      <w:r w:rsidRPr="0060372C">
        <w:rPr>
          <w:iCs/>
          <w:sz w:val="24"/>
          <w:szCs w:val="24"/>
        </w:rPr>
        <w:t xml:space="preserve">, </w:t>
      </w:r>
      <w:r w:rsidR="00FA3667" w:rsidRPr="0060372C">
        <w:rPr>
          <w:iCs/>
          <w:sz w:val="24"/>
          <w:szCs w:val="24"/>
        </w:rPr>
        <w:t>61</w:t>
      </w:r>
      <w:r w:rsidRPr="0060372C">
        <w:rPr>
          <w:iCs/>
          <w:sz w:val="24"/>
          <w:szCs w:val="24"/>
        </w:rPr>
        <w:t>] – 10187 строк;</w:t>
      </w:r>
    </w:p>
    <w:p w:rsidR="00736104" w:rsidRPr="0060372C" w:rsidRDefault="00736104" w:rsidP="00A15B4E">
      <w:pPr>
        <w:pStyle w:val="28"/>
        <w:numPr>
          <w:ilvl w:val="0"/>
          <w:numId w:val="6"/>
        </w:numPr>
        <w:spacing w:after="0" w:line="240" w:lineRule="auto"/>
        <w:ind w:left="0" w:firstLine="425"/>
        <w:jc w:val="both"/>
        <w:rPr>
          <w:iCs/>
          <w:sz w:val="24"/>
          <w:szCs w:val="24"/>
        </w:rPr>
      </w:pPr>
      <w:r w:rsidRPr="0060372C">
        <w:rPr>
          <w:iCs/>
          <w:sz w:val="24"/>
          <w:szCs w:val="24"/>
        </w:rPr>
        <w:t>TBL_AN_AAA_PKSA – Таблица результатов.</w:t>
      </w:r>
      <w:r w:rsidRPr="00A15B4E">
        <w:rPr>
          <w:iCs/>
          <w:sz w:val="24"/>
          <w:szCs w:val="24"/>
        </w:rPr>
        <w:t xml:space="preserve"> Атомно-абсорбционная спектрометрия (ААА) полуколичественный спектральный анализ (PKSA) </w:t>
      </w:r>
      <w:r w:rsidRPr="0060372C">
        <w:rPr>
          <w:iCs/>
          <w:sz w:val="24"/>
          <w:szCs w:val="24"/>
        </w:rPr>
        <w:t>по отчетам Широбоков А.Ю. и др., 2014</w:t>
      </w:r>
      <w:r w:rsidR="00A15B4E" w:rsidRPr="00A15B4E">
        <w:rPr>
          <w:iCs/>
          <w:sz w:val="24"/>
          <w:szCs w:val="24"/>
        </w:rPr>
        <w:t xml:space="preserve"> </w:t>
      </w:r>
      <w:r w:rsidR="00A15B4E">
        <w:rPr>
          <w:iCs/>
          <w:sz w:val="24"/>
          <w:szCs w:val="24"/>
        </w:rPr>
        <w:t xml:space="preserve">и </w:t>
      </w:r>
      <w:r w:rsidRPr="0060372C">
        <w:rPr>
          <w:iCs/>
          <w:sz w:val="24"/>
          <w:szCs w:val="24"/>
        </w:rPr>
        <w:t>2017</w:t>
      </w:r>
      <w:r w:rsidR="00A15B4E">
        <w:rPr>
          <w:iCs/>
          <w:sz w:val="24"/>
          <w:szCs w:val="24"/>
        </w:rPr>
        <w:t xml:space="preserve"> </w:t>
      </w:r>
      <w:r w:rsidR="00A15B4E" w:rsidRPr="00A15B4E">
        <w:rPr>
          <w:iCs/>
          <w:sz w:val="24"/>
          <w:szCs w:val="24"/>
        </w:rPr>
        <w:t>[60, 61]</w:t>
      </w:r>
      <w:r w:rsidRPr="0060372C">
        <w:rPr>
          <w:iCs/>
          <w:sz w:val="24"/>
          <w:szCs w:val="24"/>
        </w:rPr>
        <w:t xml:space="preserve">, а также авторские данные – 946 строк; </w:t>
      </w:r>
    </w:p>
    <w:p w:rsidR="00736104" w:rsidRPr="0060372C" w:rsidRDefault="00736104" w:rsidP="002748B6">
      <w:pPr>
        <w:pStyle w:val="28"/>
        <w:numPr>
          <w:ilvl w:val="0"/>
          <w:numId w:val="6"/>
        </w:numPr>
        <w:spacing w:after="0" w:line="240" w:lineRule="auto"/>
        <w:ind w:left="0" w:firstLine="425"/>
        <w:jc w:val="both"/>
        <w:rPr>
          <w:iCs/>
          <w:sz w:val="24"/>
          <w:szCs w:val="24"/>
        </w:rPr>
      </w:pPr>
      <w:r w:rsidRPr="0060372C">
        <w:rPr>
          <w:iCs/>
          <w:sz w:val="24"/>
          <w:szCs w:val="24"/>
          <w:lang w:val="en-US"/>
        </w:rPr>
        <w:t>TBL</w:t>
      </w:r>
      <w:r w:rsidRPr="0060372C">
        <w:rPr>
          <w:iCs/>
          <w:sz w:val="24"/>
          <w:szCs w:val="24"/>
        </w:rPr>
        <w:t>_</w:t>
      </w:r>
      <w:r w:rsidRPr="0060372C">
        <w:rPr>
          <w:iCs/>
          <w:sz w:val="24"/>
          <w:szCs w:val="24"/>
          <w:lang w:val="en-US"/>
        </w:rPr>
        <w:t>AN</w:t>
      </w:r>
      <w:r w:rsidRPr="0060372C">
        <w:rPr>
          <w:iCs/>
          <w:sz w:val="24"/>
          <w:szCs w:val="24"/>
        </w:rPr>
        <w:t>_</w:t>
      </w:r>
      <w:r w:rsidRPr="0060372C">
        <w:rPr>
          <w:iCs/>
          <w:sz w:val="24"/>
          <w:szCs w:val="24"/>
          <w:lang w:val="en-US"/>
        </w:rPr>
        <w:t>PKSA</w:t>
      </w:r>
      <w:r w:rsidRPr="0060372C">
        <w:rPr>
          <w:iCs/>
          <w:sz w:val="24"/>
          <w:szCs w:val="24"/>
        </w:rPr>
        <w:t>1_</w:t>
      </w:r>
      <w:r w:rsidRPr="0060372C">
        <w:rPr>
          <w:iCs/>
          <w:sz w:val="24"/>
          <w:szCs w:val="24"/>
          <w:lang w:val="en-US"/>
        </w:rPr>
        <w:t>SZMA</w:t>
      </w:r>
      <w:r w:rsidRPr="0060372C">
        <w:rPr>
          <w:iCs/>
          <w:sz w:val="24"/>
          <w:szCs w:val="24"/>
        </w:rPr>
        <w:t>_</w:t>
      </w:r>
      <w:proofErr w:type="gramStart"/>
      <w:r w:rsidRPr="0060372C">
        <w:rPr>
          <w:iCs/>
          <w:sz w:val="24"/>
          <w:szCs w:val="24"/>
          <w:lang w:val="en-US"/>
        </w:rPr>
        <w:t>RSA</w:t>
      </w:r>
      <w:r w:rsidRPr="0060372C">
        <w:rPr>
          <w:iCs/>
          <w:sz w:val="24"/>
          <w:szCs w:val="24"/>
        </w:rPr>
        <w:t>(</w:t>
      </w:r>
      <w:proofErr w:type="gramEnd"/>
      <w:r w:rsidRPr="0060372C">
        <w:rPr>
          <w:iCs/>
          <w:sz w:val="24"/>
          <w:szCs w:val="24"/>
          <w:lang w:val="en-US"/>
        </w:rPr>
        <w:t>U</w:t>
      </w:r>
      <w:r w:rsidRPr="0060372C">
        <w:rPr>
          <w:iCs/>
          <w:sz w:val="24"/>
          <w:szCs w:val="24"/>
        </w:rPr>
        <w:t xml:space="preserve">) – Таблица результатов. Полуколичественный спектральный анализ (PKSA), спектрозолотометрический анализ (SZMA), рентгеноспектральный анализ на U (RSA) – Яровой С.А. и др., 1990 </w:t>
      </w:r>
      <w:r w:rsidR="00755BBE" w:rsidRPr="0060372C">
        <w:rPr>
          <w:iCs/>
          <w:sz w:val="24"/>
          <w:szCs w:val="24"/>
        </w:rPr>
        <w:t>[6</w:t>
      </w:r>
      <w:r w:rsidR="00FA3667" w:rsidRPr="0060372C">
        <w:rPr>
          <w:iCs/>
          <w:sz w:val="24"/>
          <w:szCs w:val="24"/>
        </w:rPr>
        <w:t>5</w:t>
      </w:r>
      <w:r w:rsidR="00755BBE" w:rsidRPr="0060372C">
        <w:rPr>
          <w:iCs/>
          <w:sz w:val="24"/>
          <w:szCs w:val="24"/>
        </w:rPr>
        <w:t xml:space="preserve">] </w:t>
      </w:r>
      <w:r w:rsidRPr="0060372C">
        <w:rPr>
          <w:iCs/>
          <w:sz w:val="24"/>
          <w:szCs w:val="24"/>
        </w:rPr>
        <w:t>– 11428 строк;</w:t>
      </w:r>
    </w:p>
    <w:p w:rsidR="00736104" w:rsidRPr="0060372C" w:rsidRDefault="00736104" w:rsidP="002748B6">
      <w:pPr>
        <w:pStyle w:val="28"/>
        <w:numPr>
          <w:ilvl w:val="0"/>
          <w:numId w:val="6"/>
        </w:numPr>
        <w:spacing w:after="0" w:line="240" w:lineRule="auto"/>
        <w:ind w:left="0" w:firstLine="425"/>
        <w:jc w:val="both"/>
        <w:rPr>
          <w:iCs/>
          <w:sz w:val="24"/>
          <w:szCs w:val="24"/>
        </w:rPr>
      </w:pPr>
      <w:r w:rsidRPr="0060372C">
        <w:rPr>
          <w:iCs/>
          <w:sz w:val="24"/>
          <w:szCs w:val="24"/>
          <w:lang w:val="en-US"/>
        </w:rPr>
        <w:t>TBL</w:t>
      </w:r>
      <w:r w:rsidRPr="0060372C">
        <w:rPr>
          <w:iCs/>
          <w:sz w:val="24"/>
          <w:szCs w:val="24"/>
        </w:rPr>
        <w:t>_</w:t>
      </w:r>
      <w:r w:rsidRPr="0060372C">
        <w:rPr>
          <w:iCs/>
          <w:sz w:val="24"/>
          <w:szCs w:val="24"/>
          <w:lang w:val="en-US"/>
        </w:rPr>
        <w:t>AN</w:t>
      </w:r>
      <w:r w:rsidRPr="0060372C">
        <w:rPr>
          <w:iCs/>
          <w:sz w:val="24"/>
          <w:szCs w:val="24"/>
        </w:rPr>
        <w:t>_</w:t>
      </w:r>
      <w:r w:rsidRPr="0060372C">
        <w:rPr>
          <w:iCs/>
          <w:sz w:val="24"/>
          <w:szCs w:val="24"/>
          <w:lang w:val="en-US"/>
        </w:rPr>
        <w:t>RFA</w:t>
      </w:r>
      <w:r w:rsidRPr="0060372C">
        <w:rPr>
          <w:iCs/>
          <w:sz w:val="24"/>
          <w:szCs w:val="24"/>
        </w:rPr>
        <w:t xml:space="preserve"> – Таблица результатов.</w:t>
      </w:r>
      <w:r w:rsidRPr="0060372C">
        <w:rPr>
          <w:sz w:val="24"/>
          <w:szCs w:val="24"/>
        </w:rPr>
        <w:t xml:space="preserve"> </w:t>
      </w:r>
      <w:r w:rsidRPr="0060372C">
        <w:rPr>
          <w:iCs/>
          <w:sz w:val="24"/>
          <w:szCs w:val="24"/>
        </w:rPr>
        <w:t>Рентгенофлуоресцентный анализ (RFA) – авторские данные 200 строк.</w:t>
      </w:r>
    </w:p>
    <w:p w:rsidR="00736104" w:rsidRPr="0060372C" w:rsidRDefault="00736104" w:rsidP="00AF6EBC">
      <w:pPr>
        <w:widowControl w:val="0"/>
        <w:autoSpaceDE w:val="0"/>
        <w:autoSpaceDN w:val="0"/>
        <w:adjustRightInd w:val="0"/>
        <w:ind w:firstLine="425"/>
        <w:jc w:val="both"/>
        <w:rPr>
          <w:sz w:val="24"/>
          <w:szCs w:val="24"/>
        </w:rPr>
      </w:pPr>
      <w:r w:rsidRPr="0060372C">
        <w:rPr>
          <w:sz w:val="24"/>
          <w:szCs w:val="24"/>
        </w:rPr>
        <w:t>По идентификационному полю связи (Id_obj) каждая запись</w:t>
      </w:r>
      <w:r w:rsidR="00527AB3" w:rsidRPr="0060372C">
        <w:rPr>
          <w:sz w:val="24"/>
          <w:szCs w:val="24"/>
        </w:rPr>
        <w:t xml:space="preserve"> результатов анализов </w:t>
      </w:r>
      <w:r w:rsidRPr="0060372C">
        <w:rPr>
          <w:sz w:val="24"/>
          <w:szCs w:val="24"/>
        </w:rPr>
        <w:t xml:space="preserve"> связана с цифровыми моделями карт фактического материала.</w:t>
      </w:r>
    </w:p>
    <w:p w:rsidR="00736104" w:rsidRPr="0060372C" w:rsidRDefault="00736104" w:rsidP="00AF6EBC">
      <w:pPr>
        <w:widowControl w:val="0"/>
        <w:autoSpaceDE w:val="0"/>
        <w:autoSpaceDN w:val="0"/>
        <w:adjustRightInd w:val="0"/>
        <w:ind w:firstLine="425"/>
        <w:jc w:val="both"/>
        <w:rPr>
          <w:rFonts w:eastAsia="Calibri"/>
          <w:sz w:val="24"/>
          <w:szCs w:val="24"/>
          <w:lang w:eastAsia="en-US"/>
        </w:rPr>
      </w:pPr>
      <w:r w:rsidRPr="0060372C">
        <w:rPr>
          <w:sz w:val="24"/>
          <w:szCs w:val="24"/>
        </w:rPr>
        <w:t>Кроме того, в базу внесены справочные данные о точности лабораторных методов, примененных при выполнении аналитических исследований, приведен список лабораторий.</w:t>
      </w:r>
    </w:p>
    <w:p w:rsidR="00736104" w:rsidRPr="0060372C" w:rsidRDefault="00736104" w:rsidP="00AF6EBC">
      <w:pPr>
        <w:ind w:firstLine="425"/>
        <w:jc w:val="both"/>
        <w:rPr>
          <w:sz w:val="24"/>
          <w:szCs w:val="24"/>
        </w:rPr>
      </w:pPr>
      <w:r w:rsidRPr="0060372C">
        <w:rPr>
          <w:iCs/>
          <w:sz w:val="24"/>
          <w:szCs w:val="24"/>
        </w:rPr>
        <w:t>Компонента</w:t>
      </w:r>
      <w:r w:rsidRPr="0060372C">
        <w:rPr>
          <w:sz w:val="24"/>
          <w:szCs w:val="24"/>
        </w:rPr>
        <w:t xml:space="preserve"> </w:t>
      </w:r>
      <w:r w:rsidRPr="0060372C">
        <w:rPr>
          <w:sz w:val="24"/>
          <w:szCs w:val="24"/>
          <w:lang w:val="en-US"/>
        </w:rPr>
        <w:t>SBD</w:t>
      </w:r>
      <w:r w:rsidRPr="0060372C">
        <w:rPr>
          <w:sz w:val="24"/>
          <w:szCs w:val="24"/>
        </w:rPr>
        <w:t xml:space="preserve"> имеет в своем составе следующие таблицы:</w:t>
      </w:r>
    </w:p>
    <w:p w:rsidR="00736104" w:rsidRPr="0060372C" w:rsidRDefault="00736104" w:rsidP="00AF6EBC">
      <w:pPr>
        <w:ind w:firstLine="425"/>
        <w:jc w:val="both"/>
        <w:rPr>
          <w:sz w:val="24"/>
          <w:szCs w:val="24"/>
        </w:rPr>
      </w:pPr>
      <w:r w:rsidRPr="0060372C">
        <w:rPr>
          <w:sz w:val="24"/>
          <w:szCs w:val="24"/>
        </w:rPr>
        <w:t>ANALITIKA – первичные ведомости и заключения по результатам лабораторно-аналитических работ (авторские):</w:t>
      </w:r>
    </w:p>
    <w:p w:rsidR="00736104" w:rsidRPr="0060372C" w:rsidRDefault="00736104" w:rsidP="002748B6">
      <w:pPr>
        <w:pStyle w:val="a8"/>
        <w:numPr>
          <w:ilvl w:val="0"/>
          <w:numId w:val="9"/>
        </w:numPr>
        <w:ind w:left="0" w:firstLine="425"/>
        <w:jc w:val="both"/>
        <w:rPr>
          <w:sz w:val="24"/>
          <w:szCs w:val="24"/>
        </w:rPr>
      </w:pPr>
      <w:r w:rsidRPr="0060372C">
        <w:rPr>
          <w:sz w:val="24"/>
          <w:szCs w:val="24"/>
        </w:rPr>
        <w:t>PKSA – полуколичественного спектрального анализа;</w:t>
      </w:r>
    </w:p>
    <w:p w:rsidR="00736104" w:rsidRPr="0060372C" w:rsidRDefault="00736104" w:rsidP="002748B6">
      <w:pPr>
        <w:pStyle w:val="a8"/>
        <w:numPr>
          <w:ilvl w:val="0"/>
          <w:numId w:val="9"/>
        </w:numPr>
        <w:ind w:left="0" w:firstLine="425"/>
        <w:jc w:val="both"/>
        <w:rPr>
          <w:sz w:val="24"/>
          <w:szCs w:val="24"/>
        </w:rPr>
      </w:pPr>
      <w:r w:rsidRPr="0060372C">
        <w:rPr>
          <w:sz w:val="24"/>
          <w:szCs w:val="24"/>
        </w:rPr>
        <w:t>RFA – рентгеноспектрального флуоресцентного анализа;</w:t>
      </w:r>
    </w:p>
    <w:p w:rsidR="00736104" w:rsidRPr="0060372C" w:rsidRDefault="00736104" w:rsidP="002748B6">
      <w:pPr>
        <w:pStyle w:val="a8"/>
        <w:numPr>
          <w:ilvl w:val="0"/>
          <w:numId w:val="9"/>
        </w:numPr>
        <w:ind w:left="0" w:firstLine="425"/>
        <w:jc w:val="both"/>
        <w:rPr>
          <w:sz w:val="24"/>
          <w:szCs w:val="24"/>
        </w:rPr>
      </w:pPr>
      <w:r w:rsidRPr="0060372C">
        <w:rPr>
          <w:sz w:val="24"/>
          <w:szCs w:val="24"/>
        </w:rPr>
        <w:t>SHLIF_ANSHLIF – описания шлифов и аншлифов;</w:t>
      </w:r>
    </w:p>
    <w:p w:rsidR="00736104" w:rsidRPr="0060372C" w:rsidRDefault="00736104" w:rsidP="002748B6">
      <w:pPr>
        <w:pStyle w:val="a8"/>
        <w:numPr>
          <w:ilvl w:val="0"/>
          <w:numId w:val="9"/>
        </w:numPr>
        <w:ind w:left="0" w:firstLine="425"/>
        <w:jc w:val="both"/>
        <w:rPr>
          <w:sz w:val="24"/>
          <w:szCs w:val="24"/>
        </w:rPr>
      </w:pPr>
      <w:r w:rsidRPr="0060372C">
        <w:rPr>
          <w:sz w:val="24"/>
          <w:szCs w:val="24"/>
        </w:rPr>
        <w:t>ААА – атомно-абсорбционной спектрометрии;</w:t>
      </w:r>
    </w:p>
    <w:p w:rsidR="00736104" w:rsidRPr="0060372C" w:rsidRDefault="00736104" w:rsidP="002748B6">
      <w:pPr>
        <w:pStyle w:val="a8"/>
        <w:numPr>
          <w:ilvl w:val="0"/>
          <w:numId w:val="9"/>
        </w:numPr>
        <w:ind w:left="0" w:firstLine="425"/>
        <w:jc w:val="both"/>
        <w:rPr>
          <w:sz w:val="24"/>
          <w:szCs w:val="24"/>
        </w:rPr>
      </w:pPr>
      <w:r w:rsidRPr="0060372C">
        <w:rPr>
          <w:sz w:val="24"/>
          <w:szCs w:val="24"/>
        </w:rPr>
        <w:t>M46XI_LabMetodic – реестр лабораторных методик.</w:t>
      </w:r>
    </w:p>
    <w:p w:rsidR="00736104" w:rsidRPr="0060372C" w:rsidRDefault="00736104" w:rsidP="00AF6EBC">
      <w:pPr>
        <w:ind w:firstLine="425"/>
        <w:jc w:val="both"/>
        <w:rPr>
          <w:sz w:val="24"/>
          <w:szCs w:val="24"/>
        </w:rPr>
      </w:pPr>
      <w:r w:rsidRPr="0060372C">
        <w:rPr>
          <w:sz w:val="24"/>
          <w:szCs w:val="24"/>
        </w:rPr>
        <w:t>DOCUM – первичные документы полевых камеральных работ:</w:t>
      </w:r>
    </w:p>
    <w:p w:rsidR="00736104" w:rsidRPr="0060372C" w:rsidRDefault="00736104" w:rsidP="002748B6">
      <w:pPr>
        <w:pStyle w:val="a8"/>
        <w:numPr>
          <w:ilvl w:val="0"/>
          <w:numId w:val="11"/>
        </w:numPr>
        <w:ind w:left="0" w:firstLine="425"/>
        <w:jc w:val="both"/>
        <w:rPr>
          <w:sz w:val="24"/>
          <w:szCs w:val="24"/>
        </w:rPr>
      </w:pPr>
      <w:r w:rsidRPr="0060372C">
        <w:rPr>
          <w:sz w:val="24"/>
          <w:szCs w:val="24"/>
        </w:rPr>
        <w:t>Заказы_ИЛ – заказы на выполнение аналитических исследований</w:t>
      </w:r>
    </w:p>
    <w:p w:rsidR="00736104" w:rsidRPr="0060372C" w:rsidRDefault="00736104" w:rsidP="002748B6">
      <w:pPr>
        <w:pStyle w:val="a8"/>
        <w:numPr>
          <w:ilvl w:val="0"/>
          <w:numId w:val="9"/>
        </w:numPr>
        <w:ind w:left="0" w:firstLine="425"/>
        <w:contextualSpacing w:val="0"/>
        <w:jc w:val="both"/>
        <w:rPr>
          <w:sz w:val="24"/>
          <w:szCs w:val="24"/>
        </w:rPr>
      </w:pPr>
      <w:r w:rsidRPr="0060372C">
        <w:rPr>
          <w:sz w:val="24"/>
          <w:szCs w:val="24"/>
        </w:rPr>
        <w:t xml:space="preserve">Полевые книжки – сканкопии полевых дневников </w:t>
      </w:r>
      <w:r w:rsidRPr="0060372C">
        <w:rPr>
          <w:iCs/>
          <w:sz w:val="24"/>
          <w:szCs w:val="24"/>
        </w:rPr>
        <w:t>поисковых и рекогносцировочных маршрутов, специальных геологических и геохимических исследований</w:t>
      </w:r>
      <w:r w:rsidRPr="0060372C">
        <w:rPr>
          <w:sz w:val="24"/>
          <w:szCs w:val="24"/>
        </w:rPr>
        <w:t>;</w:t>
      </w:r>
    </w:p>
    <w:p w:rsidR="00736104" w:rsidRPr="0060372C" w:rsidRDefault="00736104" w:rsidP="00AF6EBC">
      <w:pPr>
        <w:pStyle w:val="a8"/>
        <w:ind w:left="0" w:firstLine="425"/>
        <w:jc w:val="both"/>
        <w:rPr>
          <w:sz w:val="24"/>
          <w:szCs w:val="24"/>
        </w:rPr>
      </w:pPr>
      <w:r w:rsidRPr="0060372C">
        <w:rPr>
          <w:sz w:val="24"/>
          <w:szCs w:val="24"/>
        </w:rPr>
        <w:t>FOTO – фотографии:</w:t>
      </w:r>
    </w:p>
    <w:p w:rsidR="00736104" w:rsidRPr="0060372C" w:rsidRDefault="00736104" w:rsidP="002748B6">
      <w:pPr>
        <w:pStyle w:val="a8"/>
        <w:numPr>
          <w:ilvl w:val="0"/>
          <w:numId w:val="10"/>
        </w:numPr>
        <w:ind w:left="0" w:firstLine="425"/>
        <w:jc w:val="both"/>
        <w:rPr>
          <w:sz w:val="24"/>
          <w:szCs w:val="24"/>
        </w:rPr>
      </w:pPr>
      <w:r w:rsidRPr="0060372C">
        <w:rPr>
          <w:sz w:val="24"/>
          <w:szCs w:val="24"/>
        </w:rPr>
        <w:t>FOTO_MARSRUT – фотодокументация по маршрутам;</w:t>
      </w:r>
    </w:p>
    <w:p w:rsidR="00736104" w:rsidRPr="0060372C" w:rsidRDefault="00736104" w:rsidP="00AF6EBC">
      <w:pPr>
        <w:pStyle w:val="a8"/>
        <w:ind w:left="0" w:firstLine="425"/>
        <w:jc w:val="both"/>
        <w:rPr>
          <w:sz w:val="24"/>
          <w:szCs w:val="24"/>
        </w:rPr>
      </w:pPr>
      <w:r w:rsidRPr="0060372C">
        <w:rPr>
          <w:sz w:val="24"/>
          <w:szCs w:val="24"/>
        </w:rPr>
        <w:t>RIS – зарисовки:</w:t>
      </w:r>
    </w:p>
    <w:p w:rsidR="00736104" w:rsidRPr="0060372C" w:rsidRDefault="00736104" w:rsidP="002748B6">
      <w:pPr>
        <w:pStyle w:val="a8"/>
        <w:numPr>
          <w:ilvl w:val="0"/>
          <w:numId w:val="8"/>
        </w:numPr>
        <w:ind w:left="0" w:firstLine="425"/>
        <w:jc w:val="both"/>
        <w:rPr>
          <w:sz w:val="24"/>
          <w:szCs w:val="24"/>
        </w:rPr>
      </w:pPr>
      <w:r w:rsidRPr="0060372C">
        <w:rPr>
          <w:sz w:val="24"/>
          <w:szCs w:val="24"/>
        </w:rPr>
        <w:t>RIS_MARSHRUT –  по маршрутам.</w:t>
      </w:r>
    </w:p>
    <w:p w:rsidR="00736104" w:rsidRPr="0060372C" w:rsidRDefault="00736104" w:rsidP="00AF6EBC">
      <w:pPr>
        <w:pStyle w:val="a8"/>
        <w:ind w:left="0" w:firstLine="425"/>
        <w:jc w:val="both"/>
        <w:rPr>
          <w:sz w:val="24"/>
          <w:szCs w:val="24"/>
        </w:rPr>
      </w:pPr>
      <w:r w:rsidRPr="0060372C">
        <w:rPr>
          <w:rFonts w:eastAsia="Calibri"/>
          <w:sz w:val="24"/>
          <w:szCs w:val="24"/>
          <w:lang w:eastAsia="en-US"/>
        </w:rPr>
        <w:t>По данным предшественников и результатам полевых работ сформирована база данных металлических и неметаллических объектов полезных ископаемых (db_m4611_PI) в формате .</w:t>
      </w:r>
      <w:r w:rsidRPr="0060372C">
        <w:rPr>
          <w:rFonts w:eastAsia="Calibri"/>
          <w:sz w:val="24"/>
          <w:szCs w:val="24"/>
          <w:lang w:val="en-US" w:eastAsia="en-US"/>
        </w:rPr>
        <w:t>mdb</w:t>
      </w:r>
      <w:r w:rsidRPr="0060372C">
        <w:rPr>
          <w:rFonts w:eastAsia="Calibri"/>
          <w:sz w:val="24"/>
          <w:szCs w:val="24"/>
          <w:lang w:eastAsia="en-US"/>
        </w:rPr>
        <w:t xml:space="preserve"> (папка POLIZK), которая содержит всю информацию о месторождениях</w:t>
      </w:r>
      <w:r w:rsidR="00527AB3" w:rsidRPr="0060372C">
        <w:rPr>
          <w:rFonts w:eastAsia="Calibri"/>
          <w:sz w:val="24"/>
          <w:szCs w:val="24"/>
          <w:lang w:eastAsia="en-US"/>
        </w:rPr>
        <w:t xml:space="preserve"> и </w:t>
      </w:r>
      <w:r w:rsidRPr="0060372C">
        <w:rPr>
          <w:rFonts w:eastAsia="Calibri"/>
          <w:sz w:val="24"/>
          <w:szCs w:val="24"/>
          <w:lang w:eastAsia="en-US"/>
        </w:rPr>
        <w:t>проявлениях. Информация блока имеет поле связи (Id_obj) с цифровой моделью карты рудогенных геохимических аномалий листа M-46-</w:t>
      </w:r>
      <w:r w:rsidRPr="0060372C">
        <w:rPr>
          <w:sz w:val="24"/>
          <w:szCs w:val="24"/>
        </w:rPr>
        <w:t>X</w:t>
      </w:r>
      <w:r w:rsidRPr="0060372C">
        <w:rPr>
          <w:sz w:val="24"/>
          <w:szCs w:val="24"/>
          <w:lang w:val="en-US"/>
        </w:rPr>
        <w:t>I</w:t>
      </w:r>
      <w:r w:rsidRPr="0060372C">
        <w:rPr>
          <w:sz w:val="24"/>
          <w:szCs w:val="24"/>
        </w:rPr>
        <w:t>.</w:t>
      </w:r>
    </w:p>
    <w:p w:rsidR="00736104" w:rsidRPr="0060372C" w:rsidRDefault="00736104" w:rsidP="00AF6EBC">
      <w:pPr>
        <w:pStyle w:val="a8"/>
        <w:ind w:left="0" w:firstLine="425"/>
        <w:jc w:val="both"/>
        <w:rPr>
          <w:i/>
          <w:sz w:val="24"/>
          <w:szCs w:val="24"/>
        </w:rPr>
      </w:pPr>
      <w:r w:rsidRPr="0060372C">
        <w:rPr>
          <w:sz w:val="24"/>
          <w:szCs w:val="24"/>
        </w:rPr>
        <w:t xml:space="preserve">В папке GHSP содержатся результаты РФА, ПКСА, ААА на Au и </w:t>
      </w:r>
      <w:r w:rsidRPr="0060372C">
        <w:rPr>
          <w:sz w:val="24"/>
          <w:szCs w:val="24"/>
          <w:lang w:val="en-US"/>
        </w:rPr>
        <w:t>ICP</w:t>
      </w:r>
      <w:r w:rsidRPr="0060372C">
        <w:rPr>
          <w:sz w:val="24"/>
          <w:szCs w:val="24"/>
        </w:rPr>
        <w:t>-</w:t>
      </w:r>
      <w:r w:rsidRPr="0060372C">
        <w:rPr>
          <w:sz w:val="24"/>
          <w:szCs w:val="24"/>
          <w:lang w:val="en-US"/>
        </w:rPr>
        <w:t>MS</w:t>
      </w:r>
      <w:r w:rsidRPr="0060372C">
        <w:rPr>
          <w:sz w:val="24"/>
          <w:szCs w:val="24"/>
        </w:rPr>
        <w:t xml:space="preserve"> из неизмененных (слабоизмененных) коренных пород с привязкой к геологическому подразделению по данным различных источников, в т.ч. опубликованных, фондовых и авторских данных;</w:t>
      </w:r>
    </w:p>
    <w:p w:rsidR="00736104" w:rsidRPr="0060372C" w:rsidRDefault="00736104" w:rsidP="00AF6EBC">
      <w:pPr>
        <w:ind w:firstLine="425"/>
        <w:jc w:val="both"/>
        <w:rPr>
          <w:sz w:val="24"/>
          <w:szCs w:val="24"/>
        </w:rPr>
      </w:pPr>
      <w:r w:rsidRPr="0060372C">
        <w:rPr>
          <w:sz w:val="24"/>
          <w:szCs w:val="24"/>
        </w:rPr>
        <w:lastRenderedPageBreak/>
        <w:t xml:space="preserve">По перечисленным выше фактическим и аналитическим данным авторов и предшественников были созданы </w:t>
      </w:r>
      <w:r w:rsidRPr="0060372C">
        <w:rPr>
          <w:i/>
          <w:sz w:val="24"/>
          <w:szCs w:val="24"/>
        </w:rPr>
        <w:t>карты фактического материала</w:t>
      </w:r>
      <w:r w:rsidRPr="0060372C">
        <w:rPr>
          <w:sz w:val="24"/>
          <w:szCs w:val="24"/>
        </w:rPr>
        <w:t xml:space="preserve">: </w:t>
      </w:r>
    </w:p>
    <w:p w:rsidR="00736104" w:rsidRPr="0060372C" w:rsidRDefault="00736104" w:rsidP="00AF6EBC">
      <w:pPr>
        <w:ind w:firstLine="425"/>
        <w:jc w:val="both"/>
        <w:rPr>
          <w:sz w:val="24"/>
          <w:szCs w:val="24"/>
        </w:rPr>
      </w:pPr>
      <w:r w:rsidRPr="0060372C">
        <w:rPr>
          <w:sz w:val="24"/>
          <w:szCs w:val="24"/>
        </w:rPr>
        <w:t xml:space="preserve">– </w:t>
      </w:r>
      <w:r w:rsidRPr="0060372C">
        <w:rPr>
          <w:i/>
          <w:sz w:val="24"/>
          <w:szCs w:val="24"/>
        </w:rPr>
        <w:t>полевых работ 2017 г.</w:t>
      </w:r>
      <w:r w:rsidRPr="0060372C">
        <w:rPr>
          <w:sz w:val="24"/>
          <w:szCs w:val="24"/>
        </w:rPr>
        <w:t xml:space="preserve"> (граф.прил. 8), где отображены опорные участки Межегейский, Карахольский, Танну-Ольский, на площади которых проводились полевые исследовательские работы. На карте показаны пункты геологических наблюдений и специализированных исследований, линии геологических и рекогносцировочных маршрутов, места отбора литогеохимических проб по потокам рассеяния. А также представлены транспортные пути: дороги с асфальтовым, гравийным и щебеночным покрытием; проселочные, для проезда любым видом транспорта и на автомобилях повышенной проходимости, вьючные тропы.</w:t>
      </w:r>
    </w:p>
    <w:p w:rsidR="00736104" w:rsidRPr="0060372C" w:rsidRDefault="00736104" w:rsidP="00AF6EBC">
      <w:pPr>
        <w:ind w:firstLine="425"/>
        <w:jc w:val="both"/>
        <w:rPr>
          <w:rFonts w:eastAsia="Calibri"/>
          <w:sz w:val="24"/>
          <w:szCs w:val="24"/>
          <w:lang w:eastAsia="en-US"/>
        </w:rPr>
      </w:pPr>
      <w:r w:rsidRPr="0060372C">
        <w:rPr>
          <w:sz w:val="24"/>
          <w:szCs w:val="24"/>
        </w:rPr>
        <w:t xml:space="preserve">– </w:t>
      </w:r>
      <w:r w:rsidRPr="0060372C">
        <w:rPr>
          <w:rFonts w:eastAsia="Calibri"/>
          <w:i/>
          <w:sz w:val="24"/>
          <w:szCs w:val="24"/>
          <w:lang w:eastAsia="en-US"/>
        </w:rPr>
        <w:t xml:space="preserve">геохимических поисков по потокам и вторичным ореолам рассеяния </w:t>
      </w:r>
      <w:r w:rsidRPr="0060372C">
        <w:rPr>
          <w:sz w:val="24"/>
          <w:szCs w:val="24"/>
        </w:rPr>
        <w:t>(граф.прил. 9)</w:t>
      </w:r>
      <w:r w:rsidRPr="0060372C">
        <w:rPr>
          <w:rFonts w:eastAsia="Calibri"/>
          <w:sz w:val="24"/>
          <w:szCs w:val="24"/>
          <w:lang w:eastAsia="en-US"/>
        </w:rPr>
        <w:t xml:space="preserve">. На карту вынесены места отбора проб: </w:t>
      </w:r>
    </w:p>
    <w:p w:rsidR="00736104" w:rsidRPr="0060372C" w:rsidRDefault="00736104" w:rsidP="00AF6EBC">
      <w:pPr>
        <w:ind w:firstLine="425"/>
        <w:jc w:val="both"/>
        <w:rPr>
          <w:rFonts w:eastAsia="Calibri"/>
          <w:sz w:val="24"/>
          <w:szCs w:val="24"/>
          <w:lang w:eastAsia="en-US"/>
        </w:rPr>
      </w:pPr>
      <w:r w:rsidRPr="0060372C">
        <w:rPr>
          <w:rFonts w:eastAsia="Calibri"/>
          <w:sz w:val="24"/>
          <w:szCs w:val="24"/>
          <w:lang w:eastAsia="en-US"/>
        </w:rPr>
        <w:t>а) по потокам рассеяния (ЛПР) – работы авторов (полевой сезон 2017</w:t>
      </w:r>
      <w:r w:rsidR="00A15B4E">
        <w:rPr>
          <w:rFonts w:eastAsia="Calibri"/>
          <w:sz w:val="24"/>
          <w:szCs w:val="24"/>
          <w:lang w:val="en-US" w:eastAsia="en-US"/>
        </w:rPr>
        <w:t> </w:t>
      </w:r>
      <w:r w:rsidRPr="0060372C">
        <w:rPr>
          <w:rFonts w:eastAsia="Calibri"/>
          <w:sz w:val="24"/>
          <w:szCs w:val="24"/>
          <w:lang w:eastAsia="en-US"/>
        </w:rPr>
        <w:t xml:space="preserve">г.) и предшественников </w:t>
      </w:r>
      <w:r w:rsidRPr="0060372C">
        <w:rPr>
          <w:iCs/>
          <w:sz w:val="24"/>
          <w:szCs w:val="24"/>
        </w:rPr>
        <w:t>– Ярового С.А. и др., 1990 г.</w:t>
      </w:r>
      <w:r w:rsidR="0002585F" w:rsidRPr="0060372C">
        <w:rPr>
          <w:iCs/>
          <w:sz w:val="24"/>
          <w:szCs w:val="24"/>
        </w:rPr>
        <w:t xml:space="preserve"> </w:t>
      </w:r>
      <w:r w:rsidR="00755BBE" w:rsidRPr="0060372C">
        <w:rPr>
          <w:iCs/>
          <w:sz w:val="24"/>
          <w:szCs w:val="24"/>
        </w:rPr>
        <w:t>[6</w:t>
      </w:r>
      <w:r w:rsidR="00FA3667" w:rsidRPr="0060372C">
        <w:rPr>
          <w:iCs/>
          <w:sz w:val="24"/>
          <w:szCs w:val="24"/>
        </w:rPr>
        <w:t>5</w:t>
      </w:r>
      <w:r w:rsidR="00755BBE" w:rsidRPr="0060372C">
        <w:rPr>
          <w:iCs/>
          <w:sz w:val="24"/>
          <w:szCs w:val="24"/>
        </w:rPr>
        <w:t>]</w:t>
      </w:r>
      <w:r w:rsidRPr="0060372C">
        <w:rPr>
          <w:iCs/>
          <w:sz w:val="24"/>
          <w:szCs w:val="24"/>
        </w:rPr>
        <w:t>;</w:t>
      </w:r>
      <w:r w:rsidRPr="0060372C">
        <w:rPr>
          <w:rFonts w:eastAsia="Calibri"/>
          <w:sz w:val="24"/>
          <w:szCs w:val="24"/>
          <w:lang w:eastAsia="en-US"/>
        </w:rPr>
        <w:t xml:space="preserve"> </w:t>
      </w:r>
    </w:p>
    <w:p w:rsidR="00736104" w:rsidRPr="0060372C" w:rsidRDefault="00736104" w:rsidP="00AF6EBC">
      <w:pPr>
        <w:ind w:firstLine="425"/>
        <w:jc w:val="both"/>
        <w:rPr>
          <w:i/>
          <w:iCs/>
          <w:sz w:val="24"/>
          <w:szCs w:val="24"/>
        </w:rPr>
      </w:pPr>
      <w:r w:rsidRPr="0060372C">
        <w:rPr>
          <w:iCs/>
          <w:sz w:val="24"/>
          <w:szCs w:val="24"/>
        </w:rPr>
        <w:t>б) по вторичным ореолам (ЛВО). Пробы отобраны по линиям профилей, которые для удобства показаны на карте разным цветом в зависимости от автора и масштаба проведенных работ. По данны</w:t>
      </w:r>
      <w:r w:rsidR="0002585F" w:rsidRPr="0060372C">
        <w:rPr>
          <w:iCs/>
          <w:sz w:val="24"/>
          <w:szCs w:val="24"/>
        </w:rPr>
        <w:t xml:space="preserve">м: Ярового С.А. и др., 1990 г. </w:t>
      </w:r>
      <w:r w:rsidR="00755BBE" w:rsidRPr="0060372C">
        <w:rPr>
          <w:iCs/>
          <w:sz w:val="24"/>
          <w:szCs w:val="24"/>
        </w:rPr>
        <w:t>[6</w:t>
      </w:r>
      <w:r w:rsidR="00FA3667" w:rsidRPr="0060372C">
        <w:rPr>
          <w:iCs/>
          <w:sz w:val="24"/>
          <w:szCs w:val="24"/>
        </w:rPr>
        <w:t>5</w:t>
      </w:r>
      <w:r w:rsidR="00755BBE" w:rsidRPr="0060372C">
        <w:rPr>
          <w:iCs/>
          <w:sz w:val="24"/>
          <w:szCs w:val="24"/>
        </w:rPr>
        <w:t>]</w:t>
      </w:r>
      <w:r w:rsidRPr="0060372C">
        <w:rPr>
          <w:iCs/>
          <w:sz w:val="24"/>
          <w:szCs w:val="24"/>
        </w:rPr>
        <w:t xml:space="preserve">; профили М 1:100 000 – </w:t>
      </w:r>
      <w:r w:rsidRPr="0060372C">
        <w:rPr>
          <w:i/>
          <w:iCs/>
          <w:sz w:val="24"/>
          <w:szCs w:val="24"/>
        </w:rPr>
        <w:t xml:space="preserve">черным,  </w:t>
      </w:r>
      <w:r w:rsidRPr="0060372C">
        <w:rPr>
          <w:iCs/>
          <w:sz w:val="24"/>
          <w:szCs w:val="24"/>
        </w:rPr>
        <w:t>М 1:25 000, 1:50 000 –</w:t>
      </w:r>
      <w:r w:rsidRPr="0060372C">
        <w:rPr>
          <w:i/>
          <w:iCs/>
          <w:sz w:val="24"/>
          <w:szCs w:val="24"/>
        </w:rPr>
        <w:t xml:space="preserve"> красным</w:t>
      </w:r>
      <w:r w:rsidRPr="0060372C">
        <w:rPr>
          <w:iCs/>
          <w:sz w:val="24"/>
          <w:szCs w:val="24"/>
        </w:rPr>
        <w:t xml:space="preserve"> цветом; по работам Широбокова А.Ю. и др., 2014 и 2017 гг. [</w:t>
      </w:r>
      <w:r w:rsidR="00FA3667" w:rsidRPr="0060372C">
        <w:rPr>
          <w:iCs/>
          <w:sz w:val="24"/>
          <w:szCs w:val="24"/>
        </w:rPr>
        <w:t>60</w:t>
      </w:r>
      <w:r w:rsidRPr="0060372C">
        <w:rPr>
          <w:iCs/>
          <w:sz w:val="24"/>
          <w:szCs w:val="24"/>
        </w:rPr>
        <w:t xml:space="preserve">, </w:t>
      </w:r>
      <w:r w:rsidR="00FA3667" w:rsidRPr="0060372C">
        <w:rPr>
          <w:iCs/>
          <w:sz w:val="24"/>
          <w:szCs w:val="24"/>
        </w:rPr>
        <w:t>61</w:t>
      </w:r>
      <w:r w:rsidRPr="0060372C">
        <w:rPr>
          <w:iCs/>
          <w:sz w:val="24"/>
          <w:szCs w:val="24"/>
        </w:rPr>
        <w:t>];</w:t>
      </w:r>
      <w:r w:rsidRPr="0060372C">
        <w:rPr>
          <w:rFonts w:eastAsia="Calibri"/>
          <w:sz w:val="24"/>
          <w:szCs w:val="24"/>
          <w:lang w:eastAsia="en-US"/>
        </w:rPr>
        <w:t xml:space="preserve"> </w:t>
      </w:r>
      <w:r w:rsidRPr="0060372C">
        <w:rPr>
          <w:iCs/>
          <w:sz w:val="24"/>
          <w:szCs w:val="24"/>
        </w:rPr>
        <w:t xml:space="preserve">профили М 1:25 000 – </w:t>
      </w:r>
      <w:r w:rsidRPr="0060372C">
        <w:rPr>
          <w:i/>
          <w:iCs/>
          <w:sz w:val="24"/>
          <w:szCs w:val="24"/>
        </w:rPr>
        <w:t xml:space="preserve">пурпурным </w:t>
      </w:r>
      <w:r w:rsidRPr="0060372C">
        <w:rPr>
          <w:iCs/>
          <w:sz w:val="24"/>
          <w:szCs w:val="24"/>
        </w:rPr>
        <w:t>цветом.</w:t>
      </w:r>
    </w:p>
    <w:p w:rsidR="00736104" w:rsidRPr="0060372C" w:rsidRDefault="00736104" w:rsidP="00AF6EBC">
      <w:pPr>
        <w:ind w:firstLine="425"/>
        <w:jc w:val="both"/>
        <w:rPr>
          <w:iCs/>
          <w:sz w:val="24"/>
          <w:szCs w:val="24"/>
        </w:rPr>
      </w:pPr>
      <w:r w:rsidRPr="0060372C">
        <w:rPr>
          <w:iCs/>
          <w:sz w:val="24"/>
          <w:szCs w:val="24"/>
        </w:rPr>
        <w:t xml:space="preserve">– </w:t>
      </w:r>
      <w:r w:rsidRPr="0060372C">
        <w:rPr>
          <w:i/>
          <w:iCs/>
          <w:sz w:val="24"/>
          <w:szCs w:val="24"/>
        </w:rPr>
        <w:t>опробования коренных пород</w:t>
      </w:r>
      <w:r w:rsidRPr="0060372C">
        <w:rPr>
          <w:iCs/>
          <w:sz w:val="24"/>
          <w:szCs w:val="24"/>
        </w:rPr>
        <w:t xml:space="preserve"> (граф.прил. 10). На карте показаны места отбора литохимических проб в коренных породах (ЛПО). Для визуализации к условным знакам применена цветовая дифференциация. В зависимости от авторских и ретроспективных данных условный знак имеет следующий цвет: </w:t>
      </w:r>
    </w:p>
    <w:p w:rsidR="00736104" w:rsidRPr="0060372C" w:rsidRDefault="00736104" w:rsidP="00AF6EBC">
      <w:pPr>
        <w:ind w:firstLine="425"/>
        <w:jc w:val="both"/>
        <w:rPr>
          <w:iCs/>
          <w:sz w:val="24"/>
          <w:szCs w:val="24"/>
        </w:rPr>
      </w:pPr>
      <w:r w:rsidRPr="0060372C">
        <w:rPr>
          <w:iCs/>
          <w:sz w:val="24"/>
          <w:szCs w:val="24"/>
        </w:rPr>
        <w:t>– черный – авторский (полевой сезон 2017 г.);</w:t>
      </w:r>
    </w:p>
    <w:p w:rsidR="00736104" w:rsidRPr="0060372C" w:rsidRDefault="00736104" w:rsidP="00AF6EBC">
      <w:pPr>
        <w:ind w:firstLine="425"/>
        <w:jc w:val="both"/>
        <w:rPr>
          <w:iCs/>
          <w:sz w:val="24"/>
          <w:szCs w:val="24"/>
        </w:rPr>
      </w:pPr>
      <w:r w:rsidRPr="0060372C">
        <w:rPr>
          <w:iCs/>
          <w:sz w:val="24"/>
          <w:szCs w:val="24"/>
        </w:rPr>
        <w:t xml:space="preserve">– зеленый – Яровой С.А. и др., 1990 г. </w:t>
      </w:r>
      <w:r w:rsidR="00755BBE" w:rsidRPr="0060372C">
        <w:rPr>
          <w:iCs/>
          <w:sz w:val="24"/>
          <w:szCs w:val="24"/>
        </w:rPr>
        <w:t>[6</w:t>
      </w:r>
      <w:r w:rsidR="00FA3667" w:rsidRPr="0060372C">
        <w:rPr>
          <w:iCs/>
          <w:sz w:val="24"/>
          <w:szCs w:val="24"/>
        </w:rPr>
        <w:t>5</w:t>
      </w:r>
      <w:r w:rsidR="00755BBE" w:rsidRPr="0060372C">
        <w:rPr>
          <w:iCs/>
          <w:sz w:val="24"/>
          <w:szCs w:val="24"/>
        </w:rPr>
        <w:t>]</w:t>
      </w:r>
      <w:r w:rsidRPr="0060372C">
        <w:rPr>
          <w:iCs/>
          <w:sz w:val="24"/>
          <w:szCs w:val="24"/>
        </w:rPr>
        <w:t>;</w:t>
      </w:r>
    </w:p>
    <w:p w:rsidR="00736104" w:rsidRPr="0060372C" w:rsidRDefault="00736104" w:rsidP="00AF6EBC">
      <w:pPr>
        <w:ind w:firstLine="425"/>
        <w:jc w:val="both"/>
        <w:rPr>
          <w:iCs/>
          <w:sz w:val="24"/>
          <w:szCs w:val="24"/>
        </w:rPr>
      </w:pPr>
      <w:r w:rsidRPr="0060372C">
        <w:rPr>
          <w:iCs/>
          <w:sz w:val="24"/>
          <w:szCs w:val="24"/>
        </w:rPr>
        <w:t>– синий – Широбоков А.Ю. и др., 2014 г. [</w:t>
      </w:r>
      <w:r w:rsidR="00FA3667" w:rsidRPr="0060372C">
        <w:rPr>
          <w:iCs/>
          <w:sz w:val="24"/>
          <w:szCs w:val="24"/>
        </w:rPr>
        <w:t>60</w:t>
      </w:r>
      <w:r w:rsidRPr="0060372C">
        <w:rPr>
          <w:iCs/>
          <w:sz w:val="24"/>
          <w:szCs w:val="24"/>
        </w:rPr>
        <w:t>];</w:t>
      </w:r>
    </w:p>
    <w:p w:rsidR="00736104" w:rsidRPr="0060372C" w:rsidRDefault="00736104" w:rsidP="00AF6EBC">
      <w:pPr>
        <w:ind w:firstLine="425"/>
        <w:jc w:val="both"/>
        <w:rPr>
          <w:iCs/>
          <w:sz w:val="24"/>
          <w:szCs w:val="24"/>
        </w:rPr>
      </w:pPr>
      <w:r w:rsidRPr="0060372C">
        <w:rPr>
          <w:iCs/>
          <w:sz w:val="24"/>
          <w:szCs w:val="24"/>
        </w:rPr>
        <w:t>– фиолетовый – Широбоков А.Ю. и др., 2017 г. [</w:t>
      </w:r>
      <w:r w:rsidR="00FA3667" w:rsidRPr="0060372C">
        <w:rPr>
          <w:iCs/>
          <w:sz w:val="24"/>
          <w:szCs w:val="24"/>
        </w:rPr>
        <w:t>61</w:t>
      </w:r>
      <w:r w:rsidRPr="0060372C">
        <w:rPr>
          <w:iCs/>
          <w:sz w:val="24"/>
          <w:szCs w:val="24"/>
        </w:rPr>
        <w:t>];</w:t>
      </w:r>
    </w:p>
    <w:p w:rsidR="00736104" w:rsidRPr="0060372C" w:rsidRDefault="00736104" w:rsidP="00AF6EBC">
      <w:pPr>
        <w:ind w:firstLine="425"/>
        <w:jc w:val="both"/>
        <w:rPr>
          <w:iCs/>
          <w:sz w:val="24"/>
          <w:szCs w:val="24"/>
        </w:rPr>
      </w:pPr>
      <w:r w:rsidRPr="0060372C">
        <w:rPr>
          <w:iCs/>
          <w:sz w:val="24"/>
          <w:szCs w:val="24"/>
        </w:rPr>
        <w:t>На картах фактического материала для изображения перечисленных выше данных в соответствии с Методическим руководством… [2</w:t>
      </w:r>
      <w:r w:rsidR="00FA3667" w:rsidRPr="0060372C">
        <w:rPr>
          <w:iCs/>
          <w:sz w:val="24"/>
          <w:szCs w:val="24"/>
        </w:rPr>
        <w:t>6</w:t>
      </w:r>
      <w:r w:rsidRPr="0060372C">
        <w:rPr>
          <w:iCs/>
          <w:sz w:val="24"/>
          <w:szCs w:val="24"/>
        </w:rPr>
        <w:t xml:space="preserve">] использовались </w:t>
      </w:r>
      <w:r w:rsidR="00FC0F03">
        <w:rPr>
          <w:iCs/>
          <w:sz w:val="24"/>
          <w:szCs w:val="24"/>
        </w:rPr>
        <w:t>условные обозначения из</w:t>
      </w:r>
      <w:r w:rsidRPr="0060372C">
        <w:rPr>
          <w:iCs/>
          <w:sz w:val="24"/>
          <w:szCs w:val="24"/>
        </w:rPr>
        <w:t xml:space="preserve"> ЭБЗ 200 верси</w:t>
      </w:r>
      <w:r w:rsidR="00FC0F03">
        <w:rPr>
          <w:iCs/>
          <w:sz w:val="24"/>
          <w:szCs w:val="24"/>
        </w:rPr>
        <w:t>и</w:t>
      </w:r>
      <w:r w:rsidRPr="0060372C">
        <w:rPr>
          <w:iCs/>
          <w:sz w:val="24"/>
          <w:szCs w:val="24"/>
        </w:rPr>
        <w:t xml:space="preserve"> X01.04.</w:t>
      </w:r>
    </w:p>
    <w:p w:rsidR="00736104" w:rsidRPr="0060372C" w:rsidRDefault="00736104" w:rsidP="00527AB3">
      <w:pPr>
        <w:pStyle w:val="a6"/>
        <w:spacing w:after="0" w:line="240" w:lineRule="auto"/>
        <w:ind w:firstLine="425"/>
        <w:jc w:val="both"/>
        <w:rPr>
          <w:i/>
        </w:rPr>
      </w:pPr>
      <w:bookmarkStart w:id="9" w:name="_Toc385069716"/>
      <w:bookmarkStart w:id="10" w:name="_Toc385334656"/>
      <w:bookmarkStart w:id="11" w:name="_Toc385334807"/>
      <w:bookmarkStart w:id="12" w:name="_Toc385335035"/>
      <w:bookmarkStart w:id="13" w:name="_Toc385335493"/>
      <w:bookmarkStart w:id="14" w:name="_Toc388378674"/>
      <w:r w:rsidRPr="0060372C">
        <w:t xml:space="preserve">Создание комплекта карт геохимической основы Госгеолкарты-200 и их цифровых моделей </w:t>
      </w:r>
      <w:bookmarkEnd w:id="9"/>
      <w:bookmarkEnd w:id="10"/>
      <w:bookmarkEnd w:id="11"/>
      <w:bookmarkEnd w:id="12"/>
      <w:bookmarkEnd w:id="13"/>
      <w:bookmarkEnd w:id="14"/>
      <w:r w:rsidRPr="0060372C">
        <w:rPr>
          <w:i/>
        </w:rPr>
        <w:t xml:space="preserve">включало в себя набор вспомогательных и отчетных карт листа </w:t>
      </w:r>
      <w:r w:rsidRPr="0060372C">
        <w:rPr>
          <w:i/>
          <w:lang w:val="en-US"/>
        </w:rPr>
        <w:t>M</w:t>
      </w:r>
      <w:r w:rsidRPr="0060372C">
        <w:rPr>
          <w:i/>
        </w:rPr>
        <w:t>-46-</w:t>
      </w:r>
      <w:r w:rsidRPr="0060372C">
        <w:rPr>
          <w:i/>
          <w:lang w:val="en-US"/>
        </w:rPr>
        <w:t>X</w:t>
      </w:r>
      <w:r w:rsidR="00527AB3" w:rsidRPr="0060372C">
        <w:rPr>
          <w:i/>
          <w:lang w:val="en-US"/>
        </w:rPr>
        <w:t>I</w:t>
      </w:r>
      <w:r w:rsidRPr="0060372C">
        <w:rPr>
          <w:i/>
        </w:rPr>
        <w:t>:</w:t>
      </w:r>
    </w:p>
    <w:p w:rsidR="00736104" w:rsidRPr="0060372C" w:rsidRDefault="00736104" w:rsidP="00AF6EBC">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картограмму геохимической изученности</w:t>
      </w:r>
    </w:p>
    <w:p w:rsidR="00736104" w:rsidRPr="0060372C" w:rsidRDefault="00736104" w:rsidP="00AF6EBC">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ландшафтно-геохимическую карту</w:t>
      </w:r>
      <w:r w:rsidR="0002585F" w:rsidRPr="0060372C">
        <w:rPr>
          <w:rFonts w:eastAsia="Times New Roman"/>
          <w:iCs/>
          <w:szCs w:val="24"/>
        </w:rPr>
        <w:t xml:space="preserve">, </w:t>
      </w:r>
      <w:r w:rsidRPr="0060372C">
        <w:rPr>
          <w:rFonts w:eastAsia="Times New Roman"/>
          <w:iCs/>
          <w:szCs w:val="24"/>
        </w:rPr>
        <w:t>схему районирования по условиям проведения геохимических работ</w:t>
      </w:r>
      <w:r w:rsidR="0002585F" w:rsidRPr="0060372C">
        <w:rPr>
          <w:rFonts w:eastAsia="Times New Roman"/>
          <w:iCs/>
          <w:szCs w:val="24"/>
        </w:rPr>
        <w:t>, схему самоочищения почв различных геохимических ландшафтов</w:t>
      </w:r>
      <w:r w:rsidRPr="0060372C">
        <w:rPr>
          <w:rFonts w:eastAsia="Times New Roman"/>
          <w:iCs/>
          <w:szCs w:val="24"/>
        </w:rPr>
        <w:t>;</w:t>
      </w:r>
    </w:p>
    <w:p w:rsidR="00736104" w:rsidRPr="0060372C" w:rsidRDefault="00736104" w:rsidP="00AF6EBC">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карту функционального зонирования;</w:t>
      </w:r>
    </w:p>
    <w:p w:rsidR="00736104" w:rsidRPr="0060372C" w:rsidRDefault="00736104" w:rsidP="00AF6EBC">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карту геохимической специализации геологических комплексов и схему геохимического районирования;</w:t>
      </w:r>
    </w:p>
    <w:p w:rsidR="00736104" w:rsidRPr="0060372C" w:rsidRDefault="00736104" w:rsidP="00AF6EBC">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карту рудогенных геохимических аномалий;</w:t>
      </w:r>
    </w:p>
    <w:p w:rsidR="00736104" w:rsidRPr="0060372C" w:rsidRDefault="00736104" w:rsidP="00AF6EBC">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прогнозно-геохимическую карту</w:t>
      </w:r>
      <w:r w:rsidR="0002585F" w:rsidRPr="0060372C">
        <w:rPr>
          <w:rFonts w:eastAsia="Times New Roman"/>
          <w:iCs/>
          <w:szCs w:val="24"/>
        </w:rPr>
        <w:t xml:space="preserve"> и схему геохимической типизации АГХП</w:t>
      </w:r>
      <w:r w:rsidRPr="0060372C">
        <w:rPr>
          <w:rFonts w:eastAsia="Times New Roman"/>
          <w:iCs/>
          <w:szCs w:val="24"/>
        </w:rPr>
        <w:t>;</w:t>
      </w:r>
    </w:p>
    <w:p w:rsidR="00736104" w:rsidRPr="0060372C" w:rsidRDefault="00736104" w:rsidP="00AF6EBC">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эколого-геохимическая карту.</w:t>
      </w:r>
    </w:p>
    <w:p w:rsidR="00736104" w:rsidRPr="0060372C" w:rsidRDefault="00736104" w:rsidP="00AF6EBC">
      <w:pPr>
        <w:pStyle w:val="a6"/>
        <w:widowControl w:val="0"/>
        <w:autoSpaceDE w:val="0"/>
        <w:autoSpaceDN w:val="0"/>
        <w:adjustRightInd w:val="0"/>
        <w:spacing w:after="0" w:line="240" w:lineRule="auto"/>
        <w:ind w:firstLine="425"/>
        <w:jc w:val="both"/>
        <w:rPr>
          <w:szCs w:val="24"/>
        </w:rPr>
      </w:pPr>
      <w:r w:rsidRPr="0060372C">
        <w:rPr>
          <w:i/>
          <w:szCs w:val="24"/>
        </w:rPr>
        <w:t>Картограмма геохимической изученности территории</w:t>
      </w:r>
      <w:r w:rsidRPr="0060372C">
        <w:rPr>
          <w:szCs w:val="24"/>
        </w:rPr>
        <w:t xml:space="preserve"> масштаба 1:500 000 создана с целью получения объективной картины о масштабах, видах, методах, плотности геохимического опробования, выполненного к моменту начала работ, а также о качестве аналитической базы, наличии картографических материалов, методах обработки геохимической информации и возможности ее использования для создания ГХО.</w:t>
      </w:r>
    </w:p>
    <w:p w:rsidR="00736104" w:rsidRPr="0060372C" w:rsidRDefault="00736104" w:rsidP="00AF6EBC">
      <w:pPr>
        <w:pStyle w:val="a6"/>
        <w:widowControl w:val="0"/>
        <w:autoSpaceDE w:val="0"/>
        <w:autoSpaceDN w:val="0"/>
        <w:adjustRightInd w:val="0"/>
        <w:spacing w:after="0" w:line="240" w:lineRule="auto"/>
        <w:ind w:firstLine="425"/>
        <w:jc w:val="both"/>
        <w:rPr>
          <w:szCs w:val="24"/>
        </w:rPr>
      </w:pPr>
      <w:r w:rsidRPr="0060372C">
        <w:rPr>
          <w:szCs w:val="24"/>
        </w:rPr>
        <w:t>Исходными данными для составления картограммы являлись материалы геолого-геохимических работ (отчетные материалы, карты, таблицы, учетные карточки и картограммы геохимической и эколого-геохимической изученности), проведенных ранее на территории листа производственными и научными организациями начиная с 1970 г.</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i/>
          <w:szCs w:val="24"/>
        </w:rPr>
        <w:t>Ландшафтно-геохимическая карта</w:t>
      </w:r>
      <w:r w:rsidRPr="0060372C">
        <w:rPr>
          <w:szCs w:val="24"/>
        </w:rPr>
        <w:t xml:space="preserve"> масштаба 1:200</w:t>
      </w:r>
      <w:r w:rsidRPr="0060372C">
        <w:rPr>
          <w:szCs w:val="24"/>
          <w:lang w:val="en-US"/>
        </w:rPr>
        <w:t> </w:t>
      </w:r>
      <w:r w:rsidRPr="0060372C">
        <w:rPr>
          <w:szCs w:val="24"/>
        </w:rPr>
        <w:t xml:space="preserve">000 (граф.прил. 2) создана для установления характера перераспределения элементов в разных ландшафтах и оценки </w:t>
      </w:r>
      <w:r w:rsidRPr="0060372C">
        <w:rPr>
          <w:szCs w:val="24"/>
        </w:rPr>
        <w:lastRenderedPageBreak/>
        <w:t>роли выявленных ландшафтно-геохимических условий в формировании техногенного загрязнения, проявляемости вторичных ореолов рассеяния. Исходными материалами для ландшафтно-геохимической карты послужили карты почв,  четвертичных отложений, геологические,  топографические, физико-географические, космоснимки и блок первичных аналитических данных. Каждой таксономической категории ландшафта была дана геохимическая характеристика – посчитаны фоновые содержания и кларки концентрации в донных отложениях, фоновые содержания и кларки концентрации в почвенных горизонтах</w:t>
      </w:r>
      <w:proofErr w:type="gramStart"/>
      <w:r w:rsidRPr="0060372C">
        <w:rPr>
          <w:szCs w:val="24"/>
        </w:rPr>
        <w:t xml:space="preserve"> В</w:t>
      </w:r>
      <w:proofErr w:type="gramEnd"/>
      <w:r w:rsidRPr="0060372C">
        <w:rPr>
          <w:szCs w:val="24"/>
        </w:rPr>
        <w:t xml:space="preserve">, ВС, показатели потенциально экологической опасности для каждого компонента ПГС и определены геохимические ассоциации накопления и дефицита ХЭ.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Кларк концентрации (К</w:t>
      </w:r>
      <w:r w:rsidRPr="0060372C">
        <w:rPr>
          <w:szCs w:val="24"/>
          <w:vertAlign w:val="subscript"/>
        </w:rPr>
        <w:t>к</w:t>
      </w:r>
      <w:r w:rsidRPr="0060372C">
        <w:rPr>
          <w:szCs w:val="24"/>
        </w:rPr>
        <w:t>) в почвах и донных отложениях рассчитывался как отношение фонового значения (С</w:t>
      </w:r>
      <w:r w:rsidRPr="0060372C">
        <w:rPr>
          <w:szCs w:val="24"/>
          <w:vertAlign w:val="subscript"/>
        </w:rPr>
        <w:t>ф</w:t>
      </w:r>
      <w:r w:rsidRPr="0060372C">
        <w:rPr>
          <w:szCs w:val="24"/>
        </w:rPr>
        <w:t xml:space="preserve">) элемента </w:t>
      </w:r>
      <w:proofErr w:type="gramStart"/>
      <w:r w:rsidRPr="0060372C">
        <w:rPr>
          <w:szCs w:val="24"/>
        </w:rPr>
        <w:t>к</w:t>
      </w:r>
      <w:proofErr w:type="gramEnd"/>
      <w:r w:rsidRPr="0060372C">
        <w:rPr>
          <w:szCs w:val="24"/>
        </w:rPr>
        <w:t xml:space="preserve"> его кларку в почвах</w:t>
      </w:r>
      <w:r w:rsidR="0002585F" w:rsidRPr="0060372C">
        <w:rPr>
          <w:szCs w:val="24"/>
        </w:rPr>
        <w:t xml:space="preserve"> (кларк Bowen)</w:t>
      </w:r>
      <w:r w:rsidRPr="0060372C">
        <w:rPr>
          <w:szCs w:val="24"/>
        </w:rPr>
        <w:t xml:space="preserve">.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Коэффициент местной миграции (К</w:t>
      </w:r>
      <w:r w:rsidRPr="0060372C">
        <w:rPr>
          <w:szCs w:val="24"/>
          <w:vertAlign w:val="subscript"/>
        </w:rPr>
        <w:t>м</w:t>
      </w:r>
      <w:r w:rsidRPr="0060372C">
        <w:rPr>
          <w:szCs w:val="24"/>
        </w:rPr>
        <w:t>) рассчитывался как отношение фонового содержания элемента в донных отложениях конкретного типа ландшафта к его фоновому содержанию в почвах того же ландшафта. Коэффициент местной миграции определен только для тех типов ландшафтов, где были опробованы оба компонента ПГС.</w:t>
      </w:r>
    </w:p>
    <w:p w:rsidR="00736104" w:rsidRPr="0060372C" w:rsidRDefault="00736104" w:rsidP="00736104">
      <w:pPr>
        <w:pStyle w:val="a6"/>
        <w:widowControl w:val="0"/>
        <w:autoSpaceDE w:val="0"/>
        <w:autoSpaceDN w:val="0"/>
        <w:adjustRightInd w:val="0"/>
        <w:spacing w:line="240" w:lineRule="auto"/>
        <w:ind w:firstLine="425"/>
        <w:jc w:val="both"/>
        <w:rPr>
          <w:szCs w:val="24"/>
        </w:rPr>
      </w:pPr>
      <w:r w:rsidRPr="0060372C">
        <w:rPr>
          <w:szCs w:val="24"/>
        </w:rPr>
        <w:t>Показатель потенциальной экологической опасности (ПЭО) почв и донных отложений фоновых участков (форм. 1), являющийся аналогом показателя Z</w:t>
      </w:r>
      <w:r w:rsidRPr="0060372C">
        <w:rPr>
          <w:szCs w:val="24"/>
          <w:vertAlign w:val="subscript"/>
        </w:rPr>
        <w:t>c</w:t>
      </w:r>
      <w:r w:rsidRPr="0060372C">
        <w:rPr>
          <w:szCs w:val="24"/>
        </w:rPr>
        <w:t>, рассчитывается для элементов 1–3 классов опасности.</w:t>
      </w:r>
    </w:p>
    <w:p w:rsidR="00736104" w:rsidRPr="0060372C" w:rsidRDefault="00736104" w:rsidP="00736104">
      <w:pPr>
        <w:pStyle w:val="a6"/>
        <w:widowControl w:val="0"/>
        <w:autoSpaceDE w:val="0"/>
        <w:autoSpaceDN w:val="0"/>
        <w:adjustRightInd w:val="0"/>
        <w:spacing w:after="0"/>
        <w:ind w:firstLine="397"/>
        <w:jc w:val="right"/>
        <w:rPr>
          <w:szCs w:val="24"/>
        </w:rPr>
      </w:pPr>
      <w:r w:rsidRPr="0060372C">
        <w:rPr>
          <w:position w:val="-28"/>
          <w:szCs w:val="24"/>
        </w:rPr>
        <w:object w:dxaOrig="22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33.75pt" o:ole="" fillcolor="window">
            <v:imagedata r:id="rId37" o:title=""/>
          </v:shape>
          <o:OLEObject Type="Embed" ProgID="Equation.3" ShapeID="_x0000_i1025" DrawAspect="Content" ObjectID="_1598940826" r:id="rId38"/>
        </w:object>
      </w:r>
      <w:r w:rsidRPr="0060372C">
        <w:rPr>
          <w:szCs w:val="24"/>
        </w:rPr>
        <w:t xml:space="preserve">                                                     (1)</w:t>
      </w:r>
    </w:p>
    <w:p w:rsidR="00736104" w:rsidRPr="0060372C" w:rsidRDefault="00736104" w:rsidP="00736104">
      <w:pPr>
        <w:pStyle w:val="a6"/>
        <w:widowControl w:val="0"/>
        <w:autoSpaceDE w:val="0"/>
        <w:autoSpaceDN w:val="0"/>
        <w:adjustRightInd w:val="0"/>
        <w:spacing w:after="100" w:afterAutospacing="1"/>
        <w:ind w:firstLine="397"/>
        <w:jc w:val="both"/>
        <w:rPr>
          <w:szCs w:val="24"/>
        </w:rPr>
      </w:pPr>
      <w:r w:rsidRPr="0060372C">
        <w:rPr>
          <w:szCs w:val="24"/>
        </w:rPr>
        <w:t>где К</w:t>
      </w:r>
      <w:r w:rsidRPr="0060372C">
        <w:rPr>
          <w:szCs w:val="24"/>
          <w:vertAlign w:val="subscript"/>
        </w:rPr>
        <w:t>к</w:t>
      </w:r>
      <w:r w:rsidRPr="0060372C">
        <w:rPr>
          <w:szCs w:val="24"/>
        </w:rPr>
        <w:t>&gt;1,5.</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Выполнено районирование территории по условиям проведения геохимических работ с определением типов вторичных геохимических ореолов и потенциала устойчивости ландшафтных подразделений к комплексному техногенному загрязнению.</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i/>
          <w:szCs w:val="24"/>
        </w:rPr>
        <w:t>Карта функционального зонирования</w:t>
      </w:r>
      <w:r w:rsidRPr="0060372C">
        <w:rPr>
          <w:szCs w:val="24"/>
        </w:rPr>
        <w:t xml:space="preserve"> масштаба 1:200 000 (граф.прил. 3) составлена с целью отображения дифференциации территории по типам, подтипам и видам ее функционального использования. Для составления карты были использованы: топографические карты масштабов 1:200 000 и 1:100 000, космоснимки, карта лесов гослесфонда, карта сельхозугодий Российской Федерации. На основании этих карт были выделены контуры типов, подтипов и видов функционального использования земель.</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i/>
          <w:szCs w:val="24"/>
        </w:rPr>
        <w:t>Карта геохимической специализации геологических комплексов</w:t>
      </w:r>
      <w:r w:rsidRPr="0060372C">
        <w:rPr>
          <w:szCs w:val="24"/>
        </w:rPr>
        <w:t xml:space="preserve"> масштаба 1:200 000 (граф</w:t>
      </w:r>
      <w:proofErr w:type="gramStart"/>
      <w:r w:rsidRPr="0060372C">
        <w:rPr>
          <w:szCs w:val="24"/>
        </w:rPr>
        <w:t>.п</w:t>
      </w:r>
      <w:proofErr w:type="gramEnd"/>
      <w:r w:rsidRPr="0060372C">
        <w:rPr>
          <w:szCs w:val="24"/>
        </w:rPr>
        <w:t>рил. 4) отражает геохимические характеристики геологических подразделений территории планшета M-46-X</w:t>
      </w:r>
      <w:r w:rsidR="0002585F" w:rsidRPr="0060372C">
        <w:rPr>
          <w:szCs w:val="24"/>
          <w:lang w:val="en-US"/>
        </w:rPr>
        <w:t>I</w:t>
      </w:r>
      <w:r w:rsidRPr="0060372C">
        <w:rPr>
          <w:szCs w:val="24"/>
        </w:rPr>
        <w:t xml:space="preserve"> в геологических разрезах и на площадях их выходов на дневную поверхность. Исходными материалами для составления карты являлись: предварительная геологическая карта масштаба 1:200 000 (граф.прил. 1) и данные геохимических характеристик коренных горных пород, полученных авторами во время полевых работ 2017 года и из материалов предшественников [41, 43, 5</w:t>
      </w:r>
      <w:r w:rsidR="003F0ADE" w:rsidRPr="0060372C">
        <w:rPr>
          <w:szCs w:val="24"/>
        </w:rPr>
        <w:t>6</w:t>
      </w:r>
      <w:r w:rsidRPr="0060372C">
        <w:rPr>
          <w:szCs w:val="24"/>
        </w:rPr>
        <w:t xml:space="preserve">, </w:t>
      </w:r>
      <w:r w:rsidR="003F0ADE" w:rsidRPr="0060372C">
        <w:rPr>
          <w:szCs w:val="24"/>
        </w:rPr>
        <w:t>60</w:t>
      </w:r>
      <w:r w:rsidRPr="0060372C">
        <w:rPr>
          <w:szCs w:val="24"/>
        </w:rPr>
        <w:t>], также использовались аналитические данные из опубликованных научных работ [</w:t>
      </w:r>
      <w:r w:rsidRPr="0060372C">
        <w:rPr>
          <w:color w:val="000000"/>
          <w:szCs w:val="24"/>
        </w:rPr>
        <w:t>2, 10, 15, 17</w:t>
      </w:r>
      <w:r w:rsidRPr="0060372C">
        <w:rPr>
          <w:szCs w:val="24"/>
        </w:rPr>
        <w:t xml:space="preserve">].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Были составлены выборки по главным типам горных пород для каждого геологического подразделения, а при недостаточном количестве аналитических данных производилось объединение геологических подразделений в геологические комплексы (ГК) по признакам: сходного состава, близкого возраста, одинаковым условиям образования, постепенных переходов и отсутствия резкостных границ.</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По каждому геохимически охарактеризованному ГК рассчитаны характерные ассоциации химических элементов, ранжированные по величинам кларков концентрации (К</w:t>
      </w:r>
      <w:r w:rsidRPr="0060372C">
        <w:rPr>
          <w:szCs w:val="24"/>
          <w:vertAlign w:val="subscript"/>
        </w:rPr>
        <w:t>к</w:t>
      </w:r>
      <w:r w:rsidRPr="0060372C">
        <w:rPr>
          <w:szCs w:val="24"/>
        </w:rPr>
        <w:t>) и их типы по классификации В. Гольдшмидта.</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 xml:space="preserve">В зарамочное оформление помещена </w:t>
      </w:r>
      <w:r w:rsidRPr="0060372C">
        <w:rPr>
          <w:i/>
          <w:szCs w:val="24"/>
        </w:rPr>
        <w:t>схема геохимического районирования территории</w:t>
      </w:r>
      <w:r w:rsidRPr="0060372C">
        <w:rPr>
          <w:szCs w:val="24"/>
        </w:rPr>
        <w:t xml:space="preserve"> масштаба 1:500 000. Основой схемы геохимического районирования является схема тектонического районирования, принятая для предварительной геологической </w:t>
      </w:r>
      <w:r w:rsidRPr="0060372C">
        <w:rPr>
          <w:szCs w:val="24"/>
        </w:rPr>
        <w:lastRenderedPageBreak/>
        <w:t>карты. По каждому выделенному на схеме структурно-тектоническому подразделению и соответствующей ему геохимической зоне рассчитан геохимический тип ассоциаций ХЭ положительно и отрицательно специализированных (как средневзвешенные значения геохимических типов для объединенных в генерализованный контур геологических подразделений).</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Прил</w:t>
      </w:r>
      <w:r w:rsidR="003F0ADE" w:rsidRPr="0060372C">
        <w:rPr>
          <w:szCs w:val="24"/>
        </w:rPr>
        <w:t>ожения</w:t>
      </w:r>
      <w:r w:rsidRPr="0060372C">
        <w:rPr>
          <w:szCs w:val="24"/>
        </w:rPr>
        <w:t xml:space="preserve"> 2 и 3 содержат сводные таблицы с геохимической характеристикой стратифицированных и плутонических геологических образований.</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i/>
          <w:szCs w:val="24"/>
        </w:rPr>
        <w:t xml:space="preserve">Карта рудогенных геохимических аномалий </w:t>
      </w:r>
      <w:r w:rsidRPr="0060372C">
        <w:rPr>
          <w:szCs w:val="24"/>
        </w:rPr>
        <w:t>масштаба 1:200 000 (граф</w:t>
      </w:r>
      <w:proofErr w:type="gramStart"/>
      <w:r w:rsidRPr="0060372C">
        <w:rPr>
          <w:szCs w:val="24"/>
        </w:rPr>
        <w:t>.п</w:t>
      </w:r>
      <w:proofErr w:type="gramEnd"/>
      <w:r w:rsidRPr="0060372C">
        <w:rPr>
          <w:szCs w:val="24"/>
        </w:rPr>
        <w:t>рил. 5) отображает площадное распределение и основные характеристики геохимических аномалий, соответствующих как известным, так и прогнозируемым рудным районам, узлам</w:t>
      </w:r>
      <w:r w:rsidR="0002585F" w:rsidRPr="0060372C">
        <w:rPr>
          <w:szCs w:val="24"/>
        </w:rPr>
        <w:t xml:space="preserve"> и</w:t>
      </w:r>
      <w:r w:rsidRPr="0060372C">
        <w:rPr>
          <w:szCs w:val="24"/>
        </w:rPr>
        <w:t xml:space="preserve"> полям.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 xml:space="preserve">Исходными материалами для составления карты являлись: предварительная схема минерагенического районирования масштаба 1:500 000 и блок первичных аналитических данных.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Помимо геохимических аномалий в различных компонентах ПГС на карту вынесены все известные из материалов предшественников объекты полезных ископаемых рангов месторождений и проявлений, в прил</w:t>
      </w:r>
      <w:r w:rsidR="003F0ADE" w:rsidRPr="0060372C">
        <w:rPr>
          <w:szCs w:val="24"/>
        </w:rPr>
        <w:t>ожении</w:t>
      </w:r>
      <w:r w:rsidRPr="0060372C">
        <w:rPr>
          <w:szCs w:val="24"/>
        </w:rPr>
        <w:t xml:space="preserve"> 1 приведена их краткая характеристика.</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Обработка аналитических данных выполнена раздельно для донных отложений, почв и коренных пород. Для аналитических данных донных отложений на листах М-46-33-Б, М-46-45-В-в,г, М-46-45-Г-в,г, М-46-46-В-в, полученных авторами по результатам полевых работ 2017 г., оценка параметров местного фона (С</w:t>
      </w:r>
      <w:r w:rsidRPr="0060372C">
        <w:rPr>
          <w:szCs w:val="24"/>
          <w:vertAlign w:val="subscript"/>
        </w:rPr>
        <w:t>ф</w:t>
      </w:r>
      <w:r w:rsidRPr="0060372C">
        <w:rPr>
          <w:szCs w:val="24"/>
        </w:rPr>
        <w:t>), стандартного множителя (ε) и аномальных значений разного уровня (Са</w:t>
      </w:r>
      <w:r w:rsidRPr="0060372C">
        <w:rPr>
          <w:szCs w:val="24"/>
          <w:vertAlign w:val="subscript"/>
        </w:rPr>
        <w:t>1</w:t>
      </w:r>
      <w:r w:rsidRPr="0060372C">
        <w:rPr>
          <w:szCs w:val="24"/>
        </w:rPr>
        <w:t>, Са</w:t>
      </w:r>
      <w:r w:rsidRPr="0060372C">
        <w:rPr>
          <w:szCs w:val="24"/>
          <w:vertAlign w:val="subscript"/>
        </w:rPr>
        <w:t>2</w:t>
      </w:r>
      <w:r w:rsidRPr="0060372C">
        <w:rPr>
          <w:szCs w:val="24"/>
        </w:rPr>
        <w:t>, Са</w:t>
      </w:r>
      <w:r w:rsidRPr="0060372C">
        <w:rPr>
          <w:szCs w:val="24"/>
          <w:vertAlign w:val="subscript"/>
        </w:rPr>
        <w:t>3</w:t>
      </w:r>
      <w:r w:rsidRPr="0060372C">
        <w:rPr>
          <w:szCs w:val="24"/>
        </w:rPr>
        <w:t>) произведена в соответствии с Инструкцией … , 1983 г. [2</w:t>
      </w:r>
      <w:r w:rsidR="003F0ADE" w:rsidRPr="0060372C">
        <w:rPr>
          <w:szCs w:val="24"/>
        </w:rPr>
        <w:t>4</w:t>
      </w:r>
      <w:r w:rsidRPr="0060372C">
        <w:rPr>
          <w:szCs w:val="24"/>
        </w:rPr>
        <w:t>] . Установленные значения С</w:t>
      </w:r>
      <w:r w:rsidRPr="0060372C">
        <w:rPr>
          <w:szCs w:val="24"/>
          <w:vertAlign w:val="subscript"/>
        </w:rPr>
        <w:t>ф</w:t>
      </w:r>
      <w:r w:rsidRPr="0060372C">
        <w:rPr>
          <w:szCs w:val="24"/>
        </w:rPr>
        <w:t>, ε, Са</w:t>
      </w:r>
      <w:r w:rsidRPr="0060372C">
        <w:rPr>
          <w:szCs w:val="24"/>
          <w:vertAlign w:val="subscript"/>
        </w:rPr>
        <w:t>1</w:t>
      </w:r>
      <w:r w:rsidRPr="0060372C">
        <w:rPr>
          <w:szCs w:val="24"/>
        </w:rPr>
        <w:t>, Са</w:t>
      </w:r>
      <w:r w:rsidRPr="0060372C">
        <w:rPr>
          <w:szCs w:val="24"/>
          <w:vertAlign w:val="subscript"/>
        </w:rPr>
        <w:t>2</w:t>
      </w:r>
      <w:r w:rsidRPr="0060372C">
        <w:rPr>
          <w:szCs w:val="24"/>
        </w:rPr>
        <w:t>, Са</w:t>
      </w:r>
      <w:r w:rsidRPr="0060372C">
        <w:rPr>
          <w:szCs w:val="24"/>
          <w:vertAlign w:val="subscript"/>
        </w:rPr>
        <w:t>3</w:t>
      </w:r>
      <w:r w:rsidRPr="0060372C">
        <w:rPr>
          <w:szCs w:val="24"/>
        </w:rPr>
        <w:t xml:space="preserve"> приведены в таблице 6.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 xml:space="preserve">Для потоков рассеяния из материалов предшественников оценка параметров геохимического фона не проводилась, а использовались статистические параметры, рассчитанные Яровым С.А. </w:t>
      </w:r>
      <w:r w:rsidR="00755BBE" w:rsidRPr="0060372C">
        <w:rPr>
          <w:szCs w:val="24"/>
        </w:rPr>
        <w:t>[6</w:t>
      </w:r>
      <w:r w:rsidR="003F0ADE" w:rsidRPr="0060372C">
        <w:rPr>
          <w:szCs w:val="24"/>
        </w:rPr>
        <w:t>5</w:t>
      </w:r>
      <w:r w:rsidR="00755BBE" w:rsidRPr="0060372C">
        <w:rPr>
          <w:szCs w:val="24"/>
        </w:rPr>
        <w:t>]</w:t>
      </w:r>
      <w:r w:rsidRPr="0060372C">
        <w:rPr>
          <w:szCs w:val="24"/>
        </w:rPr>
        <w:t>. Выделение аномальных потоков рассеяния проводилось вручную, в них объединялись не менее двух аномальных точек, выделение точечных аномалий производилось по минимально-аномальным содержаниям третьего уровня.</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Фоновые содержания в коренных породах определялись как среднее геометрическое в выборках по типам пород и геологическим комплексам. Аномальными считались содержания на порядок превышающие фоновые значения.</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При построении рабочих вариантов моно– и полиэлементных карт применялась стандартная методика, предусмотренная инструктивными материалами по геохимическим поискам.</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bCs/>
          <w:iCs/>
          <w:szCs w:val="24"/>
        </w:rPr>
        <w:t xml:space="preserve">Основой для выделения аномальных геохимических полей (АГХП) ранга рудных полей являлись </w:t>
      </w:r>
      <w:r w:rsidRPr="0060372C">
        <w:rPr>
          <w:szCs w:val="24"/>
        </w:rPr>
        <w:t>мон</w:t>
      </w:r>
      <w:proofErr w:type="gramStart"/>
      <w:r w:rsidRPr="0060372C">
        <w:rPr>
          <w:szCs w:val="24"/>
        </w:rPr>
        <w:t>о–</w:t>
      </w:r>
      <w:proofErr w:type="gramEnd"/>
      <w:r w:rsidRPr="0060372C">
        <w:rPr>
          <w:szCs w:val="24"/>
        </w:rPr>
        <w:t xml:space="preserve"> и полиэлементные</w:t>
      </w:r>
      <w:r w:rsidRPr="0060372C">
        <w:rPr>
          <w:bCs/>
          <w:iCs/>
          <w:szCs w:val="24"/>
        </w:rPr>
        <w:t xml:space="preserve"> геохимические карты</w:t>
      </w:r>
      <w:r w:rsidR="004231BE">
        <w:rPr>
          <w:bCs/>
          <w:iCs/>
          <w:szCs w:val="24"/>
        </w:rPr>
        <w:t xml:space="preserve"> (рис. 6-10)</w:t>
      </w:r>
      <w:r w:rsidRPr="0060372C">
        <w:rPr>
          <w:bCs/>
          <w:iCs/>
          <w:szCs w:val="24"/>
        </w:rPr>
        <w:t xml:space="preserve">. Выделение АГХП проводилось на основе пространственного совмещения аномалий химических элементов в среде </w:t>
      </w:r>
      <w:r w:rsidRPr="0060372C">
        <w:rPr>
          <w:szCs w:val="24"/>
          <w:lang w:val="en-US"/>
        </w:rPr>
        <w:t>ArcGIS</w:t>
      </w:r>
      <w:r w:rsidRPr="0060372C">
        <w:rPr>
          <w:bCs/>
          <w:iCs/>
          <w:szCs w:val="24"/>
        </w:rPr>
        <w:t xml:space="preserve">. Контуры АГХП корректировались с учетом геологического строения и тектонического районирования территории. Структурами, отвечающими рангу рудного поля, являлись магматические тела и их экзоконтактовые зоны, линейные зоны разрывных нарушений и области их пересечения, участки развития благоприятных для локализации литологических разностей горных пород. </w:t>
      </w:r>
      <w:r w:rsidRPr="0060372C">
        <w:rPr>
          <w:szCs w:val="24"/>
        </w:rPr>
        <w:t>Выделение АГХП в ранге районов и узлов осуществлялось по существующим и прогнозируемым металлогеническим подразделениям.</w:t>
      </w:r>
    </w:p>
    <w:p w:rsidR="00736104" w:rsidRPr="0060372C" w:rsidRDefault="00736104" w:rsidP="00736104">
      <w:pPr>
        <w:pStyle w:val="a6"/>
        <w:widowControl w:val="0"/>
        <w:autoSpaceDE w:val="0"/>
        <w:autoSpaceDN w:val="0"/>
        <w:adjustRightInd w:val="0"/>
        <w:spacing w:line="240" w:lineRule="auto"/>
        <w:ind w:firstLine="425"/>
        <w:jc w:val="both"/>
        <w:rPr>
          <w:szCs w:val="24"/>
        </w:rPr>
      </w:pPr>
      <w:r w:rsidRPr="0060372C">
        <w:rPr>
          <w:szCs w:val="24"/>
        </w:rPr>
        <w:t>Для оценки состава АГХП и выявления элементов-индикаторов, а также геохимического типа аномалии по ней рассчитывались величины коэффициента концентрации химических элементов (форм. 2)</w:t>
      </w:r>
      <w:r w:rsidR="0002585F" w:rsidRPr="0060372C">
        <w:rPr>
          <w:szCs w:val="24"/>
        </w:rPr>
        <w:t>:</w:t>
      </w:r>
      <w:r w:rsidRPr="0060372C">
        <w:rPr>
          <w:szCs w:val="24"/>
        </w:rPr>
        <w:t xml:space="preserve"> </w:t>
      </w:r>
    </w:p>
    <w:p w:rsidR="00736104" w:rsidRPr="0060372C" w:rsidRDefault="00736104" w:rsidP="00736104">
      <w:pPr>
        <w:pStyle w:val="a6"/>
        <w:widowControl w:val="0"/>
        <w:autoSpaceDE w:val="0"/>
        <w:autoSpaceDN w:val="0"/>
        <w:adjustRightInd w:val="0"/>
        <w:spacing w:before="100" w:beforeAutospacing="1" w:after="100" w:afterAutospacing="1" w:line="240" w:lineRule="auto"/>
        <w:ind w:firstLine="397"/>
        <w:jc w:val="right"/>
        <w:rPr>
          <w:szCs w:val="24"/>
        </w:rPr>
      </w:pPr>
      <w:r w:rsidRPr="0060372C">
        <w:rPr>
          <w:szCs w:val="24"/>
        </w:rPr>
        <w:t>К</w:t>
      </w:r>
      <w:r w:rsidRPr="0060372C">
        <w:rPr>
          <w:szCs w:val="24"/>
          <w:vertAlign w:val="subscript"/>
        </w:rPr>
        <w:t>с</w:t>
      </w:r>
      <w:r w:rsidRPr="0060372C">
        <w:rPr>
          <w:szCs w:val="24"/>
        </w:rPr>
        <w:t xml:space="preserve"> = С</w:t>
      </w:r>
      <w:r w:rsidRPr="0060372C">
        <w:rPr>
          <w:szCs w:val="24"/>
          <w:vertAlign w:val="subscript"/>
        </w:rPr>
        <w:t>ср</w:t>
      </w:r>
      <w:r w:rsidRPr="0060372C">
        <w:rPr>
          <w:szCs w:val="24"/>
        </w:rPr>
        <w:t>/С</w:t>
      </w:r>
      <w:r w:rsidRPr="0060372C">
        <w:rPr>
          <w:szCs w:val="24"/>
          <w:vertAlign w:val="subscript"/>
        </w:rPr>
        <w:t>ф</w:t>
      </w:r>
      <w:r w:rsidRPr="0060372C">
        <w:rPr>
          <w:szCs w:val="24"/>
        </w:rPr>
        <w:t>,</w:t>
      </w:r>
      <w:r w:rsidRPr="0060372C">
        <w:rPr>
          <w:szCs w:val="24"/>
          <w:vertAlign w:val="subscript"/>
        </w:rPr>
        <w:t xml:space="preserve">                                                                                                  </w:t>
      </w:r>
      <w:r w:rsidRPr="0060372C">
        <w:rPr>
          <w:szCs w:val="24"/>
        </w:rPr>
        <w:t>(2)</w:t>
      </w:r>
    </w:p>
    <w:p w:rsidR="00736104" w:rsidRPr="0060372C" w:rsidRDefault="00736104" w:rsidP="00736104">
      <w:pPr>
        <w:pStyle w:val="a6"/>
        <w:widowControl w:val="0"/>
        <w:autoSpaceDE w:val="0"/>
        <w:autoSpaceDN w:val="0"/>
        <w:adjustRightInd w:val="0"/>
        <w:spacing w:before="120" w:after="100" w:afterAutospacing="1" w:line="240" w:lineRule="auto"/>
        <w:ind w:firstLine="425"/>
        <w:jc w:val="both"/>
        <w:rPr>
          <w:szCs w:val="24"/>
        </w:rPr>
      </w:pPr>
      <w:r w:rsidRPr="0060372C">
        <w:rPr>
          <w:szCs w:val="24"/>
        </w:rPr>
        <w:t>где С</w:t>
      </w:r>
      <w:r w:rsidRPr="0060372C">
        <w:rPr>
          <w:szCs w:val="24"/>
          <w:vertAlign w:val="subscript"/>
        </w:rPr>
        <w:t>ср</w:t>
      </w:r>
      <w:r w:rsidRPr="0060372C">
        <w:rPr>
          <w:szCs w:val="24"/>
        </w:rPr>
        <w:t xml:space="preserve">  – среднее содержание химического элемента в АГХП и коэффициента </w:t>
      </w:r>
      <w:r w:rsidRPr="0060372C">
        <w:rPr>
          <w:szCs w:val="24"/>
        </w:rPr>
        <w:lastRenderedPageBreak/>
        <w:t xml:space="preserve">вариации (V%).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По убыванию величин К</w:t>
      </w:r>
      <w:r w:rsidRPr="0060372C">
        <w:rPr>
          <w:szCs w:val="24"/>
          <w:vertAlign w:val="subscript"/>
        </w:rPr>
        <w:t>с</w:t>
      </w:r>
      <w:r w:rsidRPr="0060372C">
        <w:rPr>
          <w:szCs w:val="24"/>
        </w:rPr>
        <w:t xml:space="preserve"> и V% составлялся ранжированный ряд Х.Э.</w:t>
      </w:r>
      <w:r w:rsidRPr="0060372C">
        <w:rPr>
          <w:b/>
          <w:szCs w:val="24"/>
        </w:rPr>
        <w:t xml:space="preserve"> </w:t>
      </w:r>
      <w:r w:rsidRPr="0060372C">
        <w:rPr>
          <w:szCs w:val="24"/>
        </w:rPr>
        <w:t>В состав ассоциаций АГХП включались химические элементы, характеризующиеся уровнем накопления К</w:t>
      </w:r>
      <w:r w:rsidRPr="0060372C">
        <w:rPr>
          <w:szCs w:val="24"/>
          <w:vertAlign w:val="subscript"/>
        </w:rPr>
        <w:t>с</w:t>
      </w:r>
      <w:r w:rsidRPr="0060372C">
        <w:rPr>
          <w:szCs w:val="24"/>
        </w:rPr>
        <w:t xml:space="preserve"> </w:t>
      </w:r>
      <w:r w:rsidRPr="0060372C">
        <w:rPr>
          <w:szCs w:val="24"/>
        </w:rPr>
        <w:sym w:font="Symbol" w:char="F0B3"/>
      </w:r>
      <w:r w:rsidRPr="0060372C">
        <w:rPr>
          <w:szCs w:val="24"/>
        </w:rPr>
        <w:t xml:space="preserve"> 1,5. Выделенные ассоциации химических элементов, ранжировались по убыванию величин К</w:t>
      </w:r>
      <w:r w:rsidRPr="0060372C">
        <w:rPr>
          <w:szCs w:val="24"/>
          <w:vertAlign w:val="subscript"/>
        </w:rPr>
        <w:t xml:space="preserve">с </w:t>
      </w:r>
      <w:r w:rsidRPr="0060372C">
        <w:rPr>
          <w:szCs w:val="24"/>
        </w:rPr>
        <w:t xml:space="preserve">и V%. Определение принадлежности АГХП проводилось по первым профилирующим элементам ранжированного ряда с учетом уровней накопления рудных элементов. </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szCs w:val="24"/>
        </w:rPr>
        <w:t>Параметры, определяющие перспективность АГХП, рассчитывались при создании прогнозно-геохимической карты. Все расчетные параметры АГХП занесены в кадастр (прил. 4).</w:t>
      </w:r>
    </w:p>
    <w:p w:rsidR="00736104" w:rsidRPr="0060372C" w:rsidRDefault="00736104" w:rsidP="00736104">
      <w:pPr>
        <w:pStyle w:val="a6"/>
        <w:widowControl w:val="0"/>
        <w:autoSpaceDE w:val="0"/>
        <w:autoSpaceDN w:val="0"/>
        <w:adjustRightInd w:val="0"/>
        <w:spacing w:after="0" w:line="240" w:lineRule="auto"/>
        <w:ind w:firstLine="425"/>
        <w:jc w:val="both"/>
        <w:rPr>
          <w:szCs w:val="24"/>
        </w:rPr>
      </w:pPr>
      <w:r w:rsidRPr="0060372C">
        <w:rPr>
          <w:rFonts w:eastAsia="Times New Roman"/>
          <w:i/>
          <w:iCs/>
          <w:szCs w:val="24"/>
        </w:rPr>
        <w:t>Прогнозно-геохимическая</w:t>
      </w:r>
      <w:r w:rsidRPr="0060372C">
        <w:rPr>
          <w:rFonts w:eastAsia="Times New Roman"/>
          <w:iCs/>
          <w:szCs w:val="24"/>
        </w:rPr>
        <w:t xml:space="preserve"> </w:t>
      </w:r>
      <w:r w:rsidRPr="0060372C">
        <w:rPr>
          <w:rFonts w:eastAsia="Times New Roman"/>
          <w:i/>
          <w:iCs/>
          <w:szCs w:val="24"/>
        </w:rPr>
        <w:t>карта</w:t>
      </w:r>
      <w:r w:rsidRPr="0060372C">
        <w:rPr>
          <w:szCs w:val="24"/>
        </w:rPr>
        <w:t xml:space="preserve"> масштаба 1:200 000 (граф.прил. 6)</w:t>
      </w:r>
      <w:r w:rsidRPr="0060372C">
        <w:rPr>
          <w:rFonts w:eastAsia="Times New Roman"/>
          <w:i/>
          <w:iCs/>
          <w:szCs w:val="24"/>
        </w:rPr>
        <w:t xml:space="preserve"> </w:t>
      </w:r>
      <w:r w:rsidRPr="0060372C">
        <w:rPr>
          <w:szCs w:val="24"/>
        </w:rPr>
        <w:t>создавалась на основе карты геохимической специализации геологических комплексов и карты рудогенных геохимических аномалий.</w:t>
      </w:r>
    </w:p>
    <w:p w:rsidR="00736104" w:rsidRPr="0060372C" w:rsidRDefault="00736104" w:rsidP="00736104">
      <w:pPr>
        <w:pStyle w:val="a6"/>
        <w:widowControl w:val="0"/>
        <w:autoSpaceDE w:val="0"/>
        <w:autoSpaceDN w:val="0"/>
        <w:adjustRightInd w:val="0"/>
        <w:spacing w:after="100" w:afterAutospacing="1" w:line="240" w:lineRule="auto"/>
        <w:ind w:firstLine="425"/>
        <w:jc w:val="both"/>
        <w:rPr>
          <w:spacing w:val="-10"/>
          <w:kern w:val="2"/>
          <w:szCs w:val="24"/>
        </w:rPr>
      </w:pPr>
      <w:r w:rsidRPr="0060372C">
        <w:rPr>
          <w:spacing w:val="-10"/>
          <w:kern w:val="2"/>
          <w:szCs w:val="24"/>
        </w:rPr>
        <w:t>Площадные продуктивности рудных элементов в АГХП рассчитывались по формуле (3).</w:t>
      </w:r>
    </w:p>
    <w:p w:rsidR="00736104" w:rsidRPr="0060372C" w:rsidRDefault="00736104" w:rsidP="00736104">
      <w:pPr>
        <w:pStyle w:val="a6"/>
        <w:widowControl w:val="0"/>
        <w:autoSpaceDE w:val="0"/>
        <w:autoSpaceDN w:val="0"/>
        <w:adjustRightInd w:val="0"/>
        <w:spacing w:after="0"/>
        <w:ind w:firstLine="397"/>
        <w:jc w:val="right"/>
        <w:rPr>
          <w:spacing w:val="-10"/>
          <w:kern w:val="2"/>
          <w:szCs w:val="24"/>
        </w:rPr>
      </w:pPr>
      <w:r w:rsidRPr="0060372C">
        <w:rPr>
          <w:spacing w:val="-10"/>
          <w:kern w:val="2"/>
          <w:position w:val="-14"/>
          <w:szCs w:val="24"/>
        </w:rPr>
        <w:object w:dxaOrig="1980" w:dyaOrig="380">
          <v:shape id="_x0000_i1026" type="#_x0000_t75" style="width:98.25pt;height:20.25pt" o:ole="">
            <v:imagedata r:id="rId39" o:title=""/>
          </v:shape>
          <o:OLEObject Type="Embed" ProgID="Equation.3" ShapeID="_x0000_i1026" DrawAspect="Content" ObjectID="_1598940827" r:id="rId40"/>
        </w:object>
      </w:r>
      <w:r w:rsidRPr="0060372C">
        <w:rPr>
          <w:spacing w:val="-10"/>
          <w:kern w:val="2"/>
          <w:position w:val="-14"/>
          <w:szCs w:val="24"/>
        </w:rPr>
        <w:t xml:space="preserve">                                                                   (3)</w:t>
      </w:r>
    </w:p>
    <w:p w:rsidR="00736104" w:rsidRPr="0060372C" w:rsidRDefault="00736104" w:rsidP="00736104">
      <w:pPr>
        <w:pStyle w:val="a6"/>
        <w:widowControl w:val="0"/>
        <w:autoSpaceDE w:val="0"/>
        <w:autoSpaceDN w:val="0"/>
        <w:adjustRightInd w:val="0"/>
        <w:spacing w:after="100" w:afterAutospacing="1" w:line="240" w:lineRule="auto"/>
        <w:ind w:firstLine="425"/>
        <w:jc w:val="both"/>
        <w:rPr>
          <w:spacing w:val="-10"/>
          <w:kern w:val="2"/>
          <w:szCs w:val="24"/>
        </w:rPr>
      </w:pPr>
      <w:r w:rsidRPr="0060372C">
        <w:rPr>
          <w:spacing w:val="-10"/>
          <w:kern w:val="2"/>
          <w:szCs w:val="24"/>
        </w:rPr>
        <w:t xml:space="preserve">где S – площадь ореола химического элемента. </w:t>
      </w:r>
    </w:p>
    <w:p w:rsidR="00736104" w:rsidRPr="0060372C" w:rsidRDefault="00736104" w:rsidP="00736104">
      <w:pPr>
        <w:pStyle w:val="a6"/>
        <w:widowControl w:val="0"/>
        <w:autoSpaceDE w:val="0"/>
        <w:autoSpaceDN w:val="0"/>
        <w:adjustRightInd w:val="0"/>
        <w:spacing w:line="240" w:lineRule="auto"/>
        <w:ind w:firstLine="425"/>
        <w:jc w:val="both"/>
        <w:rPr>
          <w:spacing w:val="-10"/>
          <w:kern w:val="2"/>
          <w:szCs w:val="24"/>
        </w:rPr>
      </w:pPr>
      <w:r w:rsidRPr="0060372C">
        <w:rPr>
          <w:spacing w:val="-10"/>
          <w:kern w:val="2"/>
          <w:szCs w:val="24"/>
        </w:rPr>
        <w:t xml:space="preserve">С целью оценки дифференцированности АГХП, как меры его перспективности, для каждого элемента группы накопления рассчитывался коэффициент вариации по формуле (4). </w:t>
      </w:r>
    </w:p>
    <w:p w:rsidR="00736104" w:rsidRPr="0060372C" w:rsidRDefault="00736104" w:rsidP="00736104">
      <w:pPr>
        <w:pStyle w:val="a6"/>
        <w:widowControl w:val="0"/>
        <w:autoSpaceDE w:val="0"/>
        <w:autoSpaceDN w:val="0"/>
        <w:adjustRightInd w:val="0"/>
        <w:spacing w:before="120" w:line="240" w:lineRule="auto"/>
        <w:ind w:firstLine="425"/>
        <w:jc w:val="right"/>
        <w:rPr>
          <w:spacing w:val="-10"/>
          <w:kern w:val="2"/>
          <w:szCs w:val="24"/>
        </w:rPr>
      </w:pPr>
      <w:r w:rsidRPr="0060372C">
        <w:rPr>
          <w:spacing w:val="-10"/>
          <w:kern w:val="2"/>
          <w:szCs w:val="24"/>
        </w:rPr>
        <w:t xml:space="preserve">V = </w:t>
      </w:r>
      <w:r w:rsidRPr="0060372C">
        <w:rPr>
          <w:spacing w:val="-10"/>
          <w:kern w:val="2"/>
          <w:szCs w:val="24"/>
          <w:lang w:val="en-US"/>
        </w:rPr>
        <w:t>S</w:t>
      </w:r>
      <w:r w:rsidRPr="0060372C">
        <w:rPr>
          <w:spacing w:val="-10"/>
          <w:kern w:val="2"/>
          <w:szCs w:val="24"/>
        </w:rPr>
        <w:t>D/C</w:t>
      </w:r>
      <w:r w:rsidRPr="0060372C">
        <w:rPr>
          <w:spacing w:val="-10"/>
          <w:kern w:val="2"/>
          <w:szCs w:val="24"/>
          <w:vertAlign w:val="subscript"/>
        </w:rPr>
        <w:t>ср</w:t>
      </w:r>
      <w:r w:rsidRPr="0060372C">
        <w:rPr>
          <w:spacing w:val="-10"/>
          <w:kern w:val="2"/>
          <w:szCs w:val="24"/>
        </w:rPr>
        <w:t xml:space="preserve"> × 100%,                                                                   (4)</w:t>
      </w:r>
    </w:p>
    <w:p w:rsidR="00736104" w:rsidRPr="0060372C" w:rsidRDefault="00736104" w:rsidP="00736104">
      <w:pPr>
        <w:pStyle w:val="a6"/>
        <w:widowControl w:val="0"/>
        <w:autoSpaceDE w:val="0"/>
        <w:autoSpaceDN w:val="0"/>
        <w:adjustRightInd w:val="0"/>
        <w:spacing w:after="100" w:afterAutospacing="1" w:line="240" w:lineRule="auto"/>
        <w:ind w:firstLine="425"/>
        <w:jc w:val="both"/>
        <w:rPr>
          <w:spacing w:val="-10"/>
          <w:kern w:val="2"/>
          <w:szCs w:val="24"/>
        </w:rPr>
      </w:pPr>
      <w:r w:rsidRPr="0060372C">
        <w:rPr>
          <w:spacing w:val="-10"/>
          <w:kern w:val="2"/>
          <w:szCs w:val="24"/>
        </w:rPr>
        <w:t xml:space="preserve">где </w:t>
      </w:r>
      <w:r w:rsidRPr="0060372C">
        <w:rPr>
          <w:spacing w:val="-10"/>
          <w:kern w:val="2"/>
          <w:szCs w:val="24"/>
          <w:lang w:val="en-US"/>
        </w:rPr>
        <w:t>S</w:t>
      </w:r>
      <w:r w:rsidRPr="0060372C">
        <w:rPr>
          <w:spacing w:val="-10"/>
          <w:kern w:val="2"/>
          <w:szCs w:val="24"/>
        </w:rPr>
        <w:t>D – стандартное отклонение.</w:t>
      </w:r>
    </w:p>
    <w:p w:rsidR="00736104" w:rsidRPr="0060372C" w:rsidRDefault="00736104" w:rsidP="00736104">
      <w:pPr>
        <w:pStyle w:val="a6"/>
        <w:widowControl w:val="0"/>
        <w:autoSpaceDE w:val="0"/>
        <w:autoSpaceDN w:val="0"/>
        <w:adjustRightInd w:val="0"/>
        <w:spacing w:after="0" w:line="240" w:lineRule="auto"/>
        <w:ind w:firstLine="425"/>
        <w:jc w:val="both"/>
        <w:rPr>
          <w:spacing w:val="-10"/>
          <w:kern w:val="2"/>
          <w:szCs w:val="24"/>
        </w:rPr>
      </w:pPr>
      <w:r w:rsidRPr="0060372C">
        <w:rPr>
          <w:spacing w:val="-10"/>
          <w:kern w:val="2"/>
          <w:szCs w:val="24"/>
        </w:rPr>
        <w:t xml:space="preserve">По величине среднего коэффициент вариации определялась степень дифференцированности АГХП в градациях: </w:t>
      </w:r>
    </w:p>
    <w:p w:rsidR="00736104" w:rsidRPr="0060372C" w:rsidRDefault="00736104" w:rsidP="00736104">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V</w:t>
      </w:r>
      <w:r w:rsidRPr="0060372C">
        <w:rPr>
          <w:rFonts w:eastAsia="Times New Roman"/>
          <w:iCs/>
          <w:szCs w:val="24"/>
          <w:vertAlign w:val="subscript"/>
        </w:rPr>
        <w:t>ср</w:t>
      </w:r>
      <w:r w:rsidRPr="0060372C">
        <w:rPr>
          <w:rFonts w:eastAsia="Times New Roman"/>
          <w:iCs/>
          <w:szCs w:val="24"/>
          <w:vertAlign w:val="subscript"/>
          <w:lang w:val="en-US"/>
        </w:rPr>
        <w:t xml:space="preserve"> </w:t>
      </w:r>
      <w:r w:rsidRPr="0060372C">
        <w:rPr>
          <w:rFonts w:eastAsia="Times New Roman"/>
          <w:iCs/>
          <w:szCs w:val="24"/>
        </w:rPr>
        <w:t xml:space="preserve">&lt; 75% – слабо дифференцированное; </w:t>
      </w:r>
    </w:p>
    <w:p w:rsidR="00736104" w:rsidRPr="0060372C" w:rsidRDefault="00736104" w:rsidP="00736104">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75% &lt; V</w:t>
      </w:r>
      <w:r w:rsidRPr="0060372C">
        <w:rPr>
          <w:rFonts w:eastAsia="Times New Roman"/>
          <w:iCs/>
          <w:szCs w:val="24"/>
          <w:vertAlign w:val="subscript"/>
        </w:rPr>
        <w:t>ср</w:t>
      </w:r>
      <w:r w:rsidRPr="0060372C">
        <w:rPr>
          <w:rFonts w:eastAsia="Times New Roman"/>
          <w:iCs/>
          <w:szCs w:val="24"/>
        </w:rPr>
        <w:t xml:space="preserve"> &lt; 125% – дифференцированное; </w:t>
      </w:r>
    </w:p>
    <w:p w:rsidR="00736104" w:rsidRPr="0060372C" w:rsidRDefault="00736104" w:rsidP="00736104">
      <w:pPr>
        <w:pStyle w:val="a6"/>
        <w:widowControl w:val="0"/>
        <w:numPr>
          <w:ilvl w:val="0"/>
          <w:numId w:val="1"/>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V</w:t>
      </w:r>
      <w:r w:rsidRPr="0060372C">
        <w:rPr>
          <w:rFonts w:eastAsia="Times New Roman"/>
          <w:iCs/>
          <w:szCs w:val="24"/>
          <w:vertAlign w:val="subscript"/>
        </w:rPr>
        <w:t>ср</w:t>
      </w:r>
      <w:r w:rsidRPr="0060372C">
        <w:rPr>
          <w:rFonts w:eastAsia="Times New Roman"/>
          <w:iCs/>
          <w:szCs w:val="24"/>
        </w:rPr>
        <w:t xml:space="preserve"> &gt; 125% – сильно дифференцированное.</w:t>
      </w:r>
    </w:p>
    <w:p w:rsidR="00736104" w:rsidRPr="0060372C" w:rsidRDefault="00736104" w:rsidP="00736104">
      <w:pPr>
        <w:pStyle w:val="a6"/>
        <w:widowControl w:val="0"/>
        <w:autoSpaceDE w:val="0"/>
        <w:autoSpaceDN w:val="0"/>
        <w:adjustRightInd w:val="0"/>
        <w:spacing w:after="0" w:line="240" w:lineRule="auto"/>
        <w:ind w:firstLine="425"/>
        <w:jc w:val="both"/>
        <w:rPr>
          <w:spacing w:val="-10"/>
          <w:kern w:val="2"/>
          <w:szCs w:val="24"/>
        </w:rPr>
      </w:pPr>
      <w:r w:rsidRPr="0060372C">
        <w:rPr>
          <w:spacing w:val="-10"/>
          <w:kern w:val="2"/>
          <w:szCs w:val="24"/>
        </w:rPr>
        <w:t>Интенсивность АГХП является интегральной мерой накопления элементов-индикаторов в его контуре. В общем случае, чем интенсивнее аномальное поле, тем крупнее и перспективнее прогнозируемое оруденение. Интенсивность АГХП определялась аддитивным методом, как сумма коэффициентов концентрации (</w:t>
      </w:r>
      <w:r w:rsidRPr="0060372C">
        <w:rPr>
          <w:spacing w:val="-10"/>
          <w:kern w:val="2"/>
          <w:szCs w:val="24"/>
        </w:rPr>
        <w:sym w:font="Symbol" w:char="F0E5"/>
      </w:r>
      <w:r w:rsidRPr="0060372C">
        <w:rPr>
          <w:spacing w:val="-10"/>
          <w:kern w:val="2"/>
          <w:szCs w:val="24"/>
        </w:rPr>
        <w:t>К</w:t>
      </w:r>
      <w:r w:rsidRPr="0060372C">
        <w:rPr>
          <w:spacing w:val="-10"/>
          <w:kern w:val="2"/>
          <w:szCs w:val="24"/>
          <w:vertAlign w:val="subscript"/>
          <w:lang w:val="en-US"/>
        </w:rPr>
        <w:t>c</w:t>
      </w:r>
      <w:r w:rsidRPr="0060372C">
        <w:rPr>
          <w:spacing w:val="-10"/>
          <w:kern w:val="2"/>
          <w:szCs w:val="24"/>
        </w:rPr>
        <w:t xml:space="preserve">) химических элементов группы накопления. Диапазон значений показателя интенсивности составил: </w:t>
      </w:r>
    </w:p>
    <w:p w:rsidR="00736104" w:rsidRPr="0060372C" w:rsidRDefault="00736104" w:rsidP="00736104">
      <w:pPr>
        <w:widowControl w:val="0"/>
        <w:numPr>
          <w:ilvl w:val="0"/>
          <w:numId w:val="1"/>
        </w:numPr>
        <w:autoSpaceDE w:val="0"/>
        <w:autoSpaceDN w:val="0"/>
        <w:adjustRightInd w:val="0"/>
        <w:ind w:left="0" w:firstLine="425"/>
        <w:jc w:val="both"/>
        <w:rPr>
          <w:iCs/>
          <w:sz w:val="24"/>
          <w:szCs w:val="24"/>
          <w:lang w:eastAsia="en-US"/>
        </w:rPr>
      </w:pPr>
      <w:r w:rsidRPr="0060372C">
        <w:rPr>
          <w:iCs/>
          <w:sz w:val="24"/>
          <w:szCs w:val="24"/>
          <w:lang w:eastAsia="en-US"/>
        </w:rPr>
        <w:t>низкоинтенсивных 0-10 усл. ед.;</w:t>
      </w:r>
    </w:p>
    <w:p w:rsidR="00736104" w:rsidRPr="0060372C" w:rsidRDefault="00736104" w:rsidP="00736104">
      <w:pPr>
        <w:widowControl w:val="0"/>
        <w:numPr>
          <w:ilvl w:val="0"/>
          <w:numId w:val="1"/>
        </w:numPr>
        <w:autoSpaceDE w:val="0"/>
        <w:autoSpaceDN w:val="0"/>
        <w:adjustRightInd w:val="0"/>
        <w:ind w:left="0" w:firstLine="425"/>
        <w:jc w:val="both"/>
        <w:rPr>
          <w:iCs/>
          <w:sz w:val="24"/>
          <w:szCs w:val="24"/>
          <w:lang w:eastAsia="en-US"/>
        </w:rPr>
      </w:pPr>
      <w:r w:rsidRPr="0060372C">
        <w:rPr>
          <w:iCs/>
          <w:sz w:val="24"/>
          <w:szCs w:val="24"/>
          <w:lang w:eastAsia="en-US"/>
        </w:rPr>
        <w:t>среднеинтенсивных 10-20</w:t>
      </w:r>
      <w:r w:rsidRPr="0060372C">
        <w:rPr>
          <w:rFonts w:eastAsia="Calibri"/>
          <w:sz w:val="24"/>
          <w:szCs w:val="24"/>
          <w:lang w:eastAsia="en-US"/>
        </w:rPr>
        <w:t xml:space="preserve"> </w:t>
      </w:r>
      <w:r w:rsidRPr="0060372C">
        <w:rPr>
          <w:iCs/>
          <w:sz w:val="24"/>
          <w:szCs w:val="24"/>
          <w:lang w:eastAsia="en-US"/>
        </w:rPr>
        <w:t xml:space="preserve">усл. ед.; </w:t>
      </w:r>
    </w:p>
    <w:p w:rsidR="00736104" w:rsidRPr="0060372C" w:rsidRDefault="00736104" w:rsidP="00736104">
      <w:pPr>
        <w:widowControl w:val="0"/>
        <w:numPr>
          <w:ilvl w:val="0"/>
          <w:numId w:val="1"/>
        </w:numPr>
        <w:autoSpaceDE w:val="0"/>
        <w:autoSpaceDN w:val="0"/>
        <w:adjustRightInd w:val="0"/>
        <w:ind w:left="0" w:firstLine="425"/>
        <w:jc w:val="both"/>
        <w:rPr>
          <w:iCs/>
          <w:sz w:val="24"/>
          <w:szCs w:val="24"/>
          <w:lang w:eastAsia="en-US"/>
        </w:rPr>
      </w:pPr>
      <w:r w:rsidRPr="0060372C">
        <w:rPr>
          <w:iCs/>
          <w:sz w:val="24"/>
          <w:szCs w:val="24"/>
          <w:lang w:eastAsia="en-US"/>
        </w:rPr>
        <w:t>высокоинтенсивных &gt; 20 усл. ед.</w:t>
      </w:r>
    </w:p>
    <w:p w:rsidR="00736104" w:rsidRPr="0060372C" w:rsidRDefault="00736104" w:rsidP="00736104">
      <w:pPr>
        <w:widowControl w:val="0"/>
        <w:autoSpaceDE w:val="0"/>
        <w:autoSpaceDN w:val="0"/>
        <w:adjustRightInd w:val="0"/>
        <w:ind w:firstLine="425"/>
        <w:jc w:val="both"/>
        <w:rPr>
          <w:rFonts w:eastAsia="Calibri"/>
          <w:spacing w:val="-10"/>
          <w:kern w:val="2"/>
          <w:sz w:val="24"/>
          <w:szCs w:val="24"/>
          <w:lang w:eastAsia="en-US"/>
        </w:rPr>
      </w:pPr>
      <w:r w:rsidRPr="0060372C">
        <w:rPr>
          <w:rFonts w:eastAsia="Calibri"/>
          <w:spacing w:val="-10"/>
          <w:kern w:val="2"/>
          <w:sz w:val="24"/>
          <w:szCs w:val="24"/>
          <w:lang w:eastAsia="en-US"/>
        </w:rPr>
        <w:t>Оценка степени перспективности АГХП проведена по крупности прогнозируемых месторождений и сочетанию  благоприятных предпосылок и признаков, к которым относятся: геолого-структурная обстановка, наличие рудоносных и потенциально-рудоносных геологических комплексов, наличие месторождений, проявлений, комплексность состава АГХП, интенсивность аномалий и степень их дифференциации.</w:t>
      </w:r>
    </w:p>
    <w:p w:rsidR="00736104" w:rsidRPr="0060372C" w:rsidRDefault="00227ECC" w:rsidP="00736104">
      <w:pPr>
        <w:widowControl w:val="0"/>
        <w:autoSpaceDE w:val="0"/>
        <w:autoSpaceDN w:val="0"/>
        <w:adjustRightInd w:val="0"/>
        <w:ind w:firstLine="425"/>
        <w:jc w:val="both"/>
        <w:rPr>
          <w:rFonts w:eastAsia="Calibri"/>
          <w:spacing w:val="-10"/>
          <w:kern w:val="2"/>
          <w:sz w:val="24"/>
          <w:szCs w:val="24"/>
          <w:lang w:eastAsia="en-US"/>
        </w:rPr>
      </w:pPr>
      <w:r>
        <w:rPr>
          <w:rFonts w:eastAsia="Calibri"/>
          <w:spacing w:val="-10"/>
          <w:kern w:val="2"/>
          <w:sz w:val="24"/>
          <w:szCs w:val="24"/>
          <w:lang w:eastAsia="en-US"/>
        </w:rPr>
        <w:t>Оценка степени достоверности прогноза</w:t>
      </w:r>
      <w:r w:rsidR="00736104" w:rsidRPr="0060372C">
        <w:rPr>
          <w:rFonts w:eastAsia="Calibri"/>
          <w:spacing w:val="-10"/>
          <w:kern w:val="2"/>
          <w:sz w:val="24"/>
          <w:szCs w:val="24"/>
          <w:lang w:eastAsia="en-US"/>
        </w:rPr>
        <w:t xml:space="preserve"> АГХП установлена по его связи с зафиксированной рудной минерализацией (месторождения, проявления, пункты минерализации) и полной оконтуренности геохимических аномалий.</w:t>
      </w:r>
    </w:p>
    <w:p w:rsidR="00736104" w:rsidRPr="0060372C" w:rsidRDefault="00736104" w:rsidP="00736104">
      <w:pPr>
        <w:widowControl w:val="0"/>
        <w:autoSpaceDE w:val="0"/>
        <w:autoSpaceDN w:val="0"/>
        <w:adjustRightInd w:val="0"/>
        <w:ind w:firstLine="425"/>
        <w:jc w:val="both"/>
        <w:rPr>
          <w:rFonts w:eastAsia="Calibri"/>
          <w:spacing w:val="-10"/>
          <w:kern w:val="2"/>
          <w:sz w:val="24"/>
          <w:szCs w:val="24"/>
          <w:lang w:eastAsia="en-US"/>
        </w:rPr>
      </w:pPr>
      <w:r w:rsidRPr="0060372C">
        <w:rPr>
          <w:rFonts w:eastAsia="Calibri"/>
          <w:spacing w:val="-10"/>
          <w:kern w:val="2"/>
          <w:sz w:val="24"/>
          <w:szCs w:val="24"/>
          <w:lang w:eastAsia="en-US"/>
        </w:rPr>
        <w:t>Оценка прогнозных ресурсов металлов по параметрам их вторичных литохимических потоков рассеяния производилась по формуле (5), по параметров вторичных ореолов</w:t>
      </w:r>
      <w:r w:rsidRPr="0060372C">
        <w:rPr>
          <w:sz w:val="24"/>
          <w:szCs w:val="24"/>
        </w:rPr>
        <w:t xml:space="preserve"> </w:t>
      </w:r>
      <w:r w:rsidRPr="0060372C">
        <w:rPr>
          <w:rFonts w:eastAsia="Calibri"/>
          <w:spacing w:val="-10"/>
          <w:kern w:val="2"/>
          <w:sz w:val="24"/>
          <w:szCs w:val="24"/>
          <w:lang w:eastAsia="en-US"/>
        </w:rPr>
        <w:t>по формуле (6), по параметрам первичных ореолов по формуле (7).</w:t>
      </w:r>
    </w:p>
    <w:p w:rsidR="00736104" w:rsidRPr="0060372C" w:rsidRDefault="00736104" w:rsidP="00736104">
      <w:pPr>
        <w:widowControl w:val="0"/>
        <w:autoSpaceDE w:val="0"/>
        <w:autoSpaceDN w:val="0"/>
        <w:adjustRightInd w:val="0"/>
        <w:ind w:firstLine="425"/>
        <w:jc w:val="both"/>
        <w:rPr>
          <w:rFonts w:eastAsia="Calibri"/>
          <w:spacing w:val="-10"/>
          <w:kern w:val="2"/>
          <w:lang w:eastAsia="en-US"/>
        </w:rPr>
      </w:pPr>
    </w:p>
    <w:p w:rsidR="00736104" w:rsidRPr="0060372C" w:rsidRDefault="00736104" w:rsidP="00736104">
      <w:pPr>
        <w:widowControl w:val="0"/>
        <w:autoSpaceDE w:val="0"/>
        <w:autoSpaceDN w:val="0"/>
        <w:adjustRightInd w:val="0"/>
        <w:spacing w:line="276" w:lineRule="auto"/>
        <w:ind w:firstLine="397"/>
        <w:jc w:val="right"/>
        <w:rPr>
          <w:rFonts w:eastAsia="Calibri"/>
          <w:spacing w:val="-10"/>
          <w:kern w:val="2"/>
          <w:lang w:eastAsia="en-US"/>
        </w:rPr>
      </w:pPr>
      <w:r w:rsidRPr="0060372C">
        <w:rPr>
          <w:rFonts w:eastAsia="Calibri"/>
          <w:spacing w:val="-10"/>
          <w:kern w:val="2"/>
          <w:position w:val="-30"/>
          <w:lang w:eastAsia="en-US"/>
        </w:rPr>
        <w:object w:dxaOrig="2500" w:dyaOrig="700">
          <v:shape id="_x0000_i1027" type="#_x0000_t75" style="width:123.75pt;height:35.25pt" o:ole="">
            <v:imagedata r:id="rId41" o:title=""/>
          </v:shape>
          <o:OLEObject Type="Embed" ProgID="Equation.3" ShapeID="_x0000_i1027" DrawAspect="Content" ObjectID="_1598940828" r:id="rId42"/>
        </w:object>
      </w:r>
      <w:r w:rsidRPr="0060372C">
        <w:rPr>
          <w:rFonts w:eastAsia="Calibri"/>
          <w:spacing w:val="-10"/>
          <w:kern w:val="2"/>
          <w:lang w:eastAsia="en-US"/>
        </w:rPr>
        <w:t xml:space="preserve">                                                                   (5)</w:t>
      </w:r>
    </w:p>
    <w:p w:rsidR="00736104" w:rsidRPr="0060372C" w:rsidRDefault="00736104" w:rsidP="00736104">
      <w:pPr>
        <w:widowControl w:val="0"/>
        <w:autoSpaceDE w:val="0"/>
        <w:autoSpaceDN w:val="0"/>
        <w:adjustRightInd w:val="0"/>
        <w:spacing w:line="276" w:lineRule="auto"/>
        <w:ind w:firstLine="397"/>
        <w:jc w:val="right"/>
        <w:rPr>
          <w:rFonts w:eastAsia="Calibri"/>
          <w:spacing w:val="-10"/>
          <w:kern w:val="2"/>
          <w:lang w:eastAsia="en-US"/>
        </w:rPr>
      </w:pPr>
      <w:r w:rsidRPr="0060372C">
        <w:rPr>
          <w:rFonts w:eastAsia="Calibri"/>
          <w:spacing w:val="-10"/>
          <w:kern w:val="2"/>
          <w:position w:val="-30"/>
          <w:lang w:eastAsia="en-US"/>
        </w:rPr>
        <w:object w:dxaOrig="2079" w:dyaOrig="700">
          <v:shape id="_x0000_i1028" type="#_x0000_t75" style="width:103.5pt;height:35.25pt" o:ole="">
            <v:imagedata r:id="rId43" o:title=""/>
          </v:shape>
          <o:OLEObject Type="Embed" ProgID="Equation.3" ShapeID="_x0000_i1028" DrawAspect="Content" ObjectID="_1598940829" r:id="rId44"/>
        </w:object>
      </w:r>
      <w:r w:rsidRPr="0060372C">
        <w:rPr>
          <w:rFonts w:eastAsia="Calibri"/>
          <w:spacing w:val="-10"/>
          <w:kern w:val="2"/>
          <w:lang w:eastAsia="en-US"/>
        </w:rPr>
        <w:t xml:space="preserve">                                                                       (6)</w:t>
      </w:r>
    </w:p>
    <w:p w:rsidR="00736104" w:rsidRPr="0060372C" w:rsidRDefault="00736104" w:rsidP="00736104">
      <w:pPr>
        <w:widowControl w:val="0"/>
        <w:autoSpaceDE w:val="0"/>
        <w:autoSpaceDN w:val="0"/>
        <w:adjustRightInd w:val="0"/>
        <w:spacing w:line="276" w:lineRule="auto"/>
        <w:ind w:firstLine="397"/>
        <w:jc w:val="both"/>
        <w:rPr>
          <w:rFonts w:eastAsia="Calibri"/>
          <w:spacing w:val="-10"/>
          <w:kern w:val="2"/>
          <w:sz w:val="24"/>
          <w:szCs w:val="24"/>
          <w:lang w:eastAsia="en-US"/>
        </w:rPr>
      </w:pPr>
      <w:r w:rsidRPr="0060372C">
        <w:rPr>
          <w:rFonts w:eastAsia="Calibri"/>
          <w:spacing w:val="-10"/>
          <w:kern w:val="2"/>
          <w:sz w:val="24"/>
          <w:szCs w:val="24"/>
          <w:lang w:eastAsia="en-US"/>
        </w:rPr>
        <w:t xml:space="preserve">где </w:t>
      </w:r>
      <w:r w:rsidRPr="0060372C">
        <w:rPr>
          <w:rFonts w:eastAsia="Calibri"/>
          <w:spacing w:val="-10"/>
          <w:kern w:val="2"/>
          <w:sz w:val="24"/>
          <w:szCs w:val="24"/>
          <w:lang w:eastAsia="en-US"/>
        </w:rPr>
        <w:object w:dxaOrig="240" w:dyaOrig="320">
          <v:shape id="_x0000_i1029" type="#_x0000_t75" style="width:12pt;height:16.5pt" o:ole="">
            <v:imagedata r:id="rId45" o:title=""/>
          </v:shape>
          <o:OLEObject Type="Embed" ProgID="Equation.3" ShapeID="_x0000_i1029" DrawAspect="Content" ObjectID="_1598940830" r:id="rId46"/>
        </w:object>
      </w:r>
      <w:r w:rsidRPr="0060372C">
        <w:rPr>
          <w:rFonts w:eastAsia="Calibri"/>
          <w:spacing w:val="-10"/>
          <w:kern w:val="2"/>
          <w:sz w:val="24"/>
          <w:szCs w:val="24"/>
          <w:lang w:eastAsia="en-US"/>
        </w:rPr>
        <w:t xml:space="preserve">  – прогнозные ресурсы металла кат. Р</w:t>
      </w:r>
      <w:r w:rsidRPr="0060372C">
        <w:rPr>
          <w:rFonts w:eastAsia="Calibri"/>
          <w:spacing w:val="-10"/>
          <w:kern w:val="2"/>
          <w:sz w:val="24"/>
          <w:szCs w:val="24"/>
          <w:vertAlign w:val="subscript"/>
          <w:lang w:eastAsia="en-US"/>
        </w:rPr>
        <w:t>3</w:t>
      </w:r>
      <w:r w:rsidRPr="0060372C">
        <w:rPr>
          <w:rFonts w:eastAsia="Calibri"/>
          <w:spacing w:val="-10"/>
          <w:kern w:val="2"/>
          <w:sz w:val="24"/>
          <w:szCs w:val="24"/>
          <w:lang w:eastAsia="en-US"/>
        </w:rPr>
        <w:t xml:space="preserve"> по параметрам их вторичных литохимических потоков рассеяния, т;</w:t>
      </w:r>
    </w:p>
    <w:p w:rsidR="00736104" w:rsidRPr="0060372C" w:rsidRDefault="00736104" w:rsidP="00736104">
      <w:pPr>
        <w:widowControl w:val="0"/>
        <w:autoSpaceDE w:val="0"/>
        <w:autoSpaceDN w:val="0"/>
        <w:adjustRightInd w:val="0"/>
        <w:spacing w:line="276" w:lineRule="auto"/>
        <w:ind w:firstLine="397"/>
        <w:jc w:val="both"/>
        <w:rPr>
          <w:rFonts w:eastAsia="Calibri"/>
          <w:spacing w:val="-10"/>
          <w:kern w:val="2"/>
          <w:sz w:val="24"/>
          <w:szCs w:val="24"/>
          <w:lang w:eastAsia="en-US"/>
        </w:rPr>
      </w:pPr>
      <w:r w:rsidRPr="0060372C">
        <w:rPr>
          <w:rFonts w:eastAsia="Calibri"/>
          <w:spacing w:val="-10"/>
          <w:kern w:val="2"/>
          <w:sz w:val="24"/>
          <w:szCs w:val="24"/>
          <w:lang w:eastAsia="en-US"/>
        </w:rPr>
        <w:object w:dxaOrig="240" w:dyaOrig="220">
          <v:shape id="_x0000_i1030" type="#_x0000_t75" style="width:12pt;height:11.25pt" o:ole="">
            <v:imagedata r:id="rId47" o:title=""/>
          </v:shape>
          <o:OLEObject Type="Embed" ProgID="Equation.3" ShapeID="_x0000_i1030" DrawAspect="Content" ObjectID="_1598940831" r:id="rId48"/>
        </w:object>
      </w:r>
      <w:r w:rsidRPr="0060372C">
        <w:rPr>
          <w:rFonts w:eastAsia="Calibri"/>
          <w:spacing w:val="-10"/>
          <w:kern w:val="2"/>
          <w:sz w:val="24"/>
          <w:szCs w:val="24"/>
          <w:lang w:eastAsia="en-US"/>
        </w:rPr>
        <w:t xml:space="preserve"> – доля балансовых руд в общих запасах полезного компонента в ореолах принята по  таблице 7 «Технологии прогнозной оценки…», 2002 [30];</w:t>
      </w:r>
    </w:p>
    <w:p w:rsidR="00736104" w:rsidRPr="0060372C" w:rsidRDefault="00736104" w:rsidP="00736104">
      <w:pPr>
        <w:widowControl w:val="0"/>
        <w:autoSpaceDE w:val="0"/>
        <w:autoSpaceDN w:val="0"/>
        <w:adjustRightInd w:val="0"/>
        <w:ind w:firstLine="425"/>
        <w:jc w:val="both"/>
        <w:rPr>
          <w:rFonts w:eastAsia="Calibri"/>
          <w:spacing w:val="-10"/>
          <w:kern w:val="2"/>
          <w:sz w:val="24"/>
          <w:szCs w:val="24"/>
          <w:lang w:eastAsia="en-US"/>
        </w:rPr>
      </w:pPr>
      <w:r w:rsidRPr="0060372C">
        <w:rPr>
          <w:rFonts w:eastAsia="Calibri"/>
          <w:spacing w:val="-10"/>
          <w:kern w:val="2"/>
          <w:sz w:val="24"/>
          <w:szCs w:val="24"/>
          <w:lang w:eastAsia="en-US"/>
        </w:rPr>
        <w:object w:dxaOrig="240" w:dyaOrig="340">
          <v:shape id="_x0000_i1031" type="#_x0000_t75" style="width:12pt;height:17.25pt" o:ole="">
            <v:imagedata r:id="rId49" o:title=""/>
          </v:shape>
          <o:OLEObject Type="Embed" ProgID="Equation.3" ShapeID="_x0000_i1031" DrawAspect="Content" ObjectID="_1598940832" r:id="rId50"/>
        </w:object>
      </w:r>
      <w:r w:rsidRPr="0060372C">
        <w:rPr>
          <w:rFonts w:eastAsia="Calibri"/>
          <w:spacing w:val="-10"/>
          <w:kern w:val="2"/>
          <w:sz w:val="24"/>
          <w:szCs w:val="24"/>
          <w:lang w:eastAsia="en-US"/>
        </w:rPr>
        <w:t xml:space="preserve"> – коэффициент, характеризующий зависимость между количеством металла в коренном оруденении и развитым за его счет вторичном ореоле рассеяния, принят за 1 согласно рекомендациям для горных, активно денудируемых районов любых ландшафтно-геохимических зон [30], для </w:t>
      </w:r>
      <w:r w:rsidRPr="0060372C">
        <w:rPr>
          <w:rFonts w:eastAsia="Calibri"/>
          <w:spacing w:val="-10"/>
          <w:kern w:val="2"/>
          <w:sz w:val="24"/>
          <w:szCs w:val="24"/>
          <w:lang w:val="en-US" w:eastAsia="en-US"/>
        </w:rPr>
        <w:t>Zn</w:t>
      </w:r>
      <w:r w:rsidRPr="0060372C">
        <w:rPr>
          <w:rFonts w:eastAsia="Calibri"/>
          <w:spacing w:val="-10"/>
          <w:kern w:val="2"/>
          <w:sz w:val="24"/>
          <w:szCs w:val="24"/>
          <w:lang w:eastAsia="en-US"/>
        </w:rPr>
        <w:t xml:space="preserve">, </w:t>
      </w:r>
      <w:r w:rsidRPr="0060372C">
        <w:rPr>
          <w:rFonts w:eastAsia="Calibri"/>
          <w:spacing w:val="-10"/>
          <w:kern w:val="2"/>
          <w:sz w:val="24"/>
          <w:szCs w:val="24"/>
          <w:lang w:val="en-US" w:eastAsia="en-US"/>
        </w:rPr>
        <w:t>Pb</w:t>
      </w:r>
      <w:r w:rsidRPr="0060372C">
        <w:rPr>
          <w:rFonts w:eastAsia="Calibri"/>
          <w:spacing w:val="-10"/>
          <w:kern w:val="2"/>
          <w:sz w:val="24"/>
          <w:szCs w:val="24"/>
          <w:lang w:eastAsia="en-US"/>
        </w:rPr>
        <w:t xml:space="preserve">, </w:t>
      </w:r>
      <w:r w:rsidRPr="0060372C">
        <w:rPr>
          <w:rFonts w:eastAsia="Calibri"/>
          <w:spacing w:val="-10"/>
          <w:kern w:val="2"/>
          <w:sz w:val="24"/>
          <w:szCs w:val="24"/>
          <w:lang w:val="en-US" w:eastAsia="en-US"/>
        </w:rPr>
        <w:t>Cu</w:t>
      </w:r>
      <w:r w:rsidRPr="0060372C">
        <w:rPr>
          <w:rFonts w:eastAsia="Calibri"/>
          <w:spacing w:val="-10"/>
          <w:kern w:val="2"/>
          <w:sz w:val="24"/>
          <w:szCs w:val="24"/>
          <w:lang w:eastAsia="en-US"/>
        </w:rPr>
        <w:t xml:space="preserve"> и </w:t>
      </w:r>
      <w:r w:rsidRPr="0060372C">
        <w:rPr>
          <w:rFonts w:eastAsia="Calibri"/>
          <w:spacing w:val="-10"/>
          <w:kern w:val="2"/>
          <w:sz w:val="24"/>
          <w:szCs w:val="24"/>
          <w:lang w:val="en-US" w:eastAsia="en-US"/>
        </w:rPr>
        <w:t>Ag</w:t>
      </w:r>
      <w:r w:rsidRPr="0060372C">
        <w:rPr>
          <w:rFonts w:eastAsia="Calibri"/>
          <w:spacing w:val="-10"/>
          <w:kern w:val="2"/>
          <w:sz w:val="24"/>
          <w:szCs w:val="24"/>
          <w:lang w:eastAsia="en-US"/>
        </w:rPr>
        <w:t xml:space="preserve"> взят из материалов С.А.Ярового </w:t>
      </w:r>
      <w:r w:rsidR="00755BBE" w:rsidRPr="0060372C">
        <w:rPr>
          <w:rFonts w:eastAsia="Calibri"/>
          <w:spacing w:val="-10"/>
          <w:kern w:val="2"/>
          <w:sz w:val="24"/>
          <w:szCs w:val="24"/>
          <w:lang w:eastAsia="en-US"/>
        </w:rPr>
        <w:t>[63]</w:t>
      </w:r>
      <w:r w:rsidRPr="0060372C">
        <w:rPr>
          <w:rFonts w:eastAsia="Calibri"/>
          <w:spacing w:val="-10"/>
          <w:kern w:val="2"/>
          <w:sz w:val="24"/>
          <w:szCs w:val="24"/>
          <w:lang w:eastAsia="en-US"/>
        </w:rPr>
        <w:t>.</w:t>
      </w:r>
    </w:p>
    <w:p w:rsidR="00736104" w:rsidRPr="0060372C" w:rsidRDefault="00736104" w:rsidP="00736104">
      <w:pPr>
        <w:widowControl w:val="0"/>
        <w:autoSpaceDE w:val="0"/>
        <w:autoSpaceDN w:val="0"/>
        <w:adjustRightInd w:val="0"/>
        <w:spacing w:line="276" w:lineRule="auto"/>
        <w:ind w:firstLine="397"/>
        <w:jc w:val="both"/>
        <w:rPr>
          <w:rFonts w:eastAsia="Calibri"/>
          <w:spacing w:val="-10"/>
          <w:kern w:val="2"/>
          <w:sz w:val="24"/>
          <w:szCs w:val="24"/>
          <w:lang w:eastAsia="en-US"/>
        </w:rPr>
      </w:pPr>
      <w:r w:rsidRPr="0060372C">
        <w:rPr>
          <w:rFonts w:eastAsia="Calibri"/>
          <w:spacing w:val="-10"/>
          <w:kern w:val="2"/>
          <w:sz w:val="24"/>
          <w:szCs w:val="24"/>
          <w:lang w:eastAsia="en-US"/>
        </w:rPr>
        <w:t xml:space="preserve"> </w:t>
      </w:r>
      <w:r w:rsidRPr="0060372C">
        <w:rPr>
          <w:rFonts w:eastAsia="Calibri"/>
          <w:spacing w:val="-10"/>
          <w:kern w:val="2"/>
          <w:sz w:val="24"/>
          <w:szCs w:val="24"/>
          <w:lang w:eastAsia="en-US"/>
        </w:rPr>
        <w:object w:dxaOrig="260" w:dyaOrig="340">
          <v:shape id="_x0000_i1032" type="#_x0000_t75" style="width:12pt;height:17.25pt" o:ole="">
            <v:imagedata r:id="rId51" o:title=""/>
          </v:shape>
          <o:OLEObject Type="Embed" ProgID="Equation.3" ShapeID="_x0000_i1032" DrawAspect="Content" ObjectID="_1598940833" r:id="rId52"/>
        </w:object>
      </w:r>
      <w:r w:rsidRPr="0060372C">
        <w:rPr>
          <w:rFonts w:eastAsia="Calibri"/>
          <w:spacing w:val="-10"/>
          <w:kern w:val="2"/>
          <w:sz w:val="24"/>
          <w:szCs w:val="24"/>
          <w:lang w:eastAsia="en-US"/>
        </w:rPr>
        <w:t xml:space="preserve"> – коэффициент соответствия между продуктивностями потока рассеяния и вторичного ореола рассеяния взят из таблицы 8 «Технологии прогнозной оценки…», 2002 [30];;</w:t>
      </w:r>
    </w:p>
    <w:p w:rsidR="00736104" w:rsidRPr="0060372C" w:rsidRDefault="00736104" w:rsidP="00736104">
      <w:pPr>
        <w:widowControl w:val="0"/>
        <w:autoSpaceDE w:val="0"/>
        <w:autoSpaceDN w:val="0"/>
        <w:adjustRightInd w:val="0"/>
        <w:spacing w:line="276" w:lineRule="auto"/>
        <w:ind w:firstLine="397"/>
        <w:jc w:val="both"/>
        <w:rPr>
          <w:rFonts w:eastAsia="Calibri"/>
          <w:spacing w:val="-10"/>
          <w:kern w:val="2"/>
          <w:sz w:val="24"/>
          <w:szCs w:val="24"/>
          <w:lang w:eastAsia="en-US"/>
        </w:rPr>
      </w:pPr>
      <w:r w:rsidRPr="0060372C">
        <w:rPr>
          <w:rFonts w:eastAsia="Calibri"/>
          <w:spacing w:val="-10"/>
          <w:kern w:val="2"/>
          <w:position w:val="-12"/>
          <w:lang w:eastAsia="en-US"/>
        </w:rPr>
        <w:object w:dxaOrig="279" w:dyaOrig="360">
          <v:shape id="_x0000_i1033" type="#_x0000_t75" style="width:14.25pt;height:18pt" o:ole="">
            <v:imagedata r:id="rId53" o:title=""/>
          </v:shape>
          <o:OLEObject Type="Embed" ProgID="Equation.3" ShapeID="_x0000_i1033" DrawAspect="Content" ObjectID="_1598940834" r:id="rId54"/>
        </w:object>
      </w:r>
      <w:r w:rsidRPr="0060372C">
        <w:rPr>
          <w:rFonts w:eastAsia="Calibri"/>
          <w:spacing w:val="-10"/>
          <w:kern w:val="2"/>
          <w:lang w:eastAsia="en-US"/>
        </w:rPr>
        <w:t xml:space="preserve">  – </w:t>
      </w:r>
      <w:r w:rsidRPr="0060372C">
        <w:rPr>
          <w:rFonts w:eastAsia="Calibri"/>
          <w:spacing w:val="-10"/>
          <w:kern w:val="2"/>
          <w:sz w:val="24"/>
          <w:szCs w:val="24"/>
          <w:lang w:eastAsia="en-US"/>
        </w:rPr>
        <w:t>суммарная продуктивность потоков рассеяния, м</w:t>
      </w:r>
      <w:proofErr w:type="gramStart"/>
      <w:r w:rsidRPr="0060372C">
        <w:rPr>
          <w:rFonts w:eastAsia="Calibri"/>
          <w:spacing w:val="-10"/>
          <w:kern w:val="2"/>
          <w:sz w:val="24"/>
          <w:szCs w:val="24"/>
          <w:vertAlign w:val="superscript"/>
          <w:lang w:eastAsia="en-US"/>
        </w:rPr>
        <w:t>2</w:t>
      </w:r>
      <w:proofErr w:type="gramEnd"/>
      <w:r w:rsidRPr="0060372C">
        <w:rPr>
          <w:rFonts w:eastAsia="Calibri"/>
          <w:spacing w:val="-10"/>
          <w:kern w:val="2"/>
          <w:sz w:val="24"/>
          <w:szCs w:val="24"/>
          <w:lang w:eastAsia="en-US"/>
        </w:rPr>
        <w:t xml:space="preserve"> %;</w:t>
      </w:r>
    </w:p>
    <w:p w:rsidR="00736104" w:rsidRPr="0060372C" w:rsidRDefault="00736104" w:rsidP="00736104">
      <w:pPr>
        <w:widowControl w:val="0"/>
        <w:autoSpaceDE w:val="0"/>
        <w:autoSpaceDN w:val="0"/>
        <w:adjustRightInd w:val="0"/>
        <w:spacing w:line="276" w:lineRule="auto"/>
        <w:ind w:firstLine="397"/>
        <w:jc w:val="both"/>
        <w:rPr>
          <w:rFonts w:eastAsia="Calibri"/>
          <w:spacing w:val="-10"/>
          <w:kern w:val="2"/>
          <w:sz w:val="24"/>
          <w:szCs w:val="24"/>
          <w:lang w:eastAsia="en-US"/>
        </w:rPr>
      </w:pPr>
      <w:r w:rsidRPr="0060372C">
        <w:rPr>
          <w:rFonts w:eastAsia="Calibri"/>
          <w:spacing w:val="-10"/>
          <w:kern w:val="2"/>
          <w:sz w:val="24"/>
          <w:szCs w:val="24"/>
          <w:lang w:eastAsia="en-US"/>
        </w:rPr>
        <w:object w:dxaOrig="279" w:dyaOrig="260">
          <v:shape id="_x0000_i1034" type="#_x0000_t75" style="width:14.25pt;height:12pt" o:ole="">
            <v:imagedata r:id="rId55" o:title=""/>
          </v:shape>
          <o:OLEObject Type="Embed" ProgID="Equation.3" ShapeID="_x0000_i1034" DrawAspect="Content" ObjectID="_1598940835" r:id="rId56"/>
        </w:object>
      </w:r>
      <w:r w:rsidRPr="0060372C">
        <w:rPr>
          <w:rFonts w:eastAsia="Calibri"/>
          <w:spacing w:val="-10"/>
          <w:kern w:val="2"/>
          <w:sz w:val="24"/>
          <w:szCs w:val="24"/>
          <w:lang w:eastAsia="en-US"/>
        </w:rPr>
        <w:t xml:space="preserve">– глубина оценки прогнозных ресурсов, </w:t>
      </w:r>
      <w:proofErr w:type="gramStart"/>
      <w:r w:rsidRPr="0060372C">
        <w:rPr>
          <w:rFonts w:eastAsia="Calibri"/>
          <w:spacing w:val="-10"/>
          <w:kern w:val="2"/>
          <w:sz w:val="24"/>
          <w:szCs w:val="24"/>
          <w:lang w:eastAsia="en-US"/>
        </w:rPr>
        <w:t>м</w:t>
      </w:r>
      <w:proofErr w:type="gramEnd"/>
      <w:r w:rsidRPr="0060372C">
        <w:rPr>
          <w:rFonts w:eastAsia="Calibri"/>
          <w:spacing w:val="-10"/>
          <w:kern w:val="2"/>
          <w:sz w:val="24"/>
          <w:szCs w:val="24"/>
          <w:lang w:eastAsia="en-US"/>
        </w:rPr>
        <w:t>.</w:t>
      </w:r>
    </w:p>
    <w:p w:rsidR="00736104" w:rsidRPr="0060372C" w:rsidRDefault="00736104" w:rsidP="00736104">
      <w:pPr>
        <w:widowControl w:val="0"/>
        <w:autoSpaceDE w:val="0"/>
        <w:autoSpaceDN w:val="0"/>
        <w:adjustRightInd w:val="0"/>
        <w:spacing w:before="100" w:beforeAutospacing="1"/>
        <w:ind w:firstLine="425"/>
        <w:jc w:val="both"/>
        <w:rPr>
          <w:rFonts w:eastAsia="Calibri"/>
          <w:spacing w:val="-10"/>
          <w:kern w:val="2"/>
          <w:sz w:val="24"/>
          <w:szCs w:val="24"/>
          <w:lang w:eastAsia="en-US"/>
        </w:rPr>
      </w:pPr>
      <w:r w:rsidRPr="0060372C">
        <w:rPr>
          <w:rFonts w:eastAsia="Calibri"/>
          <w:spacing w:val="-10"/>
          <w:kern w:val="2"/>
          <w:sz w:val="24"/>
          <w:szCs w:val="24"/>
          <w:lang w:eastAsia="en-US"/>
        </w:rPr>
        <w:t>Суммарная продуктивность потоков рассеяния (Р</w:t>
      </w:r>
      <w:r w:rsidRPr="0060372C">
        <w:rPr>
          <w:rFonts w:eastAsia="Calibri"/>
          <w:spacing w:val="-10"/>
          <w:kern w:val="2"/>
          <w:sz w:val="24"/>
          <w:szCs w:val="24"/>
          <w:vertAlign w:val="subscript"/>
          <w:lang w:eastAsia="en-US"/>
        </w:rPr>
        <w:t>д</w:t>
      </w:r>
      <w:r w:rsidRPr="0060372C">
        <w:rPr>
          <w:rFonts w:eastAsia="Calibri"/>
          <w:spacing w:val="-10"/>
          <w:kern w:val="2"/>
          <w:sz w:val="24"/>
          <w:szCs w:val="24"/>
          <w:lang w:eastAsia="en-US"/>
        </w:rPr>
        <w:t>) рассчитывалась согласно «Инструкции…», 1983, стр. 87. [24] Рудные формации приняты согл</w:t>
      </w:r>
      <w:r w:rsidR="003F0ADE" w:rsidRPr="0060372C">
        <w:rPr>
          <w:rFonts w:eastAsia="Calibri"/>
          <w:spacing w:val="-10"/>
          <w:kern w:val="2"/>
          <w:sz w:val="24"/>
          <w:szCs w:val="24"/>
          <w:lang w:eastAsia="en-US"/>
        </w:rPr>
        <w:t xml:space="preserve">асно «Методическому руководству..,» </w:t>
      </w:r>
      <w:r w:rsidRPr="0060372C">
        <w:rPr>
          <w:rFonts w:eastAsia="Calibri"/>
          <w:spacing w:val="-10"/>
          <w:kern w:val="2"/>
          <w:sz w:val="24"/>
          <w:szCs w:val="24"/>
          <w:lang w:eastAsia="en-US"/>
        </w:rPr>
        <w:t>ВСЕГЕИ, 2017 [26].</w:t>
      </w:r>
    </w:p>
    <w:p w:rsidR="00736104" w:rsidRPr="0060372C" w:rsidRDefault="00736104" w:rsidP="00736104">
      <w:pPr>
        <w:widowControl w:val="0"/>
        <w:autoSpaceDE w:val="0"/>
        <w:autoSpaceDN w:val="0"/>
        <w:adjustRightInd w:val="0"/>
        <w:spacing w:line="276" w:lineRule="auto"/>
        <w:ind w:firstLine="397"/>
        <w:jc w:val="right"/>
        <w:rPr>
          <w:rFonts w:eastAsia="Calibri"/>
          <w:spacing w:val="-10"/>
          <w:kern w:val="2"/>
          <w:lang w:eastAsia="en-US"/>
        </w:rPr>
      </w:pPr>
      <w:r w:rsidRPr="0060372C">
        <w:rPr>
          <w:rFonts w:eastAsia="Calibri"/>
          <w:spacing w:val="-10"/>
          <w:kern w:val="2"/>
          <w:position w:val="-24"/>
          <w:lang w:eastAsia="en-US"/>
        </w:rPr>
        <w:object w:dxaOrig="1620" w:dyaOrig="639">
          <v:shape id="_x0000_i1035" type="#_x0000_t75" style="width:83.25pt;height:31.5pt" o:ole="">
            <v:imagedata r:id="rId57" o:title=""/>
          </v:shape>
          <o:OLEObject Type="Embed" ProgID="Equation.3" ShapeID="_x0000_i1035" DrawAspect="Content" ObjectID="_1598940836" r:id="rId58"/>
        </w:object>
      </w:r>
      <w:r w:rsidRPr="0060372C">
        <w:rPr>
          <w:rFonts w:eastAsia="Calibri"/>
          <w:spacing w:val="-10"/>
          <w:kern w:val="2"/>
          <w:lang w:eastAsia="en-US"/>
        </w:rPr>
        <w:t xml:space="preserve">                                                                             (7)</w:t>
      </w:r>
    </w:p>
    <w:p w:rsidR="00736104" w:rsidRPr="0060372C" w:rsidRDefault="00736104" w:rsidP="00736104">
      <w:pPr>
        <w:widowControl w:val="0"/>
        <w:autoSpaceDE w:val="0"/>
        <w:autoSpaceDN w:val="0"/>
        <w:adjustRightInd w:val="0"/>
        <w:ind w:firstLine="425"/>
        <w:jc w:val="both"/>
        <w:rPr>
          <w:rFonts w:eastAsia="Calibri"/>
          <w:spacing w:val="-10"/>
          <w:kern w:val="2"/>
          <w:sz w:val="24"/>
          <w:szCs w:val="24"/>
          <w:lang w:eastAsia="en-US"/>
        </w:rPr>
      </w:pPr>
      <w:r w:rsidRPr="0060372C">
        <w:rPr>
          <w:rFonts w:eastAsia="Calibri"/>
          <w:spacing w:val="-10"/>
          <w:kern w:val="2"/>
          <w:lang w:eastAsia="en-US"/>
        </w:rPr>
        <w:t xml:space="preserve">где </w:t>
      </w:r>
      <w:r w:rsidRPr="0060372C">
        <w:rPr>
          <w:rFonts w:eastAsia="Calibri"/>
          <w:spacing w:val="-10"/>
          <w:kern w:val="2"/>
          <w:lang w:eastAsia="en-US"/>
        </w:rPr>
        <w:object w:dxaOrig="240" w:dyaOrig="320">
          <v:shape id="_x0000_i1036" type="#_x0000_t75" style="width:12pt;height:16.5pt" o:ole="">
            <v:imagedata r:id="rId45" o:title=""/>
          </v:shape>
          <o:OLEObject Type="Embed" ProgID="Equation.3" ShapeID="_x0000_i1036" DrawAspect="Content" ObjectID="_1598940837" r:id="rId59"/>
        </w:object>
      </w:r>
      <w:r w:rsidRPr="0060372C">
        <w:rPr>
          <w:rFonts w:eastAsia="Calibri"/>
          <w:spacing w:val="-10"/>
          <w:kern w:val="2"/>
          <w:lang w:eastAsia="en-US"/>
        </w:rPr>
        <w:t xml:space="preserve"> – </w:t>
      </w:r>
      <w:r w:rsidRPr="0060372C">
        <w:rPr>
          <w:rFonts w:eastAsia="Calibri"/>
          <w:spacing w:val="-10"/>
          <w:kern w:val="2"/>
          <w:sz w:val="24"/>
          <w:szCs w:val="24"/>
          <w:lang w:eastAsia="en-US"/>
        </w:rPr>
        <w:t>прогнозные ресурсы металла кат. Р</w:t>
      </w:r>
      <w:r w:rsidRPr="0060372C">
        <w:rPr>
          <w:rFonts w:eastAsia="Calibri"/>
          <w:spacing w:val="-10"/>
          <w:kern w:val="2"/>
          <w:sz w:val="24"/>
          <w:szCs w:val="24"/>
          <w:vertAlign w:val="subscript"/>
          <w:lang w:eastAsia="en-US"/>
        </w:rPr>
        <w:t>3</w:t>
      </w:r>
      <w:r w:rsidRPr="0060372C">
        <w:rPr>
          <w:rFonts w:eastAsia="Calibri"/>
          <w:spacing w:val="-10"/>
          <w:kern w:val="2"/>
          <w:sz w:val="24"/>
          <w:szCs w:val="24"/>
          <w:lang w:eastAsia="en-US"/>
        </w:rPr>
        <w:t xml:space="preserve"> по параметрам их первичных ореолов, т;</w:t>
      </w:r>
    </w:p>
    <w:p w:rsidR="00736104" w:rsidRPr="0060372C" w:rsidRDefault="00736104" w:rsidP="00736104">
      <w:pPr>
        <w:widowControl w:val="0"/>
        <w:autoSpaceDE w:val="0"/>
        <w:autoSpaceDN w:val="0"/>
        <w:adjustRightInd w:val="0"/>
        <w:ind w:firstLine="425"/>
        <w:jc w:val="both"/>
        <w:rPr>
          <w:rFonts w:eastAsia="Calibri"/>
          <w:spacing w:val="-10"/>
          <w:kern w:val="2"/>
          <w:sz w:val="24"/>
          <w:szCs w:val="24"/>
          <w:lang w:eastAsia="en-US"/>
        </w:rPr>
      </w:pPr>
      <w:r w:rsidRPr="0060372C">
        <w:rPr>
          <w:rFonts w:eastAsia="Calibri"/>
          <w:spacing w:val="-10"/>
          <w:kern w:val="2"/>
          <w:sz w:val="24"/>
          <w:szCs w:val="24"/>
          <w:lang w:eastAsia="en-US"/>
        </w:rPr>
        <w:object w:dxaOrig="240" w:dyaOrig="220">
          <v:shape id="_x0000_i1037" type="#_x0000_t75" style="width:12pt;height:11.25pt" o:ole="">
            <v:imagedata r:id="rId47" o:title=""/>
          </v:shape>
          <o:OLEObject Type="Embed" ProgID="Equation.3" ShapeID="_x0000_i1037" DrawAspect="Content" ObjectID="_1598940838" r:id="rId60"/>
        </w:object>
      </w:r>
      <w:r w:rsidRPr="0060372C">
        <w:rPr>
          <w:rFonts w:eastAsia="Calibri"/>
          <w:spacing w:val="-10"/>
          <w:kern w:val="2"/>
          <w:sz w:val="24"/>
          <w:szCs w:val="24"/>
          <w:lang w:eastAsia="en-US"/>
        </w:rPr>
        <w:t xml:space="preserve"> – доля балансовых руд в общих запасах полезного компонента в ореолах принята по таблице 7 «Технологии прогнозной оценки…», 2002 [30];;</w:t>
      </w:r>
    </w:p>
    <w:p w:rsidR="00736104" w:rsidRPr="0060372C" w:rsidRDefault="00736104" w:rsidP="00736104">
      <w:pPr>
        <w:widowControl w:val="0"/>
        <w:autoSpaceDE w:val="0"/>
        <w:autoSpaceDN w:val="0"/>
        <w:adjustRightInd w:val="0"/>
        <w:ind w:firstLine="425"/>
        <w:jc w:val="both"/>
        <w:rPr>
          <w:rFonts w:eastAsia="Calibri"/>
          <w:spacing w:val="-10"/>
          <w:kern w:val="2"/>
          <w:sz w:val="24"/>
          <w:szCs w:val="24"/>
          <w:lang w:eastAsia="en-US"/>
        </w:rPr>
      </w:pPr>
      <w:r w:rsidRPr="0060372C">
        <w:rPr>
          <w:rFonts w:eastAsia="Calibri"/>
          <w:spacing w:val="-10"/>
          <w:kern w:val="2"/>
          <w:position w:val="-12"/>
          <w:lang w:eastAsia="en-US"/>
        </w:rPr>
        <w:object w:dxaOrig="279" w:dyaOrig="360">
          <v:shape id="_x0000_i1038" type="#_x0000_t75" style="width:14.25pt;height:18pt" o:ole="">
            <v:imagedata r:id="rId61" o:title=""/>
          </v:shape>
          <o:OLEObject Type="Embed" ProgID="Equation.3" ShapeID="_x0000_i1038" DrawAspect="Content" ObjectID="_1598940839" r:id="rId62"/>
        </w:object>
      </w:r>
      <w:r w:rsidRPr="0060372C">
        <w:rPr>
          <w:rFonts w:eastAsia="Calibri"/>
          <w:spacing w:val="-10"/>
          <w:kern w:val="2"/>
          <w:lang w:eastAsia="en-US"/>
        </w:rPr>
        <w:t xml:space="preserve"> – </w:t>
      </w:r>
      <w:r w:rsidRPr="0060372C">
        <w:rPr>
          <w:rFonts w:eastAsia="Calibri"/>
          <w:spacing w:val="-10"/>
          <w:kern w:val="2"/>
          <w:sz w:val="24"/>
          <w:szCs w:val="24"/>
          <w:lang w:eastAsia="en-US"/>
        </w:rPr>
        <w:t>суммарная продуктивность первичного ореола, м</w:t>
      </w:r>
      <w:proofErr w:type="gramStart"/>
      <w:r w:rsidRPr="0060372C">
        <w:rPr>
          <w:rFonts w:eastAsia="Calibri"/>
          <w:spacing w:val="-10"/>
          <w:kern w:val="2"/>
          <w:sz w:val="24"/>
          <w:szCs w:val="24"/>
          <w:vertAlign w:val="superscript"/>
          <w:lang w:eastAsia="en-US"/>
        </w:rPr>
        <w:t>2</w:t>
      </w:r>
      <w:proofErr w:type="gramEnd"/>
      <w:r w:rsidRPr="0060372C">
        <w:rPr>
          <w:rFonts w:eastAsia="Calibri"/>
          <w:spacing w:val="-10"/>
          <w:kern w:val="2"/>
          <w:sz w:val="24"/>
          <w:szCs w:val="24"/>
          <w:lang w:eastAsia="en-US"/>
        </w:rPr>
        <w:t xml:space="preserve"> %;</w:t>
      </w:r>
    </w:p>
    <w:p w:rsidR="00736104" w:rsidRPr="0060372C" w:rsidRDefault="00736104" w:rsidP="00736104">
      <w:pPr>
        <w:widowControl w:val="0"/>
        <w:autoSpaceDE w:val="0"/>
        <w:autoSpaceDN w:val="0"/>
        <w:adjustRightInd w:val="0"/>
        <w:ind w:firstLine="425"/>
        <w:jc w:val="both"/>
        <w:rPr>
          <w:rFonts w:eastAsia="Calibri"/>
          <w:spacing w:val="-10"/>
          <w:kern w:val="2"/>
          <w:sz w:val="24"/>
          <w:szCs w:val="24"/>
          <w:lang w:eastAsia="en-US"/>
        </w:rPr>
      </w:pPr>
      <w:r w:rsidRPr="0060372C">
        <w:rPr>
          <w:rFonts w:eastAsia="Calibri"/>
          <w:spacing w:val="-10"/>
          <w:kern w:val="2"/>
          <w:sz w:val="24"/>
          <w:szCs w:val="24"/>
          <w:lang w:eastAsia="en-US"/>
        </w:rPr>
        <w:object w:dxaOrig="279" w:dyaOrig="260">
          <v:shape id="_x0000_i1039" type="#_x0000_t75" style="width:14.25pt;height:12pt" o:ole="">
            <v:imagedata r:id="rId55" o:title=""/>
          </v:shape>
          <o:OLEObject Type="Embed" ProgID="Equation.3" ShapeID="_x0000_i1039" DrawAspect="Content" ObjectID="_1598940840" r:id="rId63"/>
        </w:object>
      </w:r>
      <w:r w:rsidRPr="0060372C">
        <w:rPr>
          <w:rFonts w:eastAsia="Calibri"/>
          <w:spacing w:val="-10"/>
          <w:kern w:val="2"/>
          <w:sz w:val="24"/>
          <w:szCs w:val="24"/>
          <w:lang w:eastAsia="en-US"/>
        </w:rPr>
        <w:t xml:space="preserve"> – глубина оценки прогнозных ресурсов, </w:t>
      </w:r>
      <w:proofErr w:type="gramStart"/>
      <w:r w:rsidRPr="0060372C">
        <w:rPr>
          <w:rFonts w:eastAsia="Calibri"/>
          <w:spacing w:val="-10"/>
          <w:kern w:val="2"/>
          <w:sz w:val="24"/>
          <w:szCs w:val="24"/>
          <w:lang w:eastAsia="en-US"/>
        </w:rPr>
        <w:t>м</w:t>
      </w:r>
      <w:proofErr w:type="gramEnd"/>
      <w:r w:rsidRPr="0060372C">
        <w:rPr>
          <w:rFonts w:eastAsia="Calibri"/>
          <w:spacing w:val="-10"/>
          <w:kern w:val="2"/>
          <w:sz w:val="24"/>
          <w:szCs w:val="24"/>
          <w:lang w:eastAsia="en-US"/>
        </w:rPr>
        <w:t>.</w:t>
      </w:r>
    </w:p>
    <w:p w:rsidR="00736104" w:rsidRPr="0060372C" w:rsidRDefault="00736104" w:rsidP="00736104">
      <w:pPr>
        <w:widowControl w:val="0"/>
        <w:autoSpaceDE w:val="0"/>
        <w:autoSpaceDN w:val="0"/>
        <w:adjustRightInd w:val="0"/>
        <w:spacing w:before="100" w:beforeAutospacing="1"/>
        <w:ind w:firstLine="425"/>
        <w:jc w:val="both"/>
        <w:rPr>
          <w:rFonts w:eastAsia="Calibri"/>
          <w:spacing w:val="-10"/>
          <w:kern w:val="2"/>
          <w:sz w:val="24"/>
          <w:szCs w:val="24"/>
          <w:lang w:eastAsia="en-US"/>
        </w:rPr>
      </w:pPr>
      <w:r w:rsidRPr="0060372C">
        <w:rPr>
          <w:rFonts w:eastAsia="Calibri"/>
          <w:spacing w:val="-10"/>
          <w:kern w:val="2"/>
          <w:sz w:val="24"/>
          <w:szCs w:val="24"/>
          <w:lang w:eastAsia="en-US"/>
        </w:rPr>
        <w:t>Параметры, используемые для подсчета прогнозных ресурсов, и оценка прогнозных ресурсов приведены в текст. прил. 5.</w:t>
      </w:r>
    </w:p>
    <w:p w:rsidR="00736104" w:rsidRPr="0060372C" w:rsidRDefault="00736104" w:rsidP="00736104">
      <w:pPr>
        <w:pStyle w:val="a6"/>
        <w:widowControl w:val="0"/>
        <w:autoSpaceDE w:val="0"/>
        <w:autoSpaceDN w:val="0"/>
        <w:adjustRightInd w:val="0"/>
        <w:spacing w:after="0" w:line="240" w:lineRule="auto"/>
        <w:ind w:firstLine="425"/>
        <w:jc w:val="both"/>
        <w:rPr>
          <w:spacing w:val="-10"/>
          <w:kern w:val="2"/>
          <w:szCs w:val="24"/>
        </w:rPr>
      </w:pPr>
      <w:r w:rsidRPr="0060372C">
        <w:rPr>
          <w:spacing w:val="-10"/>
          <w:kern w:val="2"/>
          <w:szCs w:val="24"/>
        </w:rPr>
        <w:t>В зарамочное поле карты помещена схема геохимической типизации АГХП масштаба 1:500 000. На ней АГХП ранга рудных узлов и полей окрашены цветом в соответствии с их геохимическим типом, а для АГХП ранга рудных районов геохимический тип показан цветом контуров.</w:t>
      </w:r>
    </w:p>
    <w:p w:rsidR="00736104" w:rsidRPr="0060372C" w:rsidRDefault="00736104" w:rsidP="00736104">
      <w:pPr>
        <w:pStyle w:val="a6"/>
        <w:widowControl w:val="0"/>
        <w:autoSpaceDE w:val="0"/>
        <w:autoSpaceDN w:val="0"/>
        <w:adjustRightInd w:val="0"/>
        <w:spacing w:after="0"/>
        <w:ind w:firstLine="397"/>
        <w:jc w:val="right"/>
      </w:pPr>
      <w:r w:rsidRPr="0060372C">
        <w:rPr>
          <w:spacing w:val="-10"/>
          <w:kern w:val="2"/>
        </w:rPr>
        <w:br w:type="page"/>
      </w:r>
      <w:r w:rsidRPr="0060372C">
        <w:lastRenderedPageBreak/>
        <w:t>Таблица 6</w:t>
      </w:r>
    </w:p>
    <w:p w:rsidR="00736104" w:rsidRPr="0060372C" w:rsidRDefault="00736104" w:rsidP="00736104">
      <w:pPr>
        <w:ind w:firstLine="425"/>
        <w:jc w:val="center"/>
        <w:rPr>
          <w:rFonts w:eastAsia="Calibri"/>
          <w:sz w:val="24"/>
          <w:szCs w:val="24"/>
          <w:lang w:eastAsia="en-US"/>
        </w:rPr>
      </w:pPr>
      <w:r w:rsidRPr="0060372C">
        <w:rPr>
          <w:rFonts w:eastAsia="Calibri"/>
          <w:sz w:val="24"/>
          <w:szCs w:val="24"/>
          <w:lang w:eastAsia="en-US"/>
        </w:rPr>
        <w:t>Статистические параметры по результатам литохимического опробования потоков</w:t>
      </w:r>
    </w:p>
    <w:p w:rsidR="00736104" w:rsidRPr="0060372C" w:rsidRDefault="00736104" w:rsidP="00736104">
      <w:pPr>
        <w:ind w:firstLine="425"/>
        <w:jc w:val="center"/>
        <w:rPr>
          <w:rFonts w:eastAsia="Calibri"/>
          <w:sz w:val="24"/>
          <w:szCs w:val="24"/>
          <w:lang w:eastAsia="en-US"/>
        </w:rPr>
      </w:pPr>
      <w:r w:rsidRPr="0060372C">
        <w:rPr>
          <w:rFonts w:eastAsia="Calibri"/>
          <w:sz w:val="24"/>
          <w:szCs w:val="24"/>
          <w:lang w:eastAsia="en-US"/>
        </w:rPr>
        <w:t xml:space="preserve"> рассеяния масштаба 1:200 000 в пределах листов М-46-33-Б, </w:t>
      </w:r>
    </w:p>
    <w:p w:rsidR="00736104" w:rsidRPr="0060372C" w:rsidRDefault="00736104" w:rsidP="00736104">
      <w:pPr>
        <w:spacing w:after="120"/>
        <w:ind w:firstLine="425"/>
        <w:jc w:val="center"/>
        <w:rPr>
          <w:rFonts w:eastAsia="Calibri"/>
          <w:bCs/>
          <w:sz w:val="24"/>
          <w:szCs w:val="24"/>
          <w:lang w:eastAsia="en-US"/>
        </w:rPr>
      </w:pPr>
      <w:r w:rsidRPr="0060372C">
        <w:rPr>
          <w:rFonts w:eastAsia="Calibri"/>
          <w:sz w:val="24"/>
          <w:szCs w:val="24"/>
          <w:lang w:eastAsia="en-US"/>
        </w:rPr>
        <w:t>М-46-45-В-в,г, М-46-45-Г-в,г, М-46-46-В-в</w:t>
      </w:r>
    </w:p>
    <w:tbl>
      <w:tblPr>
        <w:tblW w:w="5000" w:type="pct"/>
        <w:tblLook w:val="0000" w:firstRow="0" w:lastRow="0" w:firstColumn="0" w:lastColumn="0" w:noHBand="0" w:noVBand="0"/>
      </w:tblPr>
      <w:tblGrid>
        <w:gridCol w:w="1454"/>
        <w:gridCol w:w="1589"/>
        <w:gridCol w:w="1700"/>
        <w:gridCol w:w="1506"/>
        <w:gridCol w:w="1662"/>
        <w:gridCol w:w="1660"/>
      </w:tblGrid>
      <w:tr w:rsidR="00736104" w:rsidRPr="0060372C" w:rsidTr="0052724A">
        <w:trPr>
          <w:trHeight w:val="511"/>
        </w:trPr>
        <w:tc>
          <w:tcPr>
            <w:tcW w:w="760" w:type="pct"/>
            <w:vMerge w:val="restart"/>
            <w:tcBorders>
              <w:top w:val="single" w:sz="4" w:space="0" w:color="auto"/>
              <w:left w:val="single" w:sz="4" w:space="0" w:color="auto"/>
              <w:right w:val="single" w:sz="4" w:space="0" w:color="auto"/>
            </w:tcBorders>
            <w:shd w:val="clear" w:color="auto" w:fill="auto"/>
            <w:vAlign w:val="center"/>
          </w:tcPr>
          <w:p w:rsidR="00736104" w:rsidRPr="0060372C" w:rsidRDefault="00736104" w:rsidP="0052724A">
            <w:pPr>
              <w:jc w:val="center"/>
              <w:rPr>
                <w:sz w:val="24"/>
                <w:szCs w:val="24"/>
              </w:rPr>
            </w:pPr>
            <w:r w:rsidRPr="0060372C">
              <w:rPr>
                <w:sz w:val="24"/>
                <w:szCs w:val="24"/>
              </w:rPr>
              <w:t>Элементы</w:t>
            </w:r>
          </w:p>
        </w:tc>
        <w:tc>
          <w:tcPr>
            <w:tcW w:w="4240" w:type="pct"/>
            <w:gridSpan w:val="5"/>
            <w:tcBorders>
              <w:top w:val="single" w:sz="4" w:space="0" w:color="auto"/>
              <w:left w:val="single" w:sz="4" w:space="0" w:color="auto"/>
              <w:right w:val="single" w:sz="4" w:space="0" w:color="auto"/>
            </w:tcBorders>
            <w:shd w:val="clear" w:color="auto" w:fill="auto"/>
            <w:vAlign w:val="center"/>
          </w:tcPr>
          <w:p w:rsidR="00736104" w:rsidRPr="0060372C" w:rsidRDefault="00736104" w:rsidP="0052724A">
            <w:pPr>
              <w:jc w:val="center"/>
              <w:rPr>
                <w:sz w:val="24"/>
                <w:szCs w:val="24"/>
              </w:rPr>
            </w:pPr>
            <w:r w:rsidRPr="0060372C">
              <w:rPr>
                <w:sz w:val="24"/>
                <w:szCs w:val="24"/>
              </w:rPr>
              <w:t xml:space="preserve">Статистические параметры по результатам литохимического опробования потоков рассеяния масштаба 1:200 000 в пределах листов М-46-33-Б, </w:t>
            </w:r>
          </w:p>
          <w:p w:rsidR="00736104" w:rsidRPr="0060372C" w:rsidRDefault="00736104" w:rsidP="0052724A">
            <w:pPr>
              <w:jc w:val="center"/>
              <w:rPr>
                <w:bCs/>
                <w:sz w:val="24"/>
                <w:szCs w:val="24"/>
              </w:rPr>
            </w:pPr>
            <w:r w:rsidRPr="0060372C">
              <w:rPr>
                <w:sz w:val="24"/>
                <w:szCs w:val="24"/>
              </w:rPr>
              <w:t>М-46-45-В-в,г, М-46-45-Г-в,г, М-46-46-В-в</w:t>
            </w:r>
          </w:p>
        </w:tc>
      </w:tr>
      <w:tr w:rsidR="00736104" w:rsidRPr="0060372C" w:rsidTr="0052724A">
        <w:trPr>
          <w:trHeight w:val="255"/>
        </w:trPr>
        <w:tc>
          <w:tcPr>
            <w:tcW w:w="760" w:type="pct"/>
            <w:vMerge/>
            <w:tcBorders>
              <w:left w:val="single" w:sz="4" w:space="0" w:color="auto"/>
              <w:bottom w:val="single" w:sz="4" w:space="0" w:color="auto"/>
              <w:right w:val="single" w:sz="4" w:space="0" w:color="auto"/>
            </w:tcBorders>
            <w:vAlign w:val="center"/>
          </w:tcPr>
          <w:p w:rsidR="00736104" w:rsidRPr="0060372C" w:rsidRDefault="00736104" w:rsidP="0052724A">
            <w:pPr>
              <w:jc w:val="center"/>
              <w:rPr>
                <w:sz w:val="24"/>
                <w:szCs w:val="24"/>
              </w:rPr>
            </w:pP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rsidR="00736104" w:rsidRPr="0060372C" w:rsidRDefault="00736104" w:rsidP="0052724A">
            <w:pPr>
              <w:jc w:val="center"/>
              <w:rPr>
                <w:sz w:val="24"/>
                <w:szCs w:val="24"/>
              </w:rPr>
            </w:pPr>
            <w:r w:rsidRPr="0060372C">
              <w:rPr>
                <w:sz w:val="24"/>
                <w:szCs w:val="24"/>
              </w:rPr>
              <w:t>фоновое</w:t>
            </w:r>
          </w:p>
          <w:p w:rsidR="00736104" w:rsidRPr="0060372C" w:rsidRDefault="00736104" w:rsidP="0052724A">
            <w:pPr>
              <w:jc w:val="center"/>
              <w:rPr>
                <w:sz w:val="24"/>
                <w:szCs w:val="24"/>
              </w:rPr>
            </w:pPr>
            <w:r w:rsidRPr="0060372C">
              <w:rPr>
                <w:sz w:val="24"/>
                <w:szCs w:val="24"/>
              </w:rPr>
              <w:t>содержание (</w:t>
            </w:r>
            <w:r w:rsidRPr="0060372C">
              <w:rPr>
                <w:sz w:val="24"/>
                <w:szCs w:val="24"/>
                <w:lang w:val="en-US"/>
              </w:rPr>
              <w:t>C</w:t>
            </w:r>
            <w:r w:rsidRPr="0060372C">
              <w:rPr>
                <w:sz w:val="24"/>
                <w:szCs w:val="24"/>
                <w:vertAlign w:val="subscript"/>
              </w:rPr>
              <w:t>ф</w:t>
            </w:r>
            <w:r w:rsidRPr="0060372C">
              <w:rPr>
                <w:sz w:val="24"/>
                <w:szCs w:val="24"/>
              </w:rPr>
              <w:t>), г/т</w:t>
            </w:r>
          </w:p>
        </w:tc>
        <w:tc>
          <w:tcPr>
            <w:tcW w:w="888" w:type="pct"/>
            <w:tcBorders>
              <w:top w:val="single" w:sz="4" w:space="0" w:color="auto"/>
              <w:left w:val="single" w:sz="4" w:space="0" w:color="auto"/>
              <w:bottom w:val="single" w:sz="4" w:space="0" w:color="auto"/>
              <w:right w:val="single" w:sz="4" w:space="0" w:color="auto"/>
            </w:tcBorders>
            <w:vAlign w:val="center"/>
          </w:tcPr>
          <w:p w:rsidR="00736104" w:rsidRPr="0060372C" w:rsidRDefault="00736104" w:rsidP="0052724A">
            <w:pPr>
              <w:jc w:val="center"/>
              <w:rPr>
                <w:sz w:val="24"/>
                <w:szCs w:val="24"/>
              </w:rPr>
            </w:pPr>
            <w:r w:rsidRPr="0060372C">
              <w:rPr>
                <w:sz w:val="24"/>
                <w:szCs w:val="24"/>
              </w:rPr>
              <w:t>стандартный</w:t>
            </w:r>
          </w:p>
          <w:p w:rsidR="00736104" w:rsidRPr="0060372C" w:rsidRDefault="00736104" w:rsidP="0052724A">
            <w:pPr>
              <w:jc w:val="center"/>
              <w:rPr>
                <w:sz w:val="24"/>
                <w:szCs w:val="24"/>
              </w:rPr>
            </w:pPr>
            <w:r w:rsidRPr="0060372C">
              <w:rPr>
                <w:sz w:val="24"/>
                <w:szCs w:val="24"/>
              </w:rPr>
              <w:t>множитель (ε)</w:t>
            </w:r>
          </w:p>
        </w:tc>
        <w:tc>
          <w:tcPr>
            <w:tcW w:w="787" w:type="pct"/>
            <w:tcBorders>
              <w:top w:val="single" w:sz="4" w:space="0" w:color="auto"/>
              <w:left w:val="single" w:sz="4" w:space="0" w:color="auto"/>
              <w:bottom w:val="single" w:sz="4" w:space="0" w:color="auto"/>
              <w:right w:val="single" w:sz="4" w:space="0" w:color="auto"/>
            </w:tcBorders>
            <w:vAlign w:val="center"/>
          </w:tcPr>
          <w:p w:rsidR="00736104" w:rsidRPr="0060372C" w:rsidRDefault="00736104" w:rsidP="0052724A">
            <w:pPr>
              <w:jc w:val="center"/>
              <w:rPr>
                <w:sz w:val="24"/>
                <w:szCs w:val="24"/>
              </w:rPr>
            </w:pPr>
            <w:r w:rsidRPr="0060372C">
              <w:rPr>
                <w:sz w:val="24"/>
                <w:szCs w:val="24"/>
              </w:rPr>
              <w:t>Са</w:t>
            </w:r>
            <w:r w:rsidRPr="0060372C">
              <w:rPr>
                <w:sz w:val="24"/>
                <w:szCs w:val="24"/>
                <w:vertAlign w:val="subscript"/>
              </w:rPr>
              <w:t>1</w:t>
            </w:r>
            <w:r w:rsidRPr="0060372C">
              <w:rPr>
                <w:sz w:val="24"/>
                <w:szCs w:val="24"/>
              </w:rPr>
              <w:t>, г/т</w:t>
            </w:r>
          </w:p>
        </w:tc>
        <w:tc>
          <w:tcPr>
            <w:tcW w:w="868" w:type="pct"/>
            <w:tcBorders>
              <w:top w:val="single" w:sz="4" w:space="0" w:color="auto"/>
              <w:left w:val="single" w:sz="4" w:space="0" w:color="auto"/>
              <w:bottom w:val="single" w:sz="4" w:space="0" w:color="auto"/>
              <w:right w:val="single" w:sz="4" w:space="0" w:color="auto"/>
            </w:tcBorders>
            <w:vAlign w:val="center"/>
          </w:tcPr>
          <w:p w:rsidR="00736104" w:rsidRPr="0060372C" w:rsidRDefault="00736104" w:rsidP="0052724A">
            <w:pPr>
              <w:jc w:val="center"/>
              <w:rPr>
                <w:sz w:val="24"/>
                <w:szCs w:val="24"/>
              </w:rPr>
            </w:pPr>
            <w:r w:rsidRPr="0060372C">
              <w:rPr>
                <w:sz w:val="24"/>
                <w:szCs w:val="24"/>
              </w:rPr>
              <w:t>Са</w:t>
            </w:r>
            <w:r w:rsidRPr="0060372C">
              <w:rPr>
                <w:sz w:val="24"/>
                <w:szCs w:val="24"/>
                <w:vertAlign w:val="subscript"/>
              </w:rPr>
              <w:t>2</w:t>
            </w:r>
            <w:r w:rsidRPr="0060372C">
              <w:rPr>
                <w:sz w:val="24"/>
                <w:szCs w:val="24"/>
              </w:rPr>
              <w:t>, г/т</w:t>
            </w:r>
          </w:p>
        </w:tc>
        <w:tc>
          <w:tcPr>
            <w:tcW w:w="867" w:type="pct"/>
            <w:tcBorders>
              <w:top w:val="single" w:sz="4" w:space="0" w:color="auto"/>
              <w:left w:val="single" w:sz="4" w:space="0" w:color="auto"/>
              <w:bottom w:val="single" w:sz="4" w:space="0" w:color="auto"/>
              <w:right w:val="single" w:sz="4" w:space="0" w:color="auto"/>
            </w:tcBorders>
            <w:vAlign w:val="center"/>
          </w:tcPr>
          <w:p w:rsidR="00736104" w:rsidRPr="0060372C" w:rsidRDefault="00736104" w:rsidP="0052724A">
            <w:pPr>
              <w:jc w:val="center"/>
              <w:rPr>
                <w:sz w:val="24"/>
                <w:szCs w:val="24"/>
              </w:rPr>
            </w:pPr>
            <w:r w:rsidRPr="0060372C">
              <w:rPr>
                <w:sz w:val="24"/>
                <w:szCs w:val="24"/>
              </w:rPr>
              <w:t>Са</w:t>
            </w:r>
            <w:r w:rsidRPr="0060372C">
              <w:rPr>
                <w:sz w:val="24"/>
                <w:szCs w:val="24"/>
                <w:vertAlign w:val="subscript"/>
              </w:rPr>
              <w:t>3</w:t>
            </w:r>
            <w:r w:rsidRPr="0060372C">
              <w:rPr>
                <w:sz w:val="24"/>
                <w:szCs w:val="24"/>
              </w:rPr>
              <w:t>, г/т</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6104" w:rsidRPr="0060372C" w:rsidRDefault="00736104" w:rsidP="0052724A">
            <w:pPr>
              <w:jc w:val="center"/>
              <w:rPr>
                <w:color w:val="000000"/>
                <w:sz w:val="24"/>
                <w:szCs w:val="24"/>
              </w:rPr>
            </w:pPr>
            <w:r w:rsidRPr="0060372C">
              <w:rPr>
                <w:color w:val="000000"/>
                <w:sz w:val="24"/>
                <w:szCs w:val="24"/>
              </w:rPr>
              <w:t>1</w:t>
            </w: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6104" w:rsidRPr="0060372C" w:rsidRDefault="00736104" w:rsidP="0052724A">
            <w:pPr>
              <w:jc w:val="center"/>
              <w:rPr>
                <w:color w:val="000000"/>
                <w:sz w:val="24"/>
                <w:szCs w:val="24"/>
              </w:rPr>
            </w:pPr>
            <w:r w:rsidRPr="0060372C">
              <w:rPr>
                <w:color w:val="000000"/>
                <w:sz w:val="24"/>
                <w:szCs w:val="24"/>
              </w:rPr>
              <w:t>2</w:t>
            </w:r>
          </w:p>
        </w:tc>
        <w:tc>
          <w:tcPr>
            <w:tcW w:w="888" w:type="pct"/>
            <w:tcBorders>
              <w:top w:val="single" w:sz="4" w:space="0" w:color="auto"/>
              <w:left w:val="single" w:sz="4" w:space="0" w:color="auto"/>
              <w:bottom w:val="single" w:sz="4" w:space="0" w:color="auto"/>
              <w:right w:val="single" w:sz="4" w:space="0" w:color="auto"/>
            </w:tcBorders>
            <w:vAlign w:val="center"/>
          </w:tcPr>
          <w:p w:rsidR="00736104" w:rsidRPr="0060372C" w:rsidRDefault="00736104" w:rsidP="0052724A">
            <w:pPr>
              <w:jc w:val="center"/>
              <w:rPr>
                <w:color w:val="000000"/>
                <w:sz w:val="24"/>
                <w:szCs w:val="24"/>
              </w:rPr>
            </w:pPr>
            <w:r w:rsidRPr="0060372C">
              <w:rPr>
                <w:color w:val="000000"/>
                <w:sz w:val="24"/>
                <w:szCs w:val="24"/>
              </w:rPr>
              <w:t>3</w:t>
            </w:r>
          </w:p>
        </w:tc>
        <w:tc>
          <w:tcPr>
            <w:tcW w:w="787" w:type="pct"/>
            <w:tcBorders>
              <w:top w:val="single" w:sz="4" w:space="0" w:color="auto"/>
              <w:left w:val="single" w:sz="4" w:space="0" w:color="auto"/>
              <w:bottom w:val="single" w:sz="4" w:space="0" w:color="auto"/>
              <w:right w:val="single" w:sz="4" w:space="0" w:color="auto"/>
            </w:tcBorders>
            <w:vAlign w:val="center"/>
          </w:tcPr>
          <w:p w:rsidR="00736104" w:rsidRPr="0060372C" w:rsidRDefault="00736104" w:rsidP="0052724A">
            <w:pPr>
              <w:jc w:val="center"/>
              <w:rPr>
                <w:color w:val="000000"/>
                <w:sz w:val="24"/>
                <w:szCs w:val="24"/>
              </w:rPr>
            </w:pPr>
            <w:r w:rsidRPr="0060372C">
              <w:rPr>
                <w:color w:val="000000"/>
                <w:sz w:val="24"/>
                <w:szCs w:val="24"/>
              </w:rPr>
              <w:t>4</w:t>
            </w:r>
          </w:p>
        </w:tc>
        <w:tc>
          <w:tcPr>
            <w:tcW w:w="868" w:type="pct"/>
            <w:tcBorders>
              <w:top w:val="single" w:sz="4" w:space="0" w:color="auto"/>
              <w:left w:val="single" w:sz="4" w:space="0" w:color="auto"/>
              <w:bottom w:val="single" w:sz="4" w:space="0" w:color="auto"/>
              <w:right w:val="single" w:sz="4" w:space="0" w:color="auto"/>
            </w:tcBorders>
            <w:vAlign w:val="center"/>
          </w:tcPr>
          <w:p w:rsidR="00736104" w:rsidRPr="0060372C" w:rsidRDefault="00736104" w:rsidP="0052724A">
            <w:pPr>
              <w:jc w:val="center"/>
              <w:rPr>
                <w:color w:val="000000"/>
                <w:sz w:val="24"/>
                <w:szCs w:val="24"/>
              </w:rPr>
            </w:pPr>
            <w:r w:rsidRPr="0060372C">
              <w:rPr>
                <w:color w:val="000000"/>
                <w:sz w:val="24"/>
                <w:szCs w:val="24"/>
              </w:rPr>
              <w:t>5</w:t>
            </w:r>
          </w:p>
        </w:tc>
        <w:tc>
          <w:tcPr>
            <w:tcW w:w="867" w:type="pct"/>
            <w:tcBorders>
              <w:top w:val="single" w:sz="4" w:space="0" w:color="auto"/>
              <w:left w:val="single" w:sz="4" w:space="0" w:color="auto"/>
              <w:bottom w:val="single" w:sz="4" w:space="0" w:color="auto"/>
              <w:right w:val="single" w:sz="4" w:space="0" w:color="auto"/>
            </w:tcBorders>
            <w:vAlign w:val="center"/>
          </w:tcPr>
          <w:p w:rsidR="00736104" w:rsidRPr="0060372C" w:rsidRDefault="00736104" w:rsidP="0052724A">
            <w:pPr>
              <w:jc w:val="center"/>
              <w:rPr>
                <w:sz w:val="24"/>
                <w:szCs w:val="24"/>
                <w:lang w:val="en-US"/>
              </w:rPr>
            </w:pPr>
            <w:r w:rsidRPr="0060372C">
              <w:rPr>
                <w:sz w:val="24"/>
                <w:szCs w:val="24"/>
                <w:lang w:val="en-US"/>
              </w:rPr>
              <w:t>6</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lang w:val="en-US"/>
              </w:rPr>
            </w:pPr>
            <w:r w:rsidRPr="0060372C">
              <w:rPr>
                <w:sz w:val="24"/>
                <w:szCs w:val="24"/>
              </w:rPr>
              <w:t>Au*</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0,002</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1,5</w:t>
            </w:r>
          </w:p>
        </w:tc>
        <w:tc>
          <w:tcPr>
            <w:tcW w:w="787"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0,003</w:t>
            </w:r>
          </w:p>
        </w:tc>
        <w:tc>
          <w:tcPr>
            <w:tcW w:w="86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0,004</w:t>
            </w:r>
          </w:p>
        </w:tc>
        <w:tc>
          <w:tcPr>
            <w:tcW w:w="867"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lang w:val="en-US"/>
              </w:rPr>
              <w:t>0</w:t>
            </w:r>
            <w:r w:rsidRPr="0060372C">
              <w:rPr>
                <w:sz w:val="24"/>
                <w:szCs w:val="24"/>
              </w:rPr>
              <w:t>,</w:t>
            </w:r>
            <w:r w:rsidRPr="0060372C">
              <w:rPr>
                <w:sz w:val="24"/>
                <w:szCs w:val="24"/>
                <w:lang w:val="en-US"/>
              </w:rPr>
              <w:t>00</w:t>
            </w:r>
            <w:r w:rsidRPr="0060372C">
              <w:rPr>
                <w:sz w:val="24"/>
                <w:szCs w:val="24"/>
              </w:rPr>
              <w:t>7</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Ag*</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0,05</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1,5</w:t>
            </w:r>
          </w:p>
        </w:tc>
        <w:tc>
          <w:tcPr>
            <w:tcW w:w="787"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0,08</w:t>
            </w:r>
          </w:p>
        </w:tc>
        <w:tc>
          <w:tcPr>
            <w:tcW w:w="86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0,1</w:t>
            </w:r>
          </w:p>
        </w:tc>
        <w:tc>
          <w:tcPr>
            <w:tcW w:w="867"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lang w:val="en-US"/>
              </w:rPr>
            </w:pPr>
            <w:r w:rsidRPr="0060372C">
              <w:rPr>
                <w:sz w:val="24"/>
                <w:szCs w:val="24"/>
              </w:rPr>
              <w:t>0,17</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Ba</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272</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1,3</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364</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450</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652</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Be</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1,3</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1,2</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1,5</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1,7</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2,1</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Bi*</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0,2</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1,5</w:t>
            </w:r>
          </w:p>
        </w:tc>
        <w:tc>
          <w:tcPr>
            <w:tcW w:w="787"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0,3</w:t>
            </w:r>
          </w:p>
        </w:tc>
        <w:tc>
          <w:tcPr>
            <w:tcW w:w="86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0,4</w:t>
            </w:r>
          </w:p>
        </w:tc>
        <w:tc>
          <w:tcPr>
            <w:tcW w:w="867"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0,7</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Co</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13</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1,2</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16</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19</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25</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Cr</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163</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1,4</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234</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305</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485</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Cu</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32</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1,5</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47</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62</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102</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Ga</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17</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1,1</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19</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21</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25</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Ge</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1,5</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1,2</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1,9</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2,2</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2,9</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La*</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40</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1,5</w:t>
            </w:r>
          </w:p>
        </w:tc>
        <w:tc>
          <w:tcPr>
            <w:tcW w:w="787"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60</w:t>
            </w:r>
          </w:p>
        </w:tc>
        <w:tc>
          <w:tcPr>
            <w:tcW w:w="86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81</w:t>
            </w:r>
          </w:p>
        </w:tc>
        <w:tc>
          <w:tcPr>
            <w:tcW w:w="867"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135</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Li</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11</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1,2</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14</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16</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21</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Nb</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13</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1,3</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16</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19</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27</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Ni</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44</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1,4</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64</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84</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135</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Pb</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10</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1,3</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13</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16</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23</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Sc</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13</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1,4</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18</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23</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35</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Sn</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2,4</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1,2</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3,0</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3,5</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4,7</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Sr</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172</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1,4</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239</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304</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461</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V</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106</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1,4</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145</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181</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270</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Y</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27</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1,3</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36</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45</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65</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Yb</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2,6</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1,1</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3,0</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3,3</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3,9</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Zn</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59</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1,6</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95</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134</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244</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Zr</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166</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1,2</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200</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230</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292</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Mo</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2,0</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1,2</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2,5</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3,0</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4,0</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Mn</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1000</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1,4</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1379</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1745</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2623</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Ti</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6600</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1,3</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8788</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10838</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15583</w:t>
            </w:r>
          </w:p>
        </w:tc>
      </w:tr>
      <w:tr w:rsidR="00736104" w:rsidRPr="0060372C" w:rsidTr="0052724A">
        <w:trPr>
          <w:trHeight w:val="227"/>
        </w:trPr>
        <w:tc>
          <w:tcPr>
            <w:tcW w:w="76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Fe</w:t>
            </w:r>
          </w:p>
        </w:tc>
        <w:tc>
          <w:tcPr>
            <w:tcW w:w="830" w:type="pct"/>
            <w:tcBorders>
              <w:top w:val="single" w:sz="4" w:space="0" w:color="auto"/>
              <w:left w:val="single" w:sz="4" w:space="0" w:color="auto"/>
              <w:bottom w:val="single" w:sz="4" w:space="0" w:color="auto"/>
              <w:right w:val="single" w:sz="4" w:space="0" w:color="auto"/>
            </w:tcBorders>
            <w:shd w:val="clear" w:color="auto" w:fill="auto"/>
            <w:noWrap/>
          </w:tcPr>
          <w:p w:rsidR="00736104" w:rsidRPr="0060372C" w:rsidRDefault="00736104" w:rsidP="0052724A">
            <w:pPr>
              <w:jc w:val="center"/>
              <w:rPr>
                <w:sz w:val="24"/>
                <w:szCs w:val="24"/>
              </w:rPr>
            </w:pPr>
            <w:r w:rsidRPr="0060372C">
              <w:rPr>
                <w:sz w:val="24"/>
                <w:szCs w:val="24"/>
              </w:rPr>
              <w:t>57000</w:t>
            </w:r>
          </w:p>
        </w:tc>
        <w:tc>
          <w:tcPr>
            <w:tcW w:w="888" w:type="pct"/>
            <w:tcBorders>
              <w:top w:val="single" w:sz="4" w:space="0" w:color="auto"/>
              <w:left w:val="single" w:sz="4" w:space="0" w:color="auto"/>
              <w:bottom w:val="single" w:sz="4" w:space="0" w:color="auto"/>
              <w:right w:val="single" w:sz="4" w:space="0" w:color="auto"/>
            </w:tcBorders>
          </w:tcPr>
          <w:p w:rsidR="00736104" w:rsidRPr="0060372C" w:rsidRDefault="00736104" w:rsidP="0052724A">
            <w:pPr>
              <w:jc w:val="center"/>
              <w:rPr>
                <w:sz w:val="24"/>
                <w:szCs w:val="24"/>
              </w:rPr>
            </w:pPr>
            <w:r w:rsidRPr="0060372C">
              <w:rPr>
                <w:sz w:val="24"/>
                <w:szCs w:val="24"/>
              </w:rPr>
              <w:t>1,3</w:t>
            </w:r>
          </w:p>
        </w:tc>
        <w:tc>
          <w:tcPr>
            <w:tcW w:w="78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77023</w:t>
            </w:r>
          </w:p>
        </w:tc>
        <w:tc>
          <w:tcPr>
            <w:tcW w:w="868"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96015</w:t>
            </w:r>
          </w:p>
        </w:tc>
        <w:tc>
          <w:tcPr>
            <w:tcW w:w="867" w:type="pct"/>
            <w:tcBorders>
              <w:top w:val="single" w:sz="4" w:space="0" w:color="auto"/>
              <w:left w:val="single" w:sz="4" w:space="0" w:color="auto"/>
              <w:bottom w:val="single" w:sz="4" w:space="0" w:color="auto"/>
              <w:right w:val="single" w:sz="4" w:space="0" w:color="auto"/>
            </w:tcBorders>
            <w:vAlign w:val="bottom"/>
          </w:tcPr>
          <w:p w:rsidR="00736104" w:rsidRPr="0060372C" w:rsidRDefault="00736104" w:rsidP="0052724A">
            <w:pPr>
              <w:jc w:val="center"/>
              <w:rPr>
                <w:sz w:val="24"/>
                <w:szCs w:val="24"/>
              </w:rPr>
            </w:pPr>
            <w:r w:rsidRPr="0060372C">
              <w:rPr>
                <w:sz w:val="24"/>
                <w:szCs w:val="24"/>
              </w:rPr>
              <w:t>140645</w:t>
            </w:r>
          </w:p>
        </w:tc>
      </w:tr>
    </w:tbl>
    <w:p w:rsidR="00736104" w:rsidRPr="0060372C" w:rsidRDefault="00736104" w:rsidP="00736104">
      <w:pPr>
        <w:spacing w:before="120" w:after="120"/>
        <w:rPr>
          <w:rFonts w:eastAsia="Calibri"/>
          <w:sz w:val="24"/>
          <w:szCs w:val="24"/>
          <w:lang w:eastAsia="en-US"/>
        </w:rPr>
      </w:pPr>
      <w:r w:rsidRPr="0060372C">
        <w:rPr>
          <w:rFonts w:eastAsia="Calibri"/>
          <w:sz w:val="24"/>
          <w:szCs w:val="24"/>
          <w:lang w:eastAsia="en-US"/>
        </w:rPr>
        <w:t>Примечание: * – статистические параметры не определялись, значения приняты условно.</w:t>
      </w:r>
    </w:p>
    <w:p w:rsidR="004231BE" w:rsidRDefault="00736104">
      <w:pPr>
        <w:spacing w:after="200" w:line="276" w:lineRule="auto"/>
        <w:rPr>
          <w:rFonts w:eastAsia="Calibri"/>
          <w:b/>
          <w:sz w:val="24"/>
          <w:szCs w:val="24"/>
          <w:lang w:eastAsia="en-US"/>
        </w:rPr>
      </w:pPr>
      <w:r w:rsidRPr="0060372C">
        <w:rPr>
          <w:b/>
          <w:szCs w:val="24"/>
        </w:rPr>
        <w:br w:type="page"/>
      </w:r>
      <w:r w:rsidR="004231BE">
        <w:rPr>
          <w:i/>
          <w:noProof/>
        </w:rPr>
        <w:lastRenderedPageBreak/>
        <w:drawing>
          <wp:anchor distT="0" distB="0" distL="114300" distR="114300" simplePos="0" relativeHeight="251657215" behindDoc="0" locked="0" layoutInCell="1" allowOverlap="1" wp14:anchorId="04FE7039" wp14:editId="3023FF1E">
            <wp:simplePos x="0" y="0"/>
            <wp:positionH relativeFrom="margin">
              <wp:posOffset>-1116965</wp:posOffset>
            </wp:positionH>
            <wp:positionV relativeFrom="margin">
              <wp:posOffset>-136525</wp:posOffset>
            </wp:positionV>
            <wp:extent cx="7557135" cy="10688320"/>
            <wp:effectExtent l="0" t="0" r="0" b="0"/>
            <wp:wrapSquare wrapText="bothSides"/>
            <wp:docPr id="1" name="Рисунок 1" descr="C:\Documents and Settings\Евгений Пихутин\Рабочий стол\6. M4611_ГХА_моно 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Евгений Пихутин\Рабочий стол\6. M4611_ГХА_моно Au.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557135" cy="10688320"/>
                    </a:xfrm>
                    <a:prstGeom prst="rect">
                      <a:avLst/>
                    </a:prstGeom>
                    <a:noFill/>
                    <a:ln>
                      <a:noFill/>
                    </a:ln>
                  </pic:spPr>
                </pic:pic>
              </a:graphicData>
            </a:graphic>
          </wp:anchor>
        </w:drawing>
      </w:r>
      <w:r w:rsidR="004231BE">
        <w:rPr>
          <w:b/>
          <w:szCs w:val="24"/>
        </w:rPr>
        <w:t xml:space="preserve"> </w:t>
      </w:r>
      <w:r w:rsidR="004231BE">
        <w:rPr>
          <w:b/>
          <w:szCs w:val="24"/>
        </w:rPr>
        <w:br w:type="page"/>
      </w:r>
    </w:p>
    <w:p w:rsidR="004231BE" w:rsidRDefault="00FC34EA">
      <w:pPr>
        <w:spacing w:after="200" w:line="276" w:lineRule="auto"/>
        <w:rPr>
          <w:rFonts w:eastAsia="Calibri"/>
          <w:i/>
          <w:sz w:val="24"/>
          <w:szCs w:val="22"/>
          <w:lang w:eastAsia="en-US"/>
        </w:rPr>
      </w:pPr>
      <w:r>
        <w:rPr>
          <w:i/>
          <w:noProof/>
        </w:rPr>
        <w:lastRenderedPageBreak/>
        <w:drawing>
          <wp:anchor distT="0" distB="0" distL="114300" distR="114300" simplePos="0" relativeHeight="251682816" behindDoc="0" locked="0" layoutInCell="1" allowOverlap="1" wp14:anchorId="2C535778" wp14:editId="144F5426">
            <wp:simplePos x="0" y="0"/>
            <wp:positionH relativeFrom="margin">
              <wp:posOffset>-1121719</wp:posOffset>
            </wp:positionH>
            <wp:positionV relativeFrom="margin">
              <wp:posOffset>-123568</wp:posOffset>
            </wp:positionV>
            <wp:extent cx="7566025" cy="10700385"/>
            <wp:effectExtent l="0" t="0" r="0" b="0"/>
            <wp:wrapSquare wrapText="bothSides"/>
            <wp:docPr id="13" name="Рисунок 13" descr="C:\Documents and Settings\Евгений Пихутин\Рабочий стол\7. M4611_ГХА_моно С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Евгений Пихутин\Рабочий стол\7. M4611_ГХА_моно Сu.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566025" cy="1070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4231BE">
        <w:rPr>
          <w:i/>
        </w:rPr>
        <w:br w:type="page"/>
      </w:r>
    </w:p>
    <w:p w:rsidR="004231BE" w:rsidRDefault="00FC34EA">
      <w:pPr>
        <w:spacing w:after="200" w:line="276" w:lineRule="auto"/>
        <w:rPr>
          <w:rFonts w:eastAsia="Calibri"/>
          <w:i/>
          <w:sz w:val="24"/>
          <w:szCs w:val="22"/>
          <w:lang w:eastAsia="en-US"/>
        </w:rPr>
      </w:pPr>
      <w:r>
        <w:rPr>
          <w:rFonts w:eastAsia="Calibri"/>
          <w:i/>
          <w:noProof/>
          <w:sz w:val="24"/>
          <w:szCs w:val="22"/>
        </w:rPr>
        <w:lastRenderedPageBreak/>
        <w:drawing>
          <wp:anchor distT="0" distB="0" distL="114300" distR="114300" simplePos="0" relativeHeight="251683840" behindDoc="0" locked="0" layoutInCell="1" allowOverlap="1" wp14:anchorId="5D32981D" wp14:editId="79028113">
            <wp:simplePos x="0" y="0"/>
            <wp:positionH relativeFrom="margin">
              <wp:posOffset>-1111885</wp:posOffset>
            </wp:positionH>
            <wp:positionV relativeFrom="margin">
              <wp:posOffset>-123825</wp:posOffset>
            </wp:positionV>
            <wp:extent cx="7596505" cy="10743565"/>
            <wp:effectExtent l="0" t="0" r="0" b="0"/>
            <wp:wrapSquare wrapText="bothSides"/>
            <wp:docPr id="15" name="Рисунок 15" descr="C:\Documents and Settings\Евгений Пихутин\Рабочий стол\8. M4611_ГХА_моно Z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Евгений Пихутин\Рабочий стол\8. M4611_ГХА_моно Zn.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596505" cy="10743565"/>
                    </a:xfrm>
                    <a:prstGeom prst="rect">
                      <a:avLst/>
                    </a:prstGeom>
                    <a:noFill/>
                    <a:ln>
                      <a:noFill/>
                    </a:ln>
                  </pic:spPr>
                </pic:pic>
              </a:graphicData>
            </a:graphic>
            <wp14:sizeRelH relativeFrom="page">
              <wp14:pctWidth>0</wp14:pctWidth>
            </wp14:sizeRelH>
            <wp14:sizeRelV relativeFrom="page">
              <wp14:pctHeight>0</wp14:pctHeight>
            </wp14:sizeRelV>
          </wp:anchor>
        </w:drawing>
      </w:r>
      <w:r w:rsidR="004231BE">
        <w:rPr>
          <w:i/>
        </w:rPr>
        <w:br w:type="page"/>
      </w:r>
    </w:p>
    <w:p w:rsidR="004231BE" w:rsidRDefault="00FC0F03">
      <w:pPr>
        <w:spacing w:after="200" w:line="276" w:lineRule="auto"/>
        <w:rPr>
          <w:rFonts w:eastAsia="Calibri"/>
          <w:i/>
          <w:sz w:val="24"/>
          <w:szCs w:val="22"/>
          <w:lang w:eastAsia="en-US"/>
        </w:rPr>
      </w:pPr>
      <w:r>
        <w:rPr>
          <w:i/>
          <w:noProof/>
        </w:rPr>
        <w:lastRenderedPageBreak/>
        <w:drawing>
          <wp:anchor distT="0" distB="0" distL="114300" distR="114300" simplePos="0" relativeHeight="251686912" behindDoc="0" locked="0" layoutInCell="1" allowOverlap="1">
            <wp:simplePos x="0" y="0"/>
            <wp:positionH relativeFrom="margin">
              <wp:posOffset>-1077595</wp:posOffset>
            </wp:positionH>
            <wp:positionV relativeFrom="margin">
              <wp:posOffset>-141605</wp:posOffset>
            </wp:positionV>
            <wp:extent cx="7569835" cy="10706100"/>
            <wp:effectExtent l="0" t="0" r="0" b="0"/>
            <wp:wrapSquare wrapText="bothSides"/>
            <wp:docPr id="25" name="Рисунок 25" descr="C:\Documents and Settings\Евгений Пихутин\Рабочий стол\M4611_ГХА_поли 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Евгений Пихутин\Рабочий стол\M4611_ГХА_поли Cu.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569835"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31BE">
        <w:rPr>
          <w:i/>
        </w:rPr>
        <w:br w:type="page"/>
      </w:r>
    </w:p>
    <w:p w:rsidR="004231BE" w:rsidRDefault="00FC0F03">
      <w:pPr>
        <w:spacing w:after="200" w:line="276" w:lineRule="auto"/>
        <w:rPr>
          <w:rFonts w:eastAsia="Calibri"/>
          <w:i/>
          <w:sz w:val="24"/>
          <w:szCs w:val="22"/>
          <w:lang w:eastAsia="en-US"/>
        </w:rPr>
      </w:pPr>
      <w:r>
        <w:rPr>
          <w:i/>
          <w:noProof/>
        </w:rPr>
        <w:lastRenderedPageBreak/>
        <w:drawing>
          <wp:anchor distT="0" distB="0" distL="114300" distR="114300" simplePos="0" relativeHeight="251687936" behindDoc="0" locked="0" layoutInCell="1" allowOverlap="1">
            <wp:simplePos x="0" y="0"/>
            <wp:positionH relativeFrom="margin">
              <wp:posOffset>-1085850</wp:posOffset>
            </wp:positionH>
            <wp:positionV relativeFrom="margin">
              <wp:posOffset>-152400</wp:posOffset>
            </wp:positionV>
            <wp:extent cx="7556500" cy="10687050"/>
            <wp:effectExtent l="0" t="0" r="0" b="0"/>
            <wp:wrapSquare wrapText="bothSides"/>
            <wp:docPr id="26" name="Рисунок 26" descr="C:\Documents and Settings\Евгений Пихутин\Рабочий стол\M4611_ГХА_поли Z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Евгений Пихутин\Рабочий стол\M4611_ГХА_поли Zn.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556500" cy="1068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31BE">
        <w:rPr>
          <w:i/>
        </w:rPr>
        <w:br w:type="page"/>
      </w:r>
    </w:p>
    <w:p w:rsidR="00736104" w:rsidRPr="0060372C" w:rsidRDefault="00736104" w:rsidP="00736104">
      <w:pPr>
        <w:pStyle w:val="a6"/>
        <w:widowControl w:val="0"/>
        <w:autoSpaceDE w:val="0"/>
        <w:autoSpaceDN w:val="0"/>
        <w:adjustRightInd w:val="0"/>
        <w:spacing w:line="240" w:lineRule="auto"/>
        <w:ind w:firstLine="425"/>
        <w:jc w:val="both"/>
      </w:pPr>
      <w:r w:rsidRPr="0060372C">
        <w:rPr>
          <w:i/>
        </w:rPr>
        <w:lastRenderedPageBreak/>
        <w:t>Эколого-геохимическая карта</w:t>
      </w:r>
      <w:r w:rsidRPr="0060372C">
        <w:t xml:space="preserve"> масштаба 1:200 000 </w:t>
      </w:r>
      <w:r w:rsidRPr="0060372C">
        <w:rPr>
          <w:szCs w:val="24"/>
        </w:rPr>
        <w:t>(граф</w:t>
      </w:r>
      <w:proofErr w:type="gramStart"/>
      <w:r w:rsidRPr="0060372C">
        <w:rPr>
          <w:szCs w:val="24"/>
        </w:rPr>
        <w:t>.п</w:t>
      </w:r>
      <w:proofErr w:type="gramEnd"/>
      <w:r w:rsidRPr="0060372C">
        <w:rPr>
          <w:szCs w:val="24"/>
        </w:rPr>
        <w:t xml:space="preserve">рил. 7) </w:t>
      </w:r>
      <w:r w:rsidRPr="0060372C">
        <w:t>отображает загрязнение изученных компонентов геохимического поля токсичными химическими элементами и оценку экологической опасности. В процессе создания карты произведена дифференциация территории по природно-хозяйственным особенностям на основе карты функционального зонирования. Расчёт геохимических показателей для построения слоев распределения величин суммарных показателей загрязнения (Z</w:t>
      </w:r>
      <w:r w:rsidRPr="0060372C">
        <w:rPr>
          <w:vertAlign w:val="subscript"/>
        </w:rPr>
        <w:t>c</w:t>
      </w:r>
      <w:r w:rsidRPr="0060372C">
        <w:t xml:space="preserve">) в компонентах ПГС проводился по материалам базы аналитических данных. Расчёты проводились с использованием статистических программ StatSoft Statistica и Microsoft Excel. </w:t>
      </w:r>
    </w:p>
    <w:p w:rsidR="00736104" w:rsidRPr="0060372C" w:rsidRDefault="00736104" w:rsidP="00736104">
      <w:pPr>
        <w:spacing w:after="100" w:afterAutospacing="1"/>
        <w:ind w:firstLine="425"/>
        <w:rPr>
          <w:sz w:val="24"/>
          <w:szCs w:val="24"/>
        </w:rPr>
      </w:pPr>
      <w:r w:rsidRPr="0060372C">
        <w:rPr>
          <w:sz w:val="24"/>
          <w:szCs w:val="24"/>
        </w:rPr>
        <w:t>Уровень загрязнения компонентов природной среды оценивается по элементам 1, 2</w:t>
      </w:r>
      <w:r w:rsidR="0002585F" w:rsidRPr="0060372C">
        <w:rPr>
          <w:sz w:val="24"/>
          <w:szCs w:val="24"/>
        </w:rPr>
        <w:t xml:space="preserve"> и </w:t>
      </w:r>
      <w:r w:rsidRPr="0060372C">
        <w:rPr>
          <w:sz w:val="24"/>
          <w:szCs w:val="24"/>
        </w:rPr>
        <w:t>3 классов опасности. Геохимический фон (С</w:t>
      </w:r>
      <w:r w:rsidRPr="0060372C">
        <w:rPr>
          <w:sz w:val="24"/>
          <w:szCs w:val="24"/>
          <w:vertAlign w:val="subscript"/>
        </w:rPr>
        <w:t>ф</w:t>
      </w:r>
      <w:r w:rsidRPr="0060372C">
        <w:rPr>
          <w:sz w:val="24"/>
          <w:szCs w:val="24"/>
        </w:rPr>
        <w:t>) – определялся для каждого компонента ПГС путем вариационно-статистической обработки всего массива данных листа без дифференциации по геохимическим ландшафтам. Суммарный показатель загрязнения (Z</w:t>
      </w:r>
      <w:r w:rsidRPr="0060372C">
        <w:rPr>
          <w:sz w:val="24"/>
          <w:szCs w:val="24"/>
          <w:vertAlign w:val="subscript"/>
        </w:rPr>
        <w:t>c</w:t>
      </w:r>
      <w:r w:rsidRPr="0060372C">
        <w:rPr>
          <w:sz w:val="24"/>
          <w:szCs w:val="24"/>
        </w:rPr>
        <w:t>) рассчитывался по формуле (8):</w:t>
      </w:r>
    </w:p>
    <w:p w:rsidR="00736104" w:rsidRPr="0060372C" w:rsidRDefault="00736104" w:rsidP="00736104">
      <w:pPr>
        <w:pStyle w:val="a6"/>
        <w:spacing w:after="0"/>
        <w:ind w:firstLine="397"/>
        <w:jc w:val="right"/>
      </w:pPr>
      <w:r w:rsidRPr="0060372C">
        <w:t>Z</w:t>
      </w:r>
      <w:r w:rsidRPr="0060372C">
        <w:rPr>
          <w:vertAlign w:val="subscript"/>
        </w:rPr>
        <w:t>c</w:t>
      </w:r>
      <w:r w:rsidRPr="0060372C">
        <w:t xml:space="preserve"> = </w:t>
      </w:r>
      <w:r w:rsidRPr="0060372C">
        <w:rPr>
          <w:position w:val="-28"/>
        </w:rPr>
        <w:object w:dxaOrig="1660" w:dyaOrig="680">
          <v:shape id="_x0000_i1040" type="#_x0000_t75" style="width:82.5pt;height:33.75pt" o:ole="" fillcolor="window">
            <v:imagedata r:id="rId69" o:title=""/>
          </v:shape>
          <o:OLEObject Type="Embed" ProgID="Equation.3" ShapeID="_x0000_i1040" DrawAspect="Content" ObjectID="_1598940841" r:id="rId70"/>
        </w:object>
      </w:r>
      <w:r w:rsidRPr="0060372C">
        <w:t xml:space="preserve">                                                          (8)</w:t>
      </w:r>
    </w:p>
    <w:p w:rsidR="00736104" w:rsidRPr="0060372C" w:rsidRDefault="00736104" w:rsidP="00AF6EBC">
      <w:pPr>
        <w:pStyle w:val="a6"/>
        <w:spacing w:before="120" w:line="240" w:lineRule="auto"/>
        <w:ind w:firstLine="425"/>
        <w:rPr>
          <w:spacing w:val="-10"/>
          <w:kern w:val="2"/>
        </w:rPr>
      </w:pPr>
      <w:r w:rsidRPr="0060372C">
        <w:rPr>
          <w:spacing w:val="-10"/>
          <w:kern w:val="2"/>
        </w:rPr>
        <w:t>где К</w:t>
      </w:r>
      <w:r w:rsidRPr="0060372C">
        <w:rPr>
          <w:spacing w:val="-10"/>
          <w:kern w:val="2"/>
          <w:vertAlign w:val="subscript"/>
        </w:rPr>
        <w:t>с</w:t>
      </w:r>
      <w:r w:rsidRPr="0060372C">
        <w:rPr>
          <w:spacing w:val="-10"/>
          <w:kern w:val="2"/>
        </w:rPr>
        <w:t xml:space="preserve"> – коэффициент концентрации (при К</w:t>
      </w:r>
      <w:r w:rsidRPr="0060372C">
        <w:rPr>
          <w:spacing w:val="-10"/>
          <w:kern w:val="2"/>
          <w:vertAlign w:val="subscript"/>
        </w:rPr>
        <w:t>с</w:t>
      </w:r>
      <w:r w:rsidRPr="0060372C">
        <w:rPr>
          <w:spacing w:val="-10"/>
          <w:kern w:val="2"/>
        </w:rPr>
        <w:t xml:space="preserve"> ≥ 2);</w:t>
      </w:r>
    </w:p>
    <w:p w:rsidR="00736104" w:rsidRPr="0060372C" w:rsidRDefault="00736104" w:rsidP="00AF6EBC">
      <w:pPr>
        <w:pStyle w:val="a6"/>
        <w:spacing w:before="120" w:line="240" w:lineRule="auto"/>
        <w:ind w:firstLine="425"/>
        <w:rPr>
          <w:spacing w:val="-10"/>
          <w:kern w:val="2"/>
        </w:rPr>
      </w:pPr>
      <w:r w:rsidRPr="0060372C">
        <w:rPr>
          <w:spacing w:val="-10"/>
          <w:kern w:val="2"/>
        </w:rPr>
        <w:t xml:space="preserve">n – число учитываемых аномальных элементов. </w:t>
      </w:r>
    </w:p>
    <w:p w:rsidR="00736104" w:rsidRPr="0060372C" w:rsidRDefault="00736104" w:rsidP="00AF6EBC">
      <w:pPr>
        <w:pStyle w:val="a6"/>
        <w:spacing w:before="120" w:line="240" w:lineRule="auto"/>
        <w:ind w:firstLine="425"/>
        <w:rPr>
          <w:spacing w:val="-10"/>
          <w:kern w:val="2"/>
        </w:rPr>
      </w:pPr>
      <w:r w:rsidRPr="0060372C">
        <w:rPr>
          <w:spacing w:val="-10"/>
          <w:kern w:val="2"/>
        </w:rPr>
        <w:t>По величине Z</w:t>
      </w:r>
      <w:r w:rsidRPr="0060372C">
        <w:rPr>
          <w:spacing w:val="-10"/>
          <w:kern w:val="2"/>
          <w:vertAlign w:val="subscript"/>
        </w:rPr>
        <w:t>с</w:t>
      </w:r>
      <w:r w:rsidRPr="0060372C">
        <w:rPr>
          <w:spacing w:val="-10"/>
          <w:kern w:val="2"/>
        </w:rPr>
        <w:t xml:space="preserve"> определялись уровни загрязнения почв и донных осадков: </w:t>
      </w:r>
    </w:p>
    <w:p w:rsidR="00736104" w:rsidRPr="0060372C" w:rsidRDefault="00736104" w:rsidP="00AF6EBC">
      <w:pPr>
        <w:pStyle w:val="a6"/>
        <w:widowControl w:val="0"/>
        <w:numPr>
          <w:ilvl w:val="0"/>
          <w:numId w:val="1"/>
        </w:numPr>
        <w:autoSpaceDE w:val="0"/>
        <w:autoSpaceDN w:val="0"/>
        <w:adjustRightInd w:val="0"/>
        <w:spacing w:before="120" w:line="240" w:lineRule="auto"/>
        <w:ind w:left="851" w:firstLine="425"/>
        <w:rPr>
          <w:rFonts w:eastAsia="Times New Roman"/>
          <w:iCs/>
          <w:szCs w:val="24"/>
        </w:rPr>
      </w:pPr>
      <w:r w:rsidRPr="0060372C">
        <w:rPr>
          <w:spacing w:val="-10"/>
          <w:kern w:val="2"/>
        </w:rPr>
        <w:t>Z</w:t>
      </w:r>
      <w:r w:rsidRPr="0060372C">
        <w:rPr>
          <w:spacing w:val="-10"/>
          <w:kern w:val="2"/>
          <w:vertAlign w:val="subscript"/>
        </w:rPr>
        <w:t>c</w:t>
      </w:r>
      <w:r w:rsidRPr="0060372C">
        <w:rPr>
          <w:rFonts w:eastAsia="Times New Roman"/>
          <w:iCs/>
          <w:szCs w:val="24"/>
          <w:vertAlign w:val="subscript"/>
          <w:lang w:val="en-US"/>
        </w:rPr>
        <w:t xml:space="preserve"> </w:t>
      </w:r>
      <w:r w:rsidRPr="0060372C">
        <w:rPr>
          <w:rFonts w:eastAsia="Times New Roman"/>
          <w:iCs/>
          <w:szCs w:val="24"/>
        </w:rPr>
        <w:t xml:space="preserve">&lt; 8 – </w:t>
      </w:r>
      <w:r w:rsidRPr="0060372C">
        <w:rPr>
          <w:spacing w:val="-10"/>
          <w:kern w:val="2"/>
        </w:rPr>
        <w:t>минимальный</w:t>
      </w:r>
      <w:r w:rsidRPr="0060372C">
        <w:rPr>
          <w:rFonts w:eastAsia="Times New Roman"/>
          <w:iCs/>
          <w:szCs w:val="24"/>
        </w:rPr>
        <w:t xml:space="preserve">; </w:t>
      </w:r>
    </w:p>
    <w:p w:rsidR="00736104" w:rsidRPr="0060372C" w:rsidRDefault="00736104" w:rsidP="00AF6EBC">
      <w:pPr>
        <w:pStyle w:val="a6"/>
        <w:widowControl w:val="0"/>
        <w:numPr>
          <w:ilvl w:val="0"/>
          <w:numId w:val="1"/>
        </w:numPr>
        <w:autoSpaceDE w:val="0"/>
        <w:autoSpaceDN w:val="0"/>
        <w:adjustRightInd w:val="0"/>
        <w:spacing w:before="120" w:line="240" w:lineRule="auto"/>
        <w:ind w:left="851" w:firstLine="425"/>
        <w:rPr>
          <w:rFonts w:eastAsia="Times New Roman"/>
          <w:iCs/>
          <w:szCs w:val="24"/>
        </w:rPr>
      </w:pPr>
      <w:r w:rsidRPr="0060372C">
        <w:rPr>
          <w:rFonts w:eastAsia="Times New Roman"/>
          <w:iCs/>
          <w:szCs w:val="24"/>
        </w:rPr>
        <w:t xml:space="preserve">8 &lt; </w:t>
      </w:r>
      <w:r w:rsidRPr="0060372C">
        <w:rPr>
          <w:spacing w:val="-10"/>
          <w:kern w:val="2"/>
        </w:rPr>
        <w:t>Z</w:t>
      </w:r>
      <w:r w:rsidRPr="0060372C">
        <w:rPr>
          <w:spacing w:val="-10"/>
          <w:kern w:val="2"/>
          <w:vertAlign w:val="subscript"/>
        </w:rPr>
        <w:t>c</w:t>
      </w:r>
      <w:r w:rsidRPr="0060372C">
        <w:rPr>
          <w:rFonts w:eastAsia="Times New Roman"/>
          <w:iCs/>
          <w:szCs w:val="24"/>
        </w:rPr>
        <w:t xml:space="preserve"> &lt; 16 – </w:t>
      </w:r>
      <w:r w:rsidRPr="0060372C">
        <w:rPr>
          <w:spacing w:val="-10"/>
          <w:kern w:val="2"/>
        </w:rPr>
        <w:t>слабый</w:t>
      </w:r>
      <w:r w:rsidRPr="0060372C">
        <w:rPr>
          <w:rFonts w:eastAsia="Times New Roman"/>
          <w:iCs/>
          <w:szCs w:val="24"/>
        </w:rPr>
        <w:t xml:space="preserve">; </w:t>
      </w:r>
    </w:p>
    <w:p w:rsidR="00736104" w:rsidRPr="0060372C" w:rsidRDefault="00736104" w:rsidP="00AF6EBC">
      <w:pPr>
        <w:pStyle w:val="a6"/>
        <w:widowControl w:val="0"/>
        <w:numPr>
          <w:ilvl w:val="0"/>
          <w:numId w:val="1"/>
        </w:numPr>
        <w:autoSpaceDE w:val="0"/>
        <w:autoSpaceDN w:val="0"/>
        <w:adjustRightInd w:val="0"/>
        <w:spacing w:before="120" w:line="240" w:lineRule="auto"/>
        <w:ind w:left="851" w:firstLine="425"/>
        <w:rPr>
          <w:rFonts w:eastAsia="Times New Roman"/>
          <w:iCs/>
          <w:szCs w:val="24"/>
        </w:rPr>
      </w:pPr>
      <w:r w:rsidRPr="0060372C">
        <w:rPr>
          <w:rFonts w:eastAsia="Times New Roman"/>
          <w:iCs/>
          <w:szCs w:val="24"/>
        </w:rPr>
        <w:t xml:space="preserve">16 &lt; </w:t>
      </w:r>
      <w:r w:rsidRPr="0060372C">
        <w:rPr>
          <w:spacing w:val="-10"/>
          <w:kern w:val="2"/>
        </w:rPr>
        <w:t>Z</w:t>
      </w:r>
      <w:r w:rsidRPr="0060372C">
        <w:rPr>
          <w:spacing w:val="-10"/>
          <w:kern w:val="2"/>
          <w:vertAlign w:val="subscript"/>
        </w:rPr>
        <w:t>c</w:t>
      </w:r>
      <w:r w:rsidRPr="0060372C">
        <w:rPr>
          <w:rFonts w:eastAsia="Times New Roman"/>
          <w:iCs/>
          <w:szCs w:val="24"/>
        </w:rPr>
        <w:t xml:space="preserve"> &lt; 32 – </w:t>
      </w:r>
      <w:r w:rsidRPr="0060372C">
        <w:rPr>
          <w:spacing w:val="-10"/>
          <w:kern w:val="2"/>
        </w:rPr>
        <w:t>средний</w:t>
      </w:r>
      <w:r w:rsidRPr="0060372C">
        <w:rPr>
          <w:rFonts w:eastAsia="Times New Roman"/>
          <w:iCs/>
          <w:szCs w:val="24"/>
        </w:rPr>
        <w:t xml:space="preserve">; </w:t>
      </w:r>
    </w:p>
    <w:p w:rsidR="00736104" w:rsidRPr="0060372C" w:rsidRDefault="00736104" w:rsidP="00AF6EBC">
      <w:pPr>
        <w:pStyle w:val="a6"/>
        <w:widowControl w:val="0"/>
        <w:numPr>
          <w:ilvl w:val="0"/>
          <w:numId w:val="1"/>
        </w:numPr>
        <w:autoSpaceDE w:val="0"/>
        <w:autoSpaceDN w:val="0"/>
        <w:adjustRightInd w:val="0"/>
        <w:spacing w:before="120" w:line="240" w:lineRule="auto"/>
        <w:ind w:left="851" w:firstLine="425"/>
        <w:rPr>
          <w:rFonts w:eastAsia="Times New Roman"/>
          <w:iCs/>
          <w:szCs w:val="24"/>
        </w:rPr>
      </w:pPr>
      <w:r w:rsidRPr="0060372C">
        <w:rPr>
          <w:spacing w:val="-10"/>
          <w:kern w:val="2"/>
        </w:rPr>
        <w:t>Z</w:t>
      </w:r>
      <w:r w:rsidRPr="0060372C">
        <w:rPr>
          <w:spacing w:val="-10"/>
          <w:kern w:val="2"/>
          <w:vertAlign w:val="subscript"/>
        </w:rPr>
        <w:t>c</w:t>
      </w:r>
      <w:r w:rsidRPr="0060372C">
        <w:rPr>
          <w:rFonts w:eastAsia="Times New Roman"/>
          <w:iCs/>
          <w:szCs w:val="24"/>
        </w:rPr>
        <w:t xml:space="preserve"> &gt; 32 – </w:t>
      </w:r>
      <w:r w:rsidRPr="0060372C">
        <w:rPr>
          <w:spacing w:val="-10"/>
          <w:kern w:val="2"/>
        </w:rPr>
        <w:t>сильный</w:t>
      </w:r>
      <w:r w:rsidRPr="0060372C">
        <w:rPr>
          <w:rFonts w:eastAsia="Times New Roman"/>
          <w:iCs/>
          <w:szCs w:val="24"/>
        </w:rPr>
        <w:t>.</w:t>
      </w:r>
    </w:p>
    <w:p w:rsidR="00736104" w:rsidRPr="0060372C" w:rsidRDefault="00736104" w:rsidP="00736104">
      <w:pPr>
        <w:pStyle w:val="a6"/>
        <w:widowControl w:val="0"/>
        <w:autoSpaceDE w:val="0"/>
        <w:autoSpaceDN w:val="0"/>
        <w:adjustRightInd w:val="0"/>
        <w:spacing w:after="0" w:line="240" w:lineRule="auto"/>
        <w:ind w:firstLine="425"/>
        <w:jc w:val="both"/>
      </w:pPr>
      <w:r w:rsidRPr="0060372C">
        <w:t>Экологическое состояние территории оценивалось по уровню загрязнения компонентов ПГС в соответствии с методикой, рекомендованной «Требованиями к производству</w:t>
      </w:r>
      <w:r w:rsidR="001600D0" w:rsidRPr="0060372C">
        <w:t xml:space="preserve">…» </w:t>
      </w:r>
      <w:r w:rsidR="001600D0" w:rsidRPr="0060372C">
        <w:rPr>
          <w:rFonts w:eastAsia="Times New Roman"/>
          <w:iCs/>
          <w:szCs w:val="24"/>
        </w:rPr>
        <w:t>ИМГРЭ, 2002 [29]</w:t>
      </w:r>
      <w:r w:rsidRPr="0060372C">
        <w:t xml:space="preserve">. Составлены кадастры геохимических характеристик территорий и единичных точек неудовлетворительного экологического состояния, которые помещены в зарамочное оформление карты. </w:t>
      </w:r>
    </w:p>
    <w:p w:rsidR="00736104" w:rsidRPr="0060372C" w:rsidRDefault="00736104" w:rsidP="00736104">
      <w:pPr>
        <w:pStyle w:val="a6"/>
        <w:widowControl w:val="0"/>
        <w:autoSpaceDE w:val="0"/>
        <w:autoSpaceDN w:val="0"/>
        <w:adjustRightInd w:val="0"/>
        <w:spacing w:after="0" w:line="240" w:lineRule="auto"/>
        <w:ind w:firstLine="425"/>
        <w:jc w:val="both"/>
      </w:pPr>
      <w:r w:rsidRPr="0060372C">
        <w:t>Все ЦМ комплекта карт геохимической основы созданы в среде ArcGIS</w:t>
      </w:r>
      <w:r w:rsidRPr="0060372C">
        <w:rPr>
          <w:lang w:val="en-US"/>
        </w:rPr>
        <w:t> v</w:t>
      </w:r>
      <w:r w:rsidRPr="0060372C">
        <w:t>.</w:t>
      </w:r>
      <w:r w:rsidRPr="0060372C">
        <w:rPr>
          <w:lang w:val="en-US"/>
        </w:rPr>
        <w:t> </w:t>
      </w:r>
      <w:r w:rsidRPr="0060372C">
        <w:t>10.2 с расслоением информации по соответствующим тематическим покрытиям, формированием атрибутивных таблиц, в соответствии с «Едиными требованиями к составу...»,</w:t>
      </w:r>
      <w:r w:rsidR="001600D0" w:rsidRPr="0060372C">
        <w:rPr>
          <w:rFonts w:eastAsia="Times New Roman"/>
          <w:iCs/>
          <w:szCs w:val="24"/>
        </w:rPr>
        <w:t xml:space="preserve"> ВСЕГЕИ, </w:t>
      </w:r>
      <w:r w:rsidRPr="0060372C">
        <w:t>201</w:t>
      </w:r>
      <w:r w:rsidR="001600D0" w:rsidRPr="0060372C">
        <w:t>7 [23]</w:t>
      </w:r>
      <w:r w:rsidRPr="0060372C">
        <w:t>. Условные обозначения к ним выполнены в программе Corel</w:t>
      </w:r>
      <w:r w:rsidR="00FC0F03">
        <w:rPr>
          <w:lang w:val="en-US"/>
        </w:rPr>
        <w:t> </w:t>
      </w:r>
      <w:r w:rsidRPr="0060372C">
        <w:t>DRAW</w:t>
      </w:r>
      <w:r w:rsidR="00FC0F03">
        <w:rPr>
          <w:lang w:val="en-US"/>
        </w:rPr>
        <w:t> X</w:t>
      </w:r>
      <w:r w:rsidR="00FC0F03" w:rsidRPr="00FC0F03">
        <w:t>6</w:t>
      </w:r>
      <w:r w:rsidRPr="0060372C">
        <w:t xml:space="preserve">. Для расчета статистических параметров использовались программы StatSoft Statistica и Microsoft Excel. Объяснительная записка и текстовые приложения в ней выполнены в программе </w:t>
      </w:r>
      <w:r w:rsidRPr="0060372C">
        <w:rPr>
          <w:lang w:val="en-US"/>
        </w:rPr>
        <w:t>Microsoft</w:t>
      </w:r>
      <w:r w:rsidRPr="0060372C">
        <w:t xml:space="preserve"> </w:t>
      </w:r>
      <w:r w:rsidRPr="0060372C">
        <w:rPr>
          <w:lang w:val="en-US"/>
        </w:rPr>
        <w:t>Word</w:t>
      </w:r>
      <w:r w:rsidRPr="0060372C">
        <w:t>.</w:t>
      </w:r>
      <w:bookmarkEnd w:id="8"/>
    </w:p>
    <w:p w:rsidR="003117FA" w:rsidRPr="0060372C" w:rsidRDefault="003117FA" w:rsidP="00736104">
      <w:pPr>
        <w:pStyle w:val="a6"/>
        <w:widowControl w:val="0"/>
        <w:autoSpaceDE w:val="0"/>
        <w:autoSpaceDN w:val="0"/>
        <w:adjustRightInd w:val="0"/>
        <w:spacing w:after="0" w:line="240" w:lineRule="auto"/>
        <w:ind w:firstLine="425"/>
        <w:jc w:val="both"/>
      </w:pPr>
    </w:p>
    <w:p w:rsidR="003117FA" w:rsidRPr="0060372C" w:rsidRDefault="003117FA" w:rsidP="00E76A5C">
      <w:pPr>
        <w:pStyle w:val="3"/>
        <w:jc w:val="center"/>
        <w:sectPr w:rsidR="003117FA" w:rsidRPr="0060372C" w:rsidSect="004D035E">
          <w:pgSz w:w="11906" w:h="16838"/>
          <w:pgMar w:top="1134" w:right="850" w:bottom="1134" w:left="1701" w:header="708" w:footer="708" w:gutter="0"/>
          <w:cols w:space="708"/>
          <w:docGrid w:linePitch="360"/>
        </w:sectPr>
      </w:pPr>
    </w:p>
    <w:p w:rsidR="00697FDF" w:rsidRPr="0060372C" w:rsidRDefault="00D621A1" w:rsidP="0000183B">
      <w:pPr>
        <w:pStyle w:val="afc"/>
        <w:rPr>
          <w:bCs/>
          <w:i/>
        </w:rPr>
      </w:pPr>
      <w:r w:rsidRPr="0060372C">
        <w:lastRenderedPageBreak/>
        <w:t>4</w:t>
      </w:r>
      <w:r w:rsidR="00697FDF" w:rsidRPr="0060372C">
        <w:t>. Ландшафтно-геохимические условия и районирование территории по условиям проведения геохимических работ</w:t>
      </w:r>
    </w:p>
    <w:p w:rsidR="00697FDF" w:rsidRPr="0060372C" w:rsidRDefault="00697FDF" w:rsidP="00697FDF">
      <w:pPr>
        <w:ind w:firstLine="425"/>
        <w:jc w:val="both"/>
        <w:rPr>
          <w:sz w:val="24"/>
          <w:szCs w:val="24"/>
        </w:rPr>
      </w:pPr>
      <w:r w:rsidRPr="0060372C">
        <w:rPr>
          <w:sz w:val="24"/>
          <w:szCs w:val="24"/>
        </w:rPr>
        <w:t>Ландшафтная структура территории, в пределах которой располагается площадь листа, отражает особенности пространственной организации природных комплексов и формируется под совокупным воздействием внешних и внутренних факторов (Граф. 2). Роль рельефа проявляется в формировании полных и укороченных спектров высотной поясности и четко выражена в дифференциации подклассов природно-территориальных комплексов. Особенности неотектонического развития определили орографию территории, в первую очередь ориентацию и высоту хребтов. От тектонического фактора зависит формирование ландшафтного каркаса, обусловленных взаиморасположением местных структур и систем тектонических разломов, определяющих общую композицию ландшафтов, ориентировку ландшафтных контуров и линий вреза, где наиболее активно проявляется действие экзогенных процессов и механическая миграция вещества, состояние и активность которых меняется в разных высотных зонах.</w:t>
      </w:r>
    </w:p>
    <w:p w:rsidR="00697FDF" w:rsidRPr="0060372C" w:rsidRDefault="00697FDF" w:rsidP="00697FDF">
      <w:pPr>
        <w:ind w:firstLine="425"/>
        <w:jc w:val="both"/>
        <w:rPr>
          <w:sz w:val="24"/>
          <w:szCs w:val="24"/>
        </w:rPr>
      </w:pPr>
      <w:r w:rsidRPr="0060372C">
        <w:rPr>
          <w:sz w:val="24"/>
          <w:szCs w:val="24"/>
        </w:rPr>
        <w:t xml:space="preserve">Необходимо учитывать роль литологического фактора, воздействие которого наиболее активно на низких ступенях иерархической классификации природно-территориальных комплексов. Механизм его воздействия обусловлен различиями тепло- и водно-физических свойств пород и их устойчивостью к денудации. К числу специфических факторов относятся плейстоценовые оледенения, экзарационная и особенно аккумулирующая роль, где на поверхностях выравнивания и в котловинах сформировались природно-территориальные комплексы моренных равнин с тундровыми, тундрово-степными комплексами. Современное оледенение и гляциально-нивальные процессы распространены, главным образом, в высокогорьях. </w:t>
      </w:r>
    </w:p>
    <w:p w:rsidR="00697FDF" w:rsidRPr="0060372C" w:rsidRDefault="00697FDF" w:rsidP="00697FDF">
      <w:pPr>
        <w:ind w:firstLine="425"/>
        <w:jc w:val="both"/>
        <w:rPr>
          <w:sz w:val="24"/>
          <w:szCs w:val="24"/>
        </w:rPr>
      </w:pPr>
      <w:r w:rsidRPr="0060372C">
        <w:rPr>
          <w:sz w:val="24"/>
          <w:szCs w:val="24"/>
        </w:rPr>
        <w:t xml:space="preserve">Наибольшую площадь занимают горные ландшафты и значительно меньшее распространение имеют равнинные ландшафты. </w:t>
      </w:r>
    </w:p>
    <w:p w:rsidR="00697FDF" w:rsidRPr="0060372C" w:rsidRDefault="00697FDF" w:rsidP="00697FDF">
      <w:pPr>
        <w:ind w:firstLine="425"/>
        <w:jc w:val="both"/>
        <w:rPr>
          <w:sz w:val="24"/>
          <w:szCs w:val="24"/>
        </w:rPr>
      </w:pPr>
      <w:r w:rsidRPr="0060372C">
        <w:rPr>
          <w:sz w:val="24"/>
          <w:szCs w:val="24"/>
        </w:rPr>
        <w:t xml:space="preserve">По материалам полевых и камеральных работ, с учетом данных других исследователей, выделены следующие ландшафтные комплексы. </w:t>
      </w:r>
    </w:p>
    <w:p w:rsidR="00697FDF" w:rsidRPr="0060372C" w:rsidRDefault="00697FDF" w:rsidP="00697FDF">
      <w:pPr>
        <w:ind w:firstLine="425"/>
        <w:jc w:val="both"/>
        <w:rPr>
          <w:sz w:val="24"/>
          <w:szCs w:val="24"/>
        </w:rPr>
      </w:pPr>
      <w:r w:rsidRPr="0060372C">
        <w:rPr>
          <w:sz w:val="24"/>
          <w:szCs w:val="24"/>
        </w:rPr>
        <w:t>В верхнем (нивальном) поясе незначительном по площади и однородном, так как здесь практически не сформированы даже примитивные почвы, и</w:t>
      </w:r>
      <w:r w:rsidR="00E27E1F">
        <w:rPr>
          <w:sz w:val="24"/>
          <w:szCs w:val="24"/>
        </w:rPr>
        <w:t>,</w:t>
      </w:r>
      <w:r w:rsidRPr="0060372C">
        <w:rPr>
          <w:sz w:val="24"/>
          <w:szCs w:val="24"/>
        </w:rPr>
        <w:t xml:space="preserve"> за исключением лишайников полностью отсутствует растительность [16], развиты </w:t>
      </w:r>
      <w:r w:rsidRPr="0060372C">
        <w:rPr>
          <w:i/>
          <w:sz w:val="24"/>
          <w:szCs w:val="24"/>
        </w:rPr>
        <w:t>ландшафты высокогорные гольцовые и скалистые без ПРС на горных арктических гольцовых почвах</w:t>
      </w:r>
      <w:r w:rsidRPr="0060372C">
        <w:rPr>
          <w:sz w:val="24"/>
          <w:szCs w:val="24"/>
        </w:rPr>
        <w:t xml:space="preserve"> в денудационном, сильно расчлененном высокогорье, на автохтонных образованиях. Данный тип высокогорного ландшафта расположен на высотах от 2100 до 2386 м над уровнем моря</w:t>
      </w:r>
      <w:r w:rsidR="00E27E1F">
        <w:rPr>
          <w:sz w:val="24"/>
          <w:szCs w:val="24"/>
        </w:rPr>
        <w:t>, охватывает</w:t>
      </w:r>
      <w:r w:rsidR="00E27E1F" w:rsidRPr="00E27E1F">
        <w:rPr>
          <w:sz w:val="24"/>
          <w:szCs w:val="24"/>
        </w:rPr>
        <w:t xml:space="preserve"> хр. Вост. Танну-Ола</w:t>
      </w:r>
      <w:r w:rsidRPr="0060372C">
        <w:rPr>
          <w:sz w:val="24"/>
          <w:szCs w:val="24"/>
        </w:rPr>
        <w:t xml:space="preserve">. </w:t>
      </w:r>
      <w:r w:rsidR="00E27E1F">
        <w:rPr>
          <w:sz w:val="24"/>
          <w:szCs w:val="24"/>
        </w:rPr>
        <w:t>Его о</w:t>
      </w:r>
      <w:r w:rsidRPr="0060372C">
        <w:rPr>
          <w:sz w:val="24"/>
          <w:szCs w:val="24"/>
        </w:rPr>
        <w:t xml:space="preserve">тличительной чертой является повсеместное распространение ледниковых форм рельефа – каров, цирков, трогов. Низкое положение местных базисов денудации определило глубокое расчленение и большую крутизну склонов. Интенсивное развитие склоновых процессов обусловило формирование осыпных конусов, обрамляющих подножие склонов, а процессы десерпции и солифлюкции – возникновение каменных морей, потоков и псевдотеррас. Ведущими гипергенными геохимическими процессами являются криогенный механогенез и кальцитогенез [18]. </w:t>
      </w:r>
    </w:p>
    <w:p w:rsidR="00697FDF" w:rsidRPr="0060372C" w:rsidRDefault="00697FDF" w:rsidP="00697FDF">
      <w:pPr>
        <w:ind w:firstLine="425"/>
        <w:jc w:val="both"/>
        <w:rPr>
          <w:spacing w:val="-2"/>
          <w:sz w:val="24"/>
          <w:szCs w:val="24"/>
        </w:rPr>
      </w:pPr>
      <w:r w:rsidRPr="0060372C">
        <w:rPr>
          <w:sz w:val="24"/>
          <w:szCs w:val="24"/>
        </w:rPr>
        <w:t xml:space="preserve">Ниже выделяются </w:t>
      </w:r>
      <w:r w:rsidRPr="0060372C">
        <w:rPr>
          <w:i/>
          <w:sz w:val="24"/>
          <w:szCs w:val="24"/>
        </w:rPr>
        <w:t>горные тундровые мохово-лишайниковые и ерниковые ландшафты</w:t>
      </w:r>
      <w:r w:rsidRPr="0060372C">
        <w:rPr>
          <w:spacing w:val="-2"/>
          <w:sz w:val="24"/>
          <w:szCs w:val="24"/>
        </w:rPr>
        <w:t xml:space="preserve"> </w:t>
      </w:r>
      <w:r w:rsidRPr="0060372C">
        <w:rPr>
          <w:i/>
          <w:spacing w:val="-2"/>
          <w:sz w:val="24"/>
          <w:szCs w:val="24"/>
        </w:rPr>
        <w:t>на горно-тундровых почвах,</w:t>
      </w:r>
      <w:r w:rsidRPr="0060372C">
        <w:rPr>
          <w:spacing w:val="-2"/>
          <w:sz w:val="24"/>
          <w:szCs w:val="24"/>
        </w:rPr>
        <w:t xml:space="preserve"> сформированные на автохтонных слабосмещенных образованиях в комплексе с выходами коренных пород. Высоты, занимаемые этими ландшафтами, варьируют от 1900 м до 2100 м. Они распространены на плоскогорьях и небольших выположенных участках крупных горных массивов в центре площади </w:t>
      </w:r>
      <w:r w:rsidRPr="0060372C">
        <w:rPr>
          <w:sz w:val="24"/>
          <w:szCs w:val="24"/>
        </w:rPr>
        <w:t xml:space="preserve">хр. </w:t>
      </w:r>
      <w:r w:rsidR="00A50834" w:rsidRPr="0060372C">
        <w:rPr>
          <w:sz w:val="24"/>
          <w:szCs w:val="24"/>
        </w:rPr>
        <w:t>Вост.</w:t>
      </w:r>
      <w:r w:rsidRPr="0060372C">
        <w:rPr>
          <w:sz w:val="24"/>
          <w:szCs w:val="24"/>
        </w:rPr>
        <w:t xml:space="preserve"> Танну-Ола</w:t>
      </w:r>
      <w:r w:rsidRPr="0060372C">
        <w:rPr>
          <w:spacing w:val="-2"/>
          <w:sz w:val="24"/>
          <w:szCs w:val="24"/>
        </w:rPr>
        <w:t xml:space="preserve">. </w:t>
      </w:r>
      <w:r w:rsidRPr="0060372C">
        <w:rPr>
          <w:sz w:val="24"/>
          <w:szCs w:val="24"/>
        </w:rPr>
        <w:t xml:space="preserve">Наибольшие площади в высокогорном поясе занимают тундры, представленные мохово-лишайниковыми, кустраниковыми и каменистыми формациями. Мохово-лишайниковые тундры по соотношению основных групп растений подразделяются на моховые и лишайниковые: моховые предпочитают более влажные местообитания, а лишайниковые – сухие и щебнистые [16]. Значительные площади здесь занимают ерники (кустарники) </w:t>
      </w:r>
      <w:r w:rsidR="00E27E1F">
        <w:rPr>
          <w:sz w:val="24"/>
          <w:szCs w:val="24"/>
        </w:rPr>
        <w:t>карликовой</w:t>
      </w:r>
      <w:r w:rsidRPr="0060372C">
        <w:rPr>
          <w:sz w:val="24"/>
          <w:szCs w:val="24"/>
        </w:rPr>
        <w:t xml:space="preserve"> березки, ивы, можжевельника. </w:t>
      </w:r>
      <w:r w:rsidRPr="0060372C">
        <w:rPr>
          <w:spacing w:val="-2"/>
          <w:sz w:val="24"/>
          <w:szCs w:val="24"/>
        </w:rPr>
        <w:t xml:space="preserve">Тундры </w:t>
      </w:r>
      <w:r w:rsidRPr="0060372C">
        <w:rPr>
          <w:spacing w:val="-2"/>
          <w:sz w:val="24"/>
          <w:szCs w:val="24"/>
        </w:rPr>
        <w:lastRenderedPageBreak/>
        <w:t xml:space="preserve">спускаются в субальпийский пояс по долинам и каменисто-осыпным склонам, образуя инверсионные варианты высокогорных комплексов [18]. </w:t>
      </w:r>
    </w:p>
    <w:p w:rsidR="00697FDF" w:rsidRPr="0060372C" w:rsidRDefault="00697FDF" w:rsidP="00697FDF">
      <w:pPr>
        <w:ind w:firstLine="425"/>
        <w:jc w:val="both"/>
        <w:rPr>
          <w:sz w:val="24"/>
          <w:szCs w:val="24"/>
        </w:rPr>
      </w:pPr>
      <w:r w:rsidRPr="0060372C">
        <w:rPr>
          <w:sz w:val="24"/>
          <w:szCs w:val="24"/>
        </w:rPr>
        <w:t>Высокогорные л</w:t>
      </w:r>
      <w:r w:rsidRPr="0060372C">
        <w:rPr>
          <w:spacing w:val="-2"/>
          <w:sz w:val="24"/>
          <w:szCs w:val="24"/>
        </w:rPr>
        <w:t xml:space="preserve">андшафты характеризуются накоплением (относительно кларка в почвах) в донных отложениях: </w:t>
      </w:r>
      <w:r w:rsidRPr="0060372C">
        <w:rPr>
          <w:spacing w:val="-2"/>
          <w:sz w:val="24"/>
          <w:szCs w:val="24"/>
          <w:lang w:val="en-US"/>
        </w:rPr>
        <w:t>Cr</w:t>
      </w:r>
      <w:r w:rsidRPr="0060372C">
        <w:rPr>
          <w:spacing w:val="-2"/>
          <w:sz w:val="24"/>
          <w:szCs w:val="24"/>
        </w:rPr>
        <w:t xml:space="preserve">, </w:t>
      </w:r>
      <w:r w:rsidRPr="0060372C">
        <w:rPr>
          <w:spacing w:val="-2"/>
          <w:sz w:val="24"/>
          <w:szCs w:val="24"/>
          <w:lang w:val="en-US"/>
        </w:rPr>
        <w:t>Co</w:t>
      </w:r>
      <w:r w:rsidRPr="0060372C">
        <w:rPr>
          <w:spacing w:val="-2"/>
          <w:sz w:val="24"/>
          <w:szCs w:val="24"/>
        </w:rPr>
        <w:t xml:space="preserve">, </w:t>
      </w:r>
      <w:r w:rsidRPr="0060372C">
        <w:rPr>
          <w:spacing w:val="-2"/>
          <w:sz w:val="24"/>
          <w:szCs w:val="24"/>
          <w:lang w:val="en-US"/>
        </w:rPr>
        <w:t>Mo</w:t>
      </w:r>
      <w:r w:rsidRPr="0060372C">
        <w:rPr>
          <w:spacing w:val="-2"/>
          <w:sz w:val="24"/>
          <w:szCs w:val="24"/>
        </w:rPr>
        <w:t xml:space="preserve">; в почвах – </w:t>
      </w:r>
      <w:r w:rsidRPr="0060372C">
        <w:rPr>
          <w:spacing w:val="-2"/>
          <w:sz w:val="24"/>
          <w:szCs w:val="24"/>
          <w:lang w:val="en-US"/>
        </w:rPr>
        <w:t>Co</w:t>
      </w:r>
      <w:r w:rsidRPr="0060372C">
        <w:rPr>
          <w:spacing w:val="-2"/>
          <w:sz w:val="24"/>
          <w:szCs w:val="24"/>
        </w:rPr>
        <w:t xml:space="preserve">. При этом отмечается значительный дефицит в донных отложениях и почвах – </w:t>
      </w:r>
      <w:r w:rsidRPr="0060372C">
        <w:rPr>
          <w:spacing w:val="-2"/>
          <w:sz w:val="24"/>
          <w:szCs w:val="24"/>
          <w:lang w:val="en-US"/>
        </w:rPr>
        <w:t>Ba</w:t>
      </w:r>
      <w:r w:rsidRPr="0060372C">
        <w:rPr>
          <w:spacing w:val="-2"/>
          <w:sz w:val="24"/>
          <w:szCs w:val="24"/>
        </w:rPr>
        <w:t xml:space="preserve">, </w:t>
      </w:r>
      <w:r w:rsidRPr="0060372C">
        <w:rPr>
          <w:spacing w:val="-2"/>
          <w:sz w:val="24"/>
          <w:szCs w:val="24"/>
          <w:lang w:val="en-US"/>
        </w:rPr>
        <w:t>Sn</w:t>
      </w:r>
      <w:r w:rsidRPr="0060372C">
        <w:rPr>
          <w:spacing w:val="-2"/>
          <w:sz w:val="24"/>
          <w:szCs w:val="24"/>
        </w:rPr>
        <w:t xml:space="preserve">, </w:t>
      </w:r>
      <w:r w:rsidRPr="0060372C">
        <w:rPr>
          <w:spacing w:val="-2"/>
          <w:sz w:val="24"/>
          <w:szCs w:val="24"/>
          <w:lang w:val="en-US"/>
        </w:rPr>
        <w:t>Zr</w:t>
      </w:r>
      <w:r w:rsidRPr="0060372C">
        <w:rPr>
          <w:spacing w:val="-2"/>
          <w:sz w:val="24"/>
          <w:szCs w:val="24"/>
        </w:rPr>
        <w:t xml:space="preserve">. Коэффициент местной миграции определяется накоплением в донных отложениях в меньшей степени </w:t>
      </w:r>
      <w:r w:rsidRPr="0060372C">
        <w:rPr>
          <w:spacing w:val="-2"/>
          <w:sz w:val="24"/>
          <w:szCs w:val="24"/>
          <w:lang w:val="en-US"/>
        </w:rPr>
        <w:t>Pb</w:t>
      </w:r>
      <w:r w:rsidRPr="0060372C">
        <w:rPr>
          <w:spacing w:val="-2"/>
          <w:sz w:val="24"/>
          <w:szCs w:val="24"/>
        </w:rPr>
        <w:t xml:space="preserve">, </w:t>
      </w:r>
      <w:r w:rsidRPr="0060372C">
        <w:rPr>
          <w:spacing w:val="-2"/>
          <w:sz w:val="24"/>
          <w:szCs w:val="24"/>
          <w:lang w:val="en-US"/>
        </w:rPr>
        <w:t>Cu</w:t>
      </w:r>
      <w:r w:rsidRPr="0060372C">
        <w:rPr>
          <w:spacing w:val="-2"/>
          <w:sz w:val="24"/>
          <w:szCs w:val="24"/>
        </w:rPr>
        <w:t xml:space="preserve">, </w:t>
      </w:r>
      <w:r w:rsidRPr="0060372C">
        <w:rPr>
          <w:spacing w:val="-2"/>
          <w:sz w:val="24"/>
          <w:szCs w:val="24"/>
          <w:lang w:val="en-US"/>
        </w:rPr>
        <w:t>Zn</w:t>
      </w:r>
      <w:r w:rsidRPr="0060372C">
        <w:rPr>
          <w:spacing w:val="-2"/>
          <w:sz w:val="24"/>
          <w:szCs w:val="24"/>
        </w:rPr>
        <w:t xml:space="preserve">, </w:t>
      </w:r>
      <w:r w:rsidRPr="0060372C">
        <w:rPr>
          <w:spacing w:val="-2"/>
          <w:sz w:val="24"/>
          <w:szCs w:val="24"/>
          <w:lang w:val="en-US"/>
        </w:rPr>
        <w:t>Co</w:t>
      </w:r>
      <w:r w:rsidRPr="0060372C">
        <w:rPr>
          <w:spacing w:val="-2"/>
          <w:sz w:val="24"/>
          <w:szCs w:val="24"/>
        </w:rPr>
        <w:t xml:space="preserve">, </w:t>
      </w:r>
      <w:r w:rsidRPr="0060372C">
        <w:rPr>
          <w:spacing w:val="-2"/>
          <w:sz w:val="24"/>
          <w:szCs w:val="24"/>
          <w:lang w:val="en-US"/>
        </w:rPr>
        <w:t>V</w:t>
      </w:r>
      <w:r w:rsidRPr="0060372C">
        <w:rPr>
          <w:spacing w:val="-2"/>
          <w:sz w:val="24"/>
          <w:szCs w:val="24"/>
        </w:rPr>
        <w:t xml:space="preserve">, </w:t>
      </w:r>
      <w:r w:rsidRPr="0060372C">
        <w:rPr>
          <w:spacing w:val="-2"/>
          <w:sz w:val="24"/>
          <w:szCs w:val="24"/>
          <w:lang w:val="en-US"/>
        </w:rPr>
        <w:t>Ni</w:t>
      </w:r>
      <w:r w:rsidRPr="0060372C">
        <w:rPr>
          <w:spacing w:val="-2"/>
          <w:sz w:val="24"/>
          <w:szCs w:val="24"/>
        </w:rPr>
        <w:t xml:space="preserve">, </w:t>
      </w:r>
      <w:r w:rsidRPr="0060372C">
        <w:rPr>
          <w:spacing w:val="-2"/>
          <w:sz w:val="24"/>
          <w:szCs w:val="24"/>
          <w:lang w:val="en-US"/>
        </w:rPr>
        <w:t>Mn</w:t>
      </w:r>
      <w:r w:rsidRPr="0060372C">
        <w:rPr>
          <w:spacing w:val="-2"/>
          <w:sz w:val="24"/>
          <w:szCs w:val="24"/>
        </w:rPr>
        <w:t xml:space="preserve">, </w:t>
      </w:r>
      <w:r w:rsidRPr="0060372C">
        <w:rPr>
          <w:spacing w:val="-2"/>
          <w:sz w:val="24"/>
          <w:szCs w:val="24"/>
          <w:lang w:val="en-US"/>
        </w:rPr>
        <w:t>Mo</w:t>
      </w:r>
      <w:r w:rsidRPr="0060372C">
        <w:rPr>
          <w:spacing w:val="-2"/>
          <w:sz w:val="24"/>
          <w:szCs w:val="24"/>
        </w:rPr>
        <w:t xml:space="preserve">, </w:t>
      </w:r>
      <w:r w:rsidRPr="0060372C">
        <w:rPr>
          <w:spacing w:val="-2"/>
          <w:sz w:val="24"/>
          <w:szCs w:val="24"/>
          <w:lang w:val="en-US"/>
        </w:rPr>
        <w:t>P</w:t>
      </w:r>
      <w:r w:rsidRPr="0060372C">
        <w:rPr>
          <w:spacing w:val="-2"/>
          <w:sz w:val="24"/>
          <w:szCs w:val="24"/>
        </w:rPr>
        <w:t xml:space="preserve">, в большей степени </w:t>
      </w:r>
      <w:r w:rsidRPr="0060372C">
        <w:rPr>
          <w:spacing w:val="-2"/>
          <w:sz w:val="24"/>
          <w:szCs w:val="24"/>
          <w:lang w:val="en-US"/>
        </w:rPr>
        <w:t>Cr</w:t>
      </w:r>
      <w:r w:rsidRPr="0060372C">
        <w:rPr>
          <w:spacing w:val="-2"/>
          <w:sz w:val="24"/>
          <w:szCs w:val="24"/>
        </w:rPr>
        <w:t xml:space="preserve">, </w:t>
      </w:r>
      <w:r w:rsidRPr="0060372C">
        <w:rPr>
          <w:spacing w:val="-2"/>
          <w:sz w:val="24"/>
          <w:szCs w:val="24"/>
          <w:lang w:val="en-US"/>
        </w:rPr>
        <w:t>Ti</w:t>
      </w:r>
      <w:r w:rsidRPr="0060372C">
        <w:rPr>
          <w:spacing w:val="-2"/>
          <w:sz w:val="24"/>
          <w:szCs w:val="24"/>
        </w:rPr>
        <w:t xml:space="preserve">, </w:t>
      </w:r>
      <w:r w:rsidRPr="0060372C">
        <w:rPr>
          <w:spacing w:val="-2"/>
          <w:sz w:val="24"/>
          <w:szCs w:val="24"/>
          <w:lang w:val="en-US"/>
        </w:rPr>
        <w:t>Ba</w:t>
      </w:r>
      <w:r w:rsidRPr="0060372C">
        <w:rPr>
          <w:spacing w:val="-2"/>
          <w:sz w:val="24"/>
          <w:szCs w:val="24"/>
        </w:rPr>
        <w:t xml:space="preserve">, </w:t>
      </w:r>
      <w:r w:rsidRPr="0060372C">
        <w:rPr>
          <w:spacing w:val="-2"/>
          <w:sz w:val="24"/>
          <w:szCs w:val="24"/>
          <w:lang w:val="en-US"/>
        </w:rPr>
        <w:t>W</w:t>
      </w:r>
      <w:r w:rsidRPr="0060372C">
        <w:rPr>
          <w:spacing w:val="-2"/>
          <w:sz w:val="24"/>
          <w:szCs w:val="24"/>
        </w:rPr>
        <w:t xml:space="preserve">, </w:t>
      </w:r>
      <w:r w:rsidRPr="0060372C">
        <w:rPr>
          <w:spacing w:val="-2"/>
          <w:sz w:val="24"/>
          <w:szCs w:val="24"/>
          <w:lang w:val="en-US"/>
        </w:rPr>
        <w:t>Y</w:t>
      </w:r>
      <w:r w:rsidRPr="0060372C">
        <w:rPr>
          <w:spacing w:val="-2"/>
          <w:sz w:val="24"/>
          <w:szCs w:val="24"/>
        </w:rPr>
        <w:t xml:space="preserve">, </w:t>
      </w:r>
      <w:r w:rsidRPr="0060372C">
        <w:rPr>
          <w:spacing w:val="-2"/>
          <w:sz w:val="24"/>
          <w:szCs w:val="24"/>
          <w:lang w:val="en-US"/>
        </w:rPr>
        <w:t>La</w:t>
      </w:r>
      <w:r w:rsidRPr="0060372C">
        <w:rPr>
          <w:spacing w:val="-2"/>
          <w:sz w:val="24"/>
          <w:szCs w:val="24"/>
        </w:rPr>
        <w:t xml:space="preserve">. </w:t>
      </w:r>
    </w:p>
    <w:p w:rsidR="00697FDF" w:rsidRPr="0060372C" w:rsidRDefault="00697FDF" w:rsidP="00697FDF">
      <w:pPr>
        <w:ind w:firstLine="425"/>
        <w:jc w:val="both"/>
        <w:rPr>
          <w:spacing w:val="-2"/>
          <w:sz w:val="24"/>
          <w:szCs w:val="24"/>
        </w:rPr>
      </w:pPr>
      <w:r w:rsidRPr="0060372C">
        <w:rPr>
          <w:i/>
          <w:sz w:val="24"/>
          <w:szCs w:val="24"/>
        </w:rPr>
        <w:t>Горные таежные лесные ландшафты на горных бурых таёжных почвах</w:t>
      </w:r>
      <w:r w:rsidRPr="0060372C">
        <w:rPr>
          <w:sz w:val="24"/>
          <w:szCs w:val="24"/>
        </w:rPr>
        <w:t xml:space="preserve">, распространенные в денудационно-эрозионном, сильно расчлененном среднегорье, развиты на автохтонных образованиях повышенной мощности с редкими выходами коренных пород. Ландшафты характеризуются избыточным увлажнением (600-1000 мм/год). Позиция склона и климатические инверсии привели к формированию различных сочетаний флористических сообществ, почвенных покровов. Распространение лиственницы и темнохвойных пород (кедр, ель) связано с различными условиями увлажнения. Лиственница распространена на южных склонах, характеризующихся более континентальными условиями климата. По мере подъема в горы изменяется влажность и образуется пояс конденсации, благоприятный для произрастания кедра, он приурочен в основном к северным склонам. </w:t>
      </w:r>
      <w:r w:rsidRPr="0060372C">
        <w:rPr>
          <w:spacing w:val="-2"/>
          <w:sz w:val="24"/>
          <w:szCs w:val="24"/>
        </w:rPr>
        <w:t xml:space="preserve">Ландшафт характеризуется накоплением в донных отложениях – </w:t>
      </w:r>
      <w:r w:rsidRPr="0060372C">
        <w:rPr>
          <w:spacing w:val="-2"/>
          <w:sz w:val="24"/>
          <w:szCs w:val="24"/>
          <w:lang w:val="en-US"/>
        </w:rPr>
        <w:t>Cr</w:t>
      </w:r>
      <w:r w:rsidRPr="0060372C">
        <w:rPr>
          <w:spacing w:val="-2"/>
          <w:sz w:val="24"/>
          <w:szCs w:val="24"/>
        </w:rPr>
        <w:t xml:space="preserve">, </w:t>
      </w:r>
      <w:r w:rsidRPr="0060372C">
        <w:rPr>
          <w:spacing w:val="-2"/>
          <w:sz w:val="24"/>
          <w:szCs w:val="24"/>
          <w:lang w:val="en-US"/>
        </w:rPr>
        <w:t>Co</w:t>
      </w:r>
      <w:r w:rsidRPr="0060372C">
        <w:rPr>
          <w:spacing w:val="-2"/>
          <w:sz w:val="24"/>
          <w:szCs w:val="24"/>
        </w:rPr>
        <w:t xml:space="preserve">, в почвах – </w:t>
      </w:r>
      <w:r w:rsidRPr="0060372C">
        <w:rPr>
          <w:spacing w:val="-2"/>
          <w:sz w:val="24"/>
          <w:szCs w:val="24"/>
          <w:lang w:val="en-US"/>
        </w:rPr>
        <w:t>Co</w:t>
      </w:r>
      <w:r w:rsidRPr="0060372C">
        <w:rPr>
          <w:spacing w:val="-2"/>
          <w:sz w:val="24"/>
          <w:szCs w:val="24"/>
        </w:rPr>
        <w:t xml:space="preserve">. Отмечается дефицит – </w:t>
      </w:r>
      <w:r w:rsidRPr="0060372C">
        <w:rPr>
          <w:spacing w:val="-2"/>
          <w:sz w:val="24"/>
          <w:szCs w:val="24"/>
          <w:lang w:val="en-US"/>
        </w:rPr>
        <w:t>Ni</w:t>
      </w:r>
      <w:r w:rsidRPr="0060372C">
        <w:rPr>
          <w:spacing w:val="-2"/>
          <w:sz w:val="24"/>
          <w:szCs w:val="24"/>
        </w:rPr>
        <w:t xml:space="preserve">, </w:t>
      </w:r>
      <w:r w:rsidRPr="0060372C">
        <w:rPr>
          <w:spacing w:val="-2"/>
          <w:sz w:val="24"/>
          <w:szCs w:val="24"/>
          <w:lang w:val="en-US"/>
        </w:rPr>
        <w:t>Ti</w:t>
      </w:r>
      <w:r w:rsidRPr="0060372C">
        <w:rPr>
          <w:spacing w:val="-2"/>
          <w:sz w:val="24"/>
          <w:szCs w:val="24"/>
        </w:rPr>
        <w:t xml:space="preserve"> ,</w:t>
      </w:r>
      <w:r w:rsidRPr="0060372C">
        <w:rPr>
          <w:spacing w:val="-2"/>
          <w:sz w:val="24"/>
          <w:szCs w:val="24"/>
          <w:lang w:val="en-US"/>
        </w:rPr>
        <w:t>Mn</w:t>
      </w:r>
      <w:r w:rsidRPr="0060372C">
        <w:rPr>
          <w:spacing w:val="-2"/>
          <w:sz w:val="24"/>
          <w:szCs w:val="24"/>
        </w:rPr>
        <w:t xml:space="preserve">, </w:t>
      </w:r>
      <w:r w:rsidRPr="0060372C">
        <w:rPr>
          <w:spacing w:val="-2"/>
          <w:sz w:val="24"/>
          <w:szCs w:val="24"/>
          <w:lang w:val="en-US"/>
        </w:rPr>
        <w:t>P</w:t>
      </w:r>
      <w:r w:rsidRPr="0060372C">
        <w:rPr>
          <w:spacing w:val="-2"/>
          <w:sz w:val="24"/>
          <w:szCs w:val="24"/>
        </w:rPr>
        <w:t xml:space="preserve">, </w:t>
      </w:r>
      <w:r w:rsidRPr="0060372C">
        <w:rPr>
          <w:spacing w:val="-2"/>
          <w:sz w:val="24"/>
          <w:szCs w:val="24"/>
          <w:lang w:val="en-US"/>
        </w:rPr>
        <w:t>Ga</w:t>
      </w:r>
      <w:r w:rsidRPr="0060372C">
        <w:rPr>
          <w:spacing w:val="-2"/>
          <w:sz w:val="24"/>
          <w:szCs w:val="24"/>
        </w:rPr>
        <w:t xml:space="preserve">, </w:t>
      </w:r>
      <w:r w:rsidRPr="0060372C">
        <w:rPr>
          <w:spacing w:val="-2"/>
          <w:sz w:val="24"/>
          <w:szCs w:val="24"/>
          <w:lang w:val="en-US"/>
        </w:rPr>
        <w:t>Ba</w:t>
      </w:r>
      <w:r w:rsidRPr="0060372C">
        <w:rPr>
          <w:spacing w:val="-2"/>
          <w:sz w:val="24"/>
          <w:szCs w:val="24"/>
        </w:rPr>
        <w:t xml:space="preserve">, </w:t>
      </w:r>
      <w:r w:rsidRPr="0060372C">
        <w:rPr>
          <w:spacing w:val="-2"/>
          <w:sz w:val="24"/>
          <w:szCs w:val="24"/>
          <w:lang w:val="en-US"/>
        </w:rPr>
        <w:t>Sn</w:t>
      </w:r>
      <w:r w:rsidRPr="0060372C">
        <w:rPr>
          <w:spacing w:val="-2"/>
          <w:sz w:val="24"/>
          <w:szCs w:val="24"/>
        </w:rPr>
        <w:t xml:space="preserve">, </w:t>
      </w:r>
      <w:r w:rsidRPr="0060372C">
        <w:rPr>
          <w:spacing w:val="-2"/>
          <w:sz w:val="24"/>
          <w:szCs w:val="24"/>
          <w:lang w:val="en-US"/>
        </w:rPr>
        <w:t>Zr</w:t>
      </w:r>
      <w:r w:rsidRPr="0060372C">
        <w:rPr>
          <w:spacing w:val="-2"/>
          <w:sz w:val="24"/>
          <w:szCs w:val="24"/>
        </w:rPr>
        <w:t xml:space="preserve"> в донных отложениях и </w:t>
      </w:r>
      <w:r w:rsidRPr="0060372C">
        <w:rPr>
          <w:spacing w:val="-2"/>
          <w:sz w:val="24"/>
          <w:szCs w:val="24"/>
          <w:lang w:val="en-US"/>
        </w:rPr>
        <w:t>Mn</w:t>
      </w:r>
      <w:r w:rsidRPr="0060372C">
        <w:rPr>
          <w:spacing w:val="-2"/>
          <w:sz w:val="24"/>
          <w:szCs w:val="24"/>
        </w:rPr>
        <w:t xml:space="preserve">, </w:t>
      </w:r>
      <w:r w:rsidRPr="0060372C">
        <w:rPr>
          <w:spacing w:val="-2"/>
          <w:sz w:val="24"/>
          <w:szCs w:val="24"/>
          <w:lang w:val="en-US"/>
        </w:rPr>
        <w:t>Ni</w:t>
      </w:r>
      <w:r w:rsidRPr="0060372C">
        <w:rPr>
          <w:spacing w:val="-2"/>
          <w:sz w:val="24"/>
          <w:szCs w:val="24"/>
        </w:rPr>
        <w:t xml:space="preserve">, </w:t>
      </w:r>
      <w:r w:rsidRPr="0060372C">
        <w:rPr>
          <w:spacing w:val="-2"/>
          <w:sz w:val="24"/>
          <w:szCs w:val="24"/>
          <w:lang w:val="en-US"/>
        </w:rPr>
        <w:t>P</w:t>
      </w:r>
      <w:r w:rsidRPr="0060372C">
        <w:rPr>
          <w:spacing w:val="-2"/>
          <w:sz w:val="24"/>
          <w:szCs w:val="24"/>
        </w:rPr>
        <w:t xml:space="preserve">, </w:t>
      </w:r>
      <w:r w:rsidRPr="0060372C">
        <w:rPr>
          <w:spacing w:val="-2"/>
          <w:sz w:val="24"/>
          <w:szCs w:val="24"/>
          <w:lang w:val="en-US"/>
        </w:rPr>
        <w:t>Y</w:t>
      </w:r>
      <w:r w:rsidRPr="0060372C">
        <w:rPr>
          <w:spacing w:val="-2"/>
          <w:sz w:val="24"/>
          <w:szCs w:val="24"/>
        </w:rPr>
        <w:t xml:space="preserve">, </w:t>
      </w:r>
      <w:r w:rsidRPr="0060372C">
        <w:rPr>
          <w:spacing w:val="-2"/>
          <w:sz w:val="24"/>
          <w:szCs w:val="24"/>
          <w:lang w:val="en-US"/>
        </w:rPr>
        <w:t>La</w:t>
      </w:r>
      <w:r w:rsidRPr="0060372C">
        <w:rPr>
          <w:spacing w:val="-2"/>
          <w:sz w:val="24"/>
          <w:szCs w:val="24"/>
        </w:rPr>
        <w:t xml:space="preserve">, </w:t>
      </w:r>
      <w:r w:rsidRPr="0060372C">
        <w:rPr>
          <w:spacing w:val="-2"/>
          <w:sz w:val="24"/>
          <w:szCs w:val="24"/>
          <w:lang w:val="en-US"/>
        </w:rPr>
        <w:t>Ti</w:t>
      </w:r>
      <w:r w:rsidRPr="0060372C">
        <w:rPr>
          <w:spacing w:val="-2"/>
          <w:sz w:val="24"/>
          <w:szCs w:val="24"/>
        </w:rPr>
        <w:t xml:space="preserve">, </w:t>
      </w:r>
      <w:r w:rsidRPr="0060372C">
        <w:rPr>
          <w:spacing w:val="-2"/>
          <w:sz w:val="24"/>
          <w:szCs w:val="24"/>
          <w:lang w:val="en-US"/>
        </w:rPr>
        <w:t>Ba</w:t>
      </w:r>
      <w:r w:rsidRPr="0060372C">
        <w:rPr>
          <w:spacing w:val="-2"/>
          <w:sz w:val="24"/>
          <w:szCs w:val="24"/>
        </w:rPr>
        <w:t xml:space="preserve"> – в почвах.</w:t>
      </w:r>
    </w:p>
    <w:p w:rsidR="00697FDF" w:rsidRPr="0060372C" w:rsidRDefault="00697FDF" w:rsidP="00697FDF">
      <w:pPr>
        <w:autoSpaceDE w:val="0"/>
        <w:autoSpaceDN w:val="0"/>
        <w:adjustRightInd w:val="0"/>
        <w:ind w:firstLine="425"/>
        <w:jc w:val="both"/>
        <w:rPr>
          <w:sz w:val="24"/>
          <w:szCs w:val="24"/>
        </w:rPr>
      </w:pPr>
      <w:r w:rsidRPr="0060372C">
        <w:rPr>
          <w:i/>
          <w:sz w:val="24"/>
          <w:szCs w:val="24"/>
        </w:rPr>
        <w:t xml:space="preserve">Горные ландшафты смешанных лесов с </w:t>
      </w:r>
      <w:r w:rsidR="002D61F6">
        <w:rPr>
          <w:i/>
          <w:sz w:val="24"/>
          <w:szCs w:val="24"/>
        </w:rPr>
        <w:t xml:space="preserve">горными </w:t>
      </w:r>
      <w:r w:rsidRPr="0060372C">
        <w:rPr>
          <w:i/>
          <w:sz w:val="24"/>
          <w:szCs w:val="24"/>
        </w:rPr>
        <w:t>тёмно-серыми лесными почвами</w:t>
      </w:r>
      <w:r w:rsidRPr="0060372C">
        <w:rPr>
          <w:sz w:val="24"/>
          <w:szCs w:val="24"/>
        </w:rPr>
        <w:t xml:space="preserve"> расположены </w:t>
      </w:r>
      <w:r w:rsidR="002D61F6">
        <w:rPr>
          <w:sz w:val="24"/>
          <w:szCs w:val="24"/>
        </w:rPr>
        <w:t>в Тувинской котловине (северо-восточная часть листа)</w:t>
      </w:r>
      <w:r w:rsidRPr="0060372C">
        <w:rPr>
          <w:sz w:val="24"/>
          <w:szCs w:val="24"/>
        </w:rPr>
        <w:t xml:space="preserve">. Леса представлены лиственничными и березово-лиственничными ассоциациями, приуроченных, главным образом, к склонам северных экспозиций. Почвы данного ландшафта обогащены </w:t>
      </w:r>
      <w:r w:rsidRPr="0060372C">
        <w:rPr>
          <w:sz w:val="24"/>
          <w:szCs w:val="24"/>
          <w:lang w:val="en-US"/>
        </w:rPr>
        <w:t>Cr</w:t>
      </w:r>
      <w:r w:rsidRPr="0060372C">
        <w:rPr>
          <w:sz w:val="24"/>
          <w:szCs w:val="24"/>
        </w:rPr>
        <w:t xml:space="preserve"> и Co, при дефиците Ni, </w:t>
      </w:r>
      <w:r w:rsidRPr="0060372C">
        <w:rPr>
          <w:sz w:val="24"/>
          <w:szCs w:val="24"/>
          <w:lang w:val="en-US"/>
        </w:rPr>
        <w:t>Ga</w:t>
      </w:r>
      <w:r w:rsidRPr="0060372C">
        <w:rPr>
          <w:sz w:val="24"/>
          <w:szCs w:val="24"/>
        </w:rPr>
        <w:t xml:space="preserve">, </w:t>
      </w:r>
      <w:r w:rsidRPr="0060372C">
        <w:rPr>
          <w:sz w:val="24"/>
          <w:szCs w:val="24"/>
          <w:lang w:val="en-US"/>
        </w:rPr>
        <w:t>Ti</w:t>
      </w:r>
      <w:r w:rsidRPr="0060372C">
        <w:rPr>
          <w:sz w:val="24"/>
          <w:szCs w:val="24"/>
        </w:rPr>
        <w:t xml:space="preserve">, </w:t>
      </w:r>
      <w:r w:rsidRPr="0060372C">
        <w:rPr>
          <w:sz w:val="24"/>
          <w:szCs w:val="24"/>
          <w:lang w:val="en-US"/>
        </w:rPr>
        <w:t>Sn</w:t>
      </w:r>
      <w:r w:rsidRPr="0060372C">
        <w:rPr>
          <w:sz w:val="24"/>
          <w:szCs w:val="24"/>
        </w:rPr>
        <w:t xml:space="preserve">, </w:t>
      </w:r>
      <w:r w:rsidRPr="0060372C">
        <w:rPr>
          <w:sz w:val="24"/>
          <w:szCs w:val="24"/>
          <w:lang w:val="en-US"/>
        </w:rPr>
        <w:t>Ba</w:t>
      </w:r>
      <w:r w:rsidRPr="0060372C">
        <w:rPr>
          <w:sz w:val="24"/>
          <w:szCs w:val="24"/>
        </w:rPr>
        <w:t xml:space="preserve">, </w:t>
      </w:r>
      <w:r w:rsidRPr="0060372C">
        <w:rPr>
          <w:sz w:val="24"/>
          <w:szCs w:val="24"/>
          <w:lang w:val="en-US"/>
        </w:rPr>
        <w:t>Mn</w:t>
      </w:r>
      <w:r w:rsidRPr="0060372C">
        <w:rPr>
          <w:sz w:val="24"/>
          <w:szCs w:val="24"/>
        </w:rPr>
        <w:t xml:space="preserve">, </w:t>
      </w:r>
      <w:r w:rsidRPr="0060372C">
        <w:rPr>
          <w:sz w:val="24"/>
          <w:szCs w:val="24"/>
          <w:lang w:val="en-US"/>
        </w:rPr>
        <w:t>Zr</w:t>
      </w:r>
      <w:r w:rsidRPr="0060372C">
        <w:rPr>
          <w:sz w:val="24"/>
          <w:szCs w:val="24"/>
        </w:rPr>
        <w:t xml:space="preserve">, </w:t>
      </w:r>
      <w:r w:rsidRPr="0060372C">
        <w:rPr>
          <w:sz w:val="24"/>
          <w:szCs w:val="24"/>
          <w:lang w:val="en-US"/>
        </w:rPr>
        <w:t>Y</w:t>
      </w:r>
      <w:r w:rsidRPr="0060372C">
        <w:rPr>
          <w:sz w:val="24"/>
          <w:szCs w:val="24"/>
        </w:rPr>
        <w:t>.</w:t>
      </w:r>
    </w:p>
    <w:p w:rsidR="00697FDF" w:rsidRPr="0060372C" w:rsidRDefault="00697FDF" w:rsidP="00697FDF">
      <w:pPr>
        <w:ind w:firstLine="425"/>
        <w:jc w:val="both"/>
        <w:rPr>
          <w:sz w:val="24"/>
          <w:szCs w:val="24"/>
        </w:rPr>
      </w:pPr>
      <w:r w:rsidRPr="0060372C">
        <w:rPr>
          <w:i/>
          <w:sz w:val="24"/>
          <w:szCs w:val="24"/>
        </w:rPr>
        <w:t>Горные лесостепные ландшафты на</w:t>
      </w:r>
      <w:r w:rsidR="002D61F6">
        <w:rPr>
          <w:i/>
          <w:sz w:val="24"/>
          <w:szCs w:val="24"/>
        </w:rPr>
        <w:t xml:space="preserve"> горных</w:t>
      </w:r>
      <w:r w:rsidRPr="0060372C">
        <w:rPr>
          <w:i/>
          <w:sz w:val="24"/>
          <w:szCs w:val="24"/>
        </w:rPr>
        <w:t xml:space="preserve"> темно-серых лесных почвах</w:t>
      </w:r>
      <w:r w:rsidRPr="0060372C">
        <w:rPr>
          <w:sz w:val="24"/>
          <w:szCs w:val="24"/>
        </w:rPr>
        <w:t xml:space="preserve"> распространены на южных склонах хр.</w:t>
      </w:r>
      <w:r w:rsidR="002D61F6">
        <w:rPr>
          <w:sz w:val="24"/>
          <w:szCs w:val="24"/>
        </w:rPr>
        <w:t> </w:t>
      </w:r>
      <w:r w:rsidR="00A50834" w:rsidRPr="0060372C">
        <w:rPr>
          <w:sz w:val="24"/>
          <w:szCs w:val="24"/>
        </w:rPr>
        <w:t>Вост.</w:t>
      </w:r>
      <w:r w:rsidR="002D61F6">
        <w:rPr>
          <w:sz w:val="24"/>
          <w:szCs w:val="24"/>
        </w:rPr>
        <w:t> </w:t>
      </w:r>
      <w:r w:rsidRPr="0060372C">
        <w:rPr>
          <w:sz w:val="24"/>
          <w:szCs w:val="24"/>
        </w:rPr>
        <w:t xml:space="preserve">Танну-Ола и представляют собой постепенный переход от горных таежных ландшафтов </w:t>
      </w:r>
      <w:proofErr w:type="gramStart"/>
      <w:r w:rsidRPr="0060372C">
        <w:rPr>
          <w:sz w:val="24"/>
          <w:szCs w:val="24"/>
        </w:rPr>
        <w:t>к</w:t>
      </w:r>
      <w:proofErr w:type="gramEnd"/>
      <w:r w:rsidRPr="0060372C">
        <w:rPr>
          <w:sz w:val="24"/>
          <w:szCs w:val="24"/>
        </w:rPr>
        <w:t xml:space="preserve"> горным степным. Флористические особенности заключаются в сочетании степной и лесной растительности. Помимо лиственницы, лесной элемент лесостепного фитокомплекса составляют береза, кустарники шиповника, жимолости и др. В растительном покрове лесостепи травянистые и лесные формации занимают одинаковые площади. Их дифференциация связана с экспозиционными различиями в условиях освещенности и увлажнения. </w:t>
      </w:r>
      <w:r w:rsidRPr="0060372C">
        <w:rPr>
          <w:spacing w:val="-2"/>
          <w:sz w:val="24"/>
          <w:szCs w:val="24"/>
        </w:rPr>
        <w:t xml:space="preserve">Ландшафт характеризуется накоплением </w:t>
      </w:r>
      <w:r w:rsidRPr="0060372C">
        <w:rPr>
          <w:spacing w:val="-2"/>
          <w:sz w:val="24"/>
          <w:szCs w:val="24"/>
          <w:lang w:val="en-US"/>
        </w:rPr>
        <w:t>Co</w:t>
      </w:r>
      <w:r w:rsidRPr="0060372C">
        <w:rPr>
          <w:spacing w:val="-2"/>
          <w:sz w:val="24"/>
          <w:szCs w:val="24"/>
        </w:rPr>
        <w:t xml:space="preserve">, </w:t>
      </w:r>
      <w:r w:rsidRPr="0060372C">
        <w:rPr>
          <w:spacing w:val="-2"/>
          <w:sz w:val="24"/>
          <w:szCs w:val="24"/>
          <w:lang w:val="en-US"/>
        </w:rPr>
        <w:t>Cu</w:t>
      </w:r>
      <w:r w:rsidRPr="0060372C">
        <w:rPr>
          <w:spacing w:val="-2"/>
          <w:sz w:val="24"/>
          <w:szCs w:val="24"/>
        </w:rPr>
        <w:t xml:space="preserve"> в донных отложениях, при дефиците </w:t>
      </w:r>
      <w:r w:rsidRPr="0060372C">
        <w:rPr>
          <w:spacing w:val="-2"/>
          <w:sz w:val="24"/>
          <w:szCs w:val="24"/>
          <w:lang w:val="en-US"/>
        </w:rPr>
        <w:t>Cr</w:t>
      </w:r>
      <w:r w:rsidRPr="0060372C">
        <w:rPr>
          <w:spacing w:val="-2"/>
          <w:sz w:val="24"/>
          <w:szCs w:val="24"/>
        </w:rPr>
        <w:t xml:space="preserve">, </w:t>
      </w:r>
      <w:r w:rsidRPr="0060372C">
        <w:rPr>
          <w:spacing w:val="-2"/>
          <w:sz w:val="24"/>
          <w:szCs w:val="24"/>
          <w:lang w:val="en-US"/>
        </w:rPr>
        <w:t>Ni</w:t>
      </w:r>
      <w:r w:rsidRPr="0060372C">
        <w:rPr>
          <w:spacing w:val="-2"/>
          <w:sz w:val="24"/>
          <w:szCs w:val="24"/>
        </w:rPr>
        <w:t xml:space="preserve">, </w:t>
      </w:r>
      <w:r w:rsidRPr="0060372C">
        <w:rPr>
          <w:spacing w:val="-2"/>
          <w:sz w:val="24"/>
          <w:szCs w:val="24"/>
          <w:lang w:val="en-US"/>
        </w:rPr>
        <w:t>Mn</w:t>
      </w:r>
      <w:r w:rsidRPr="0060372C">
        <w:rPr>
          <w:spacing w:val="-2"/>
          <w:sz w:val="24"/>
          <w:szCs w:val="24"/>
        </w:rPr>
        <w:t xml:space="preserve">, </w:t>
      </w:r>
      <w:r w:rsidRPr="0060372C">
        <w:rPr>
          <w:spacing w:val="-2"/>
          <w:sz w:val="24"/>
          <w:szCs w:val="24"/>
          <w:lang w:val="en-US"/>
        </w:rPr>
        <w:t>Ga</w:t>
      </w:r>
      <w:r w:rsidRPr="0060372C">
        <w:rPr>
          <w:spacing w:val="-2"/>
          <w:sz w:val="24"/>
          <w:szCs w:val="24"/>
        </w:rPr>
        <w:t xml:space="preserve">, </w:t>
      </w:r>
      <w:r w:rsidRPr="0060372C">
        <w:rPr>
          <w:spacing w:val="-2"/>
          <w:sz w:val="24"/>
          <w:szCs w:val="24"/>
          <w:lang w:val="en-US"/>
        </w:rPr>
        <w:t>Ti</w:t>
      </w:r>
      <w:r w:rsidRPr="0060372C">
        <w:rPr>
          <w:spacing w:val="-2"/>
          <w:sz w:val="24"/>
          <w:szCs w:val="24"/>
        </w:rPr>
        <w:t xml:space="preserve">, </w:t>
      </w:r>
      <w:r w:rsidRPr="0060372C">
        <w:rPr>
          <w:spacing w:val="-2"/>
          <w:sz w:val="24"/>
          <w:szCs w:val="24"/>
          <w:lang w:val="en-US"/>
        </w:rPr>
        <w:t>Ba</w:t>
      </w:r>
      <w:r w:rsidRPr="0060372C">
        <w:rPr>
          <w:spacing w:val="-2"/>
          <w:sz w:val="24"/>
          <w:szCs w:val="24"/>
        </w:rPr>
        <w:t xml:space="preserve">, </w:t>
      </w:r>
      <w:r w:rsidRPr="0060372C">
        <w:rPr>
          <w:spacing w:val="-2"/>
          <w:sz w:val="24"/>
          <w:szCs w:val="24"/>
          <w:lang w:val="en-US"/>
        </w:rPr>
        <w:t>Sn</w:t>
      </w:r>
      <w:r w:rsidRPr="0060372C">
        <w:rPr>
          <w:spacing w:val="-2"/>
          <w:sz w:val="24"/>
          <w:szCs w:val="24"/>
        </w:rPr>
        <w:t xml:space="preserve">, </w:t>
      </w:r>
      <w:r w:rsidRPr="0060372C">
        <w:rPr>
          <w:spacing w:val="-2"/>
          <w:sz w:val="24"/>
          <w:szCs w:val="24"/>
          <w:lang w:val="en-US"/>
        </w:rPr>
        <w:t>Y</w:t>
      </w:r>
      <w:r w:rsidRPr="0060372C">
        <w:rPr>
          <w:spacing w:val="-2"/>
          <w:sz w:val="24"/>
          <w:szCs w:val="24"/>
        </w:rPr>
        <w:t xml:space="preserve">, </w:t>
      </w:r>
      <w:r w:rsidRPr="0060372C">
        <w:rPr>
          <w:spacing w:val="-2"/>
          <w:sz w:val="24"/>
          <w:szCs w:val="24"/>
          <w:lang w:val="en-US"/>
        </w:rPr>
        <w:t>Zr</w:t>
      </w:r>
      <w:r w:rsidRPr="0060372C">
        <w:rPr>
          <w:spacing w:val="-2"/>
          <w:sz w:val="24"/>
          <w:szCs w:val="24"/>
        </w:rPr>
        <w:t>. Почвы обогащены C</w:t>
      </w:r>
      <w:r w:rsidRPr="0060372C">
        <w:rPr>
          <w:spacing w:val="-2"/>
          <w:sz w:val="24"/>
          <w:szCs w:val="24"/>
          <w:lang w:val="en-US"/>
        </w:rPr>
        <w:t>d</w:t>
      </w:r>
      <w:r w:rsidRPr="0060372C">
        <w:rPr>
          <w:spacing w:val="-2"/>
          <w:sz w:val="24"/>
          <w:szCs w:val="24"/>
        </w:rPr>
        <w:t>, B</w:t>
      </w:r>
      <w:r w:rsidRPr="0060372C">
        <w:rPr>
          <w:spacing w:val="-2"/>
          <w:sz w:val="24"/>
          <w:szCs w:val="24"/>
          <w:lang w:val="en-US"/>
        </w:rPr>
        <w:t>e</w:t>
      </w:r>
      <w:r w:rsidRPr="0060372C">
        <w:rPr>
          <w:spacing w:val="-2"/>
          <w:sz w:val="24"/>
          <w:szCs w:val="24"/>
        </w:rPr>
        <w:t xml:space="preserve">, </w:t>
      </w:r>
      <w:r w:rsidRPr="0060372C">
        <w:rPr>
          <w:spacing w:val="-2"/>
          <w:sz w:val="24"/>
          <w:szCs w:val="24"/>
          <w:lang w:val="en-US"/>
        </w:rPr>
        <w:t>Co</w:t>
      </w:r>
      <w:r w:rsidRPr="0060372C">
        <w:rPr>
          <w:spacing w:val="-2"/>
          <w:sz w:val="24"/>
          <w:szCs w:val="24"/>
        </w:rPr>
        <w:t xml:space="preserve">, </w:t>
      </w:r>
      <w:r w:rsidRPr="0060372C">
        <w:rPr>
          <w:spacing w:val="-2"/>
          <w:sz w:val="24"/>
          <w:szCs w:val="24"/>
          <w:lang w:val="en-US"/>
        </w:rPr>
        <w:t>Cu</w:t>
      </w:r>
      <w:r w:rsidRPr="0060372C">
        <w:rPr>
          <w:spacing w:val="-2"/>
          <w:sz w:val="24"/>
          <w:szCs w:val="24"/>
        </w:rPr>
        <w:t xml:space="preserve">, </w:t>
      </w:r>
      <w:r w:rsidRPr="0060372C">
        <w:rPr>
          <w:spacing w:val="-2"/>
          <w:sz w:val="24"/>
          <w:szCs w:val="24"/>
          <w:lang w:val="en-US"/>
        </w:rPr>
        <w:t>V</w:t>
      </w:r>
      <w:r w:rsidRPr="0060372C">
        <w:rPr>
          <w:spacing w:val="-2"/>
          <w:sz w:val="24"/>
          <w:szCs w:val="24"/>
        </w:rPr>
        <w:t xml:space="preserve"> при дефиците </w:t>
      </w:r>
      <w:r w:rsidRPr="0060372C">
        <w:rPr>
          <w:spacing w:val="-2"/>
          <w:sz w:val="24"/>
          <w:szCs w:val="24"/>
          <w:lang w:val="en-US"/>
        </w:rPr>
        <w:t>Sn</w:t>
      </w:r>
      <w:r w:rsidRPr="0060372C">
        <w:rPr>
          <w:spacing w:val="-2"/>
          <w:sz w:val="24"/>
          <w:szCs w:val="24"/>
        </w:rPr>
        <w:t xml:space="preserve">, </w:t>
      </w:r>
      <w:r w:rsidRPr="0060372C">
        <w:rPr>
          <w:spacing w:val="-2"/>
          <w:sz w:val="24"/>
          <w:szCs w:val="24"/>
          <w:lang w:val="en-US"/>
        </w:rPr>
        <w:t>La</w:t>
      </w:r>
      <w:r w:rsidRPr="0060372C">
        <w:rPr>
          <w:spacing w:val="-2"/>
          <w:sz w:val="24"/>
          <w:szCs w:val="24"/>
        </w:rPr>
        <w:t xml:space="preserve">, </w:t>
      </w:r>
      <w:r w:rsidRPr="0060372C">
        <w:rPr>
          <w:spacing w:val="-2"/>
          <w:sz w:val="24"/>
          <w:szCs w:val="24"/>
          <w:lang w:val="en-US"/>
        </w:rPr>
        <w:t>Pb</w:t>
      </w:r>
      <w:r w:rsidRPr="0060372C">
        <w:rPr>
          <w:spacing w:val="-2"/>
          <w:sz w:val="24"/>
          <w:szCs w:val="24"/>
        </w:rPr>
        <w:t xml:space="preserve">. Коэффициент местной миграции указывает на накопление в донных отложениях </w:t>
      </w:r>
      <w:r w:rsidRPr="0060372C">
        <w:rPr>
          <w:spacing w:val="-2"/>
          <w:sz w:val="24"/>
          <w:szCs w:val="24"/>
          <w:lang w:val="en-US"/>
        </w:rPr>
        <w:t>Pb</w:t>
      </w:r>
      <w:r w:rsidRPr="0060372C">
        <w:rPr>
          <w:spacing w:val="-2"/>
          <w:sz w:val="24"/>
          <w:szCs w:val="24"/>
        </w:rPr>
        <w:t xml:space="preserve">, </w:t>
      </w:r>
      <w:r w:rsidRPr="0060372C">
        <w:rPr>
          <w:spacing w:val="-2"/>
          <w:sz w:val="24"/>
          <w:szCs w:val="24"/>
          <w:lang w:val="en-US"/>
        </w:rPr>
        <w:t>Cu</w:t>
      </w:r>
      <w:r w:rsidRPr="0060372C">
        <w:rPr>
          <w:spacing w:val="-2"/>
          <w:sz w:val="24"/>
          <w:szCs w:val="24"/>
        </w:rPr>
        <w:t xml:space="preserve">, </w:t>
      </w:r>
      <w:r w:rsidRPr="0060372C">
        <w:rPr>
          <w:spacing w:val="-2"/>
          <w:sz w:val="24"/>
          <w:szCs w:val="24"/>
          <w:lang w:val="en-US"/>
        </w:rPr>
        <w:t>Zn</w:t>
      </w:r>
      <w:r w:rsidRPr="0060372C">
        <w:rPr>
          <w:spacing w:val="-2"/>
          <w:sz w:val="24"/>
          <w:szCs w:val="24"/>
        </w:rPr>
        <w:t xml:space="preserve">, </w:t>
      </w:r>
      <w:r w:rsidRPr="0060372C">
        <w:rPr>
          <w:spacing w:val="-2"/>
          <w:sz w:val="24"/>
          <w:szCs w:val="24"/>
          <w:lang w:val="en-US"/>
        </w:rPr>
        <w:t>Mo</w:t>
      </w:r>
      <w:r w:rsidRPr="0060372C">
        <w:rPr>
          <w:spacing w:val="-2"/>
          <w:sz w:val="24"/>
          <w:szCs w:val="24"/>
        </w:rPr>
        <w:t xml:space="preserve">, </w:t>
      </w:r>
      <w:r w:rsidRPr="0060372C">
        <w:rPr>
          <w:spacing w:val="-2"/>
          <w:sz w:val="24"/>
          <w:szCs w:val="24"/>
          <w:lang w:val="en-US"/>
        </w:rPr>
        <w:t>W</w:t>
      </w:r>
      <w:r w:rsidRPr="0060372C">
        <w:rPr>
          <w:spacing w:val="-2"/>
          <w:sz w:val="24"/>
          <w:szCs w:val="24"/>
        </w:rPr>
        <w:t xml:space="preserve">, </w:t>
      </w:r>
      <w:r w:rsidRPr="0060372C">
        <w:rPr>
          <w:spacing w:val="-2"/>
          <w:sz w:val="24"/>
          <w:szCs w:val="24"/>
          <w:lang w:val="en-US"/>
        </w:rPr>
        <w:t>La</w:t>
      </w:r>
      <w:r w:rsidRPr="0060372C">
        <w:rPr>
          <w:spacing w:val="-2"/>
          <w:sz w:val="24"/>
          <w:szCs w:val="24"/>
        </w:rPr>
        <w:t xml:space="preserve">, </w:t>
      </w:r>
      <w:r w:rsidRPr="0060372C">
        <w:rPr>
          <w:spacing w:val="-2"/>
          <w:sz w:val="24"/>
          <w:szCs w:val="24"/>
          <w:lang w:val="en-US"/>
        </w:rPr>
        <w:t>Ce</w:t>
      </w:r>
      <w:r w:rsidRPr="0060372C">
        <w:rPr>
          <w:spacing w:val="-2"/>
          <w:sz w:val="24"/>
          <w:szCs w:val="24"/>
        </w:rPr>
        <w:t>.</w:t>
      </w:r>
    </w:p>
    <w:p w:rsidR="00697FDF" w:rsidRPr="0060372C" w:rsidRDefault="00697FDF" w:rsidP="00697FDF">
      <w:pPr>
        <w:ind w:firstLine="425"/>
        <w:jc w:val="both"/>
        <w:rPr>
          <w:sz w:val="24"/>
          <w:szCs w:val="24"/>
        </w:rPr>
      </w:pPr>
      <w:r w:rsidRPr="0060372C">
        <w:rPr>
          <w:i/>
          <w:sz w:val="24"/>
          <w:szCs w:val="24"/>
        </w:rPr>
        <w:t xml:space="preserve">Горные степные ландшафты с горными каштановыми почвами </w:t>
      </w:r>
      <w:r w:rsidRPr="0060372C">
        <w:rPr>
          <w:sz w:val="24"/>
          <w:szCs w:val="24"/>
        </w:rPr>
        <w:t xml:space="preserve">распространены в Тувинской котловине (северо-восточная часть листа) и на южных склонах хр. </w:t>
      </w:r>
      <w:r w:rsidR="00A50834" w:rsidRPr="0060372C">
        <w:rPr>
          <w:sz w:val="24"/>
          <w:szCs w:val="24"/>
        </w:rPr>
        <w:t>Вост.</w:t>
      </w:r>
      <w:r w:rsidRPr="0060372C">
        <w:rPr>
          <w:sz w:val="24"/>
          <w:szCs w:val="24"/>
        </w:rPr>
        <w:t xml:space="preserve"> Танну-Ола. С</w:t>
      </w:r>
      <w:r w:rsidRPr="0060372C">
        <w:rPr>
          <w:color w:val="000000"/>
          <w:sz w:val="24"/>
          <w:szCs w:val="24"/>
        </w:rPr>
        <w:t>реди всего разнообразия растительного покрова данного ландшафта, доминантными является лишь семейство полыни.</w:t>
      </w:r>
      <w:r w:rsidRPr="0060372C">
        <w:rPr>
          <w:sz w:val="24"/>
          <w:szCs w:val="24"/>
        </w:rPr>
        <w:t xml:space="preserve"> </w:t>
      </w:r>
      <w:r w:rsidRPr="0060372C">
        <w:rPr>
          <w:spacing w:val="-2"/>
          <w:sz w:val="24"/>
          <w:szCs w:val="24"/>
        </w:rPr>
        <w:t xml:space="preserve">Ландшафт характеризуется накоплением в донных отложениях – </w:t>
      </w:r>
      <w:r w:rsidRPr="0060372C">
        <w:rPr>
          <w:spacing w:val="-2"/>
          <w:sz w:val="24"/>
          <w:szCs w:val="24"/>
          <w:lang w:val="en-US"/>
        </w:rPr>
        <w:t>Cu</w:t>
      </w:r>
      <w:r w:rsidRPr="0060372C">
        <w:rPr>
          <w:spacing w:val="-2"/>
          <w:sz w:val="24"/>
          <w:szCs w:val="24"/>
        </w:rPr>
        <w:t xml:space="preserve">, </w:t>
      </w:r>
      <w:r w:rsidRPr="0060372C">
        <w:rPr>
          <w:spacing w:val="-2"/>
          <w:sz w:val="24"/>
          <w:szCs w:val="24"/>
          <w:lang w:val="en-US"/>
        </w:rPr>
        <w:t>Co</w:t>
      </w:r>
      <w:r w:rsidRPr="0060372C">
        <w:rPr>
          <w:spacing w:val="-2"/>
          <w:sz w:val="24"/>
          <w:szCs w:val="24"/>
        </w:rPr>
        <w:t xml:space="preserve">, в почвах – </w:t>
      </w:r>
      <w:r w:rsidRPr="0060372C">
        <w:rPr>
          <w:spacing w:val="-2"/>
          <w:sz w:val="24"/>
          <w:szCs w:val="24"/>
          <w:lang w:val="en-US"/>
        </w:rPr>
        <w:t>Cu</w:t>
      </w:r>
      <w:r w:rsidRPr="0060372C">
        <w:rPr>
          <w:spacing w:val="-2"/>
          <w:sz w:val="24"/>
          <w:szCs w:val="24"/>
        </w:rPr>
        <w:t xml:space="preserve">, </w:t>
      </w:r>
      <w:r w:rsidRPr="0060372C">
        <w:rPr>
          <w:spacing w:val="-2"/>
          <w:sz w:val="24"/>
          <w:szCs w:val="24"/>
          <w:lang w:val="en-US"/>
        </w:rPr>
        <w:t>Co</w:t>
      </w:r>
      <w:r w:rsidRPr="0060372C">
        <w:rPr>
          <w:spacing w:val="-2"/>
          <w:sz w:val="24"/>
          <w:szCs w:val="24"/>
        </w:rPr>
        <w:t xml:space="preserve">, </w:t>
      </w:r>
      <w:r w:rsidRPr="0060372C">
        <w:rPr>
          <w:spacing w:val="-2"/>
          <w:sz w:val="24"/>
          <w:szCs w:val="24"/>
          <w:lang w:val="en-US"/>
        </w:rPr>
        <w:t>V</w:t>
      </w:r>
      <w:r w:rsidRPr="0060372C">
        <w:rPr>
          <w:spacing w:val="-2"/>
          <w:sz w:val="24"/>
          <w:szCs w:val="24"/>
        </w:rPr>
        <w:t xml:space="preserve">, </w:t>
      </w:r>
      <w:r w:rsidRPr="0060372C">
        <w:rPr>
          <w:spacing w:val="-2"/>
          <w:sz w:val="24"/>
          <w:szCs w:val="24"/>
          <w:lang w:val="en-US"/>
        </w:rPr>
        <w:t>Be</w:t>
      </w:r>
      <w:r w:rsidRPr="0060372C">
        <w:rPr>
          <w:spacing w:val="-2"/>
          <w:sz w:val="24"/>
          <w:szCs w:val="24"/>
        </w:rPr>
        <w:t xml:space="preserve">, </w:t>
      </w:r>
      <w:r w:rsidRPr="0060372C">
        <w:rPr>
          <w:spacing w:val="-2"/>
          <w:sz w:val="24"/>
          <w:szCs w:val="24"/>
          <w:lang w:val="en-US"/>
        </w:rPr>
        <w:t>Cd</w:t>
      </w:r>
      <w:r w:rsidRPr="0060372C">
        <w:rPr>
          <w:spacing w:val="-2"/>
          <w:sz w:val="24"/>
          <w:szCs w:val="24"/>
        </w:rPr>
        <w:t xml:space="preserve">. Отмечается дефицит – </w:t>
      </w:r>
      <w:r w:rsidRPr="0060372C">
        <w:rPr>
          <w:sz w:val="24"/>
          <w:szCs w:val="24"/>
        </w:rPr>
        <w:t xml:space="preserve">Ni, Ti, </w:t>
      </w:r>
      <w:r w:rsidRPr="0060372C">
        <w:rPr>
          <w:sz w:val="24"/>
          <w:szCs w:val="24"/>
          <w:lang w:val="en-US"/>
        </w:rPr>
        <w:t>Ga</w:t>
      </w:r>
      <w:r w:rsidRPr="0060372C">
        <w:rPr>
          <w:sz w:val="24"/>
          <w:szCs w:val="24"/>
        </w:rPr>
        <w:t xml:space="preserve">, </w:t>
      </w:r>
      <w:r w:rsidRPr="0060372C">
        <w:rPr>
          <w:sz w:val="24"/>
          <w:szCs w:val="24"/>
          <w:lang w:val="en-US"/>
        </w:rPr>
        <w:t>Sn</w:t>
      </w:r>
      <w:r w:rsidRPr="0060372C">
        <w:rPr>
          <w:sz w:val="24"/>
          <w:szCs w:val="24"/>
        </w:rPr>
        <w:t xml:space="preserve">, </w:t>
      </w:r>
      <w:r w:rsidRPr="0060372C">
        <w:rPr>
          <w:sz w:val="24"/>
          <w:szCs w:val="24"/>
          <w:lang w:val="en-US"/>
        </w:rPr>
        <w:t>Ba</w:t>
      </w:r>
      <w:r w:rsidRPr="0060372C">
        <w:rPr>
          <w:sz w:val="24"/>
          <w:szCs w:val="24"/>
        </w:rPr>
        <w:t xml:space="preserve">, </w:t>
      </w:r>
      <w:r w:rsidRPr="0060372C">
        <w:rPr>
          <w:sz w:val="24"/>
          <w:szCs w:val="24"/>
          <w:lang w:val="en-US"/>
        </w:rPr>
        <w:t>Zr</w:t>
      </w:r>
      <w:r w:rsidRPr="0060372C">
        <w:rPr>
          <w:sz w:val="24"/>
          <w:szCs w:val="24"/>
        </w:rPr>
        <w:t xml:space="preserve">, </w:t>
      </w:r>
      <w:r w:rsidRPr="0060372C">
        <w:rPr>
          <w:sz w:val="24"/>
          <w:szCs w:val="24"/>
          <w:lang w:val="en-US"/>
        </w:rPr>
        <w:t>Y</w:t>
      </w:r>
      <w:r w:rsidRPr="0060372C">
        <w:rPr>
          <w:spacing w:val="-2"/>
          <w:sz w:val="24"/>
          <w:szCs w:val="24"/>
        </w:rPr>
        <w:t xml:space="preserve"> в донных отложениях и </w:t>
      </w:r>
      <w:r w:rsidRPr="0060372C">
        <w:rPr>
          <w:spacing w:val="-2"/>
          <w:sz w:val="24"/>
          <w:szCs w:val="24"/>
          <w:lang w:val="en-US"/>
        </w:rPr>
        <w:t>Pb</w:t>
      </w:r>
      <w:r w:rsidRPr="0060372C">
        <w:rPr>
          <w:spacing w:val="-2"/>
          <w:sz w:val="24"/>
          <w:szCs w:val="24"/>
        </w:rPr>
        <w:t xml:space="preserve">, </w:t>
      </w:r>
      <w:r w:rsidRPr="0060372C">
        <w:rPr>
          <w:spacing w:val="-2"/>
          <w:sz w:val="24"/>
          <w:szCs w:val="24"/>
          <w:lang w:val="en-US"/>
        </w:rPr>
        <w:t>Sn</w:t>
      </w:r>
      <w:r w:rsidRPr="0060372C">
        <w:rPr>
          <w:spacing w:val="-2"/>
          <w:sz w:val="24"/>
          <w:szCs w:val="24"/>
        </w:rPr>
        <w:t xml:space="preserve">, </w:t>
      </w:r>
      <w:r w:rsidRPr="0060372C">
        <w:rPr>
          <w:spacing w:val="-2"/>
          <w:sz w:val="24"/>
          <w:szCs w:val="24"/>
          <w:lang w:val="en-US"/>
        </w:rPr>
        <w:t>La</w:t>
      </w:r>
      <w:r w:rsidRPr="0060372C">
        <w:rPr>
          <w:spacing w:val="-2"/>
          <w:sz w:val="24"/>
          <w:szCs w:val="24"/>
        </w:rPr>
        <w:t xml:space="preserve"> – в почвах. Коэффициент местной миграции определяется накоплением в донных отложениях в большей степени Pb, Sn, W, La и в меньшей степени </w:t>
      </w:r>
      <w:r w:rsidRPr="0060372C">
        <w:rPr>
          <w:spacing w:val="-2"/>
          <w:sz w:val="24"/>
          <w:szCs w:val="24"/>
          <w:lang w:val="en-US"/>
        </w:rPr>
        <w:t>Cu</w:t>
      </w:r>
      <w:r w:rsidRPr="0060372C">
        <w:rPr>
          <w:spacing w:val="-2"/>
          <w:sz w:val="24"/>
          <w:szCs w:val="24"/>
        </w:rPr>
        <w:t xml:space="preserve">, </w:t>
      </w:r>
      <w:r w:rsidRPr="0060372C">
        <w:rPr>
          <w:spacing w:val="-2"/>
          <w:sz w:val="24"/>
          <w:szCs w:val="24"/>
          <w:lang w:val="en-US"/>
        </w:rPr>
        <w:t>Zn</w:t>
      </w:r>
      <w:r w:rsidRPr="0060372C">
        <w:rPr>
          <w:spacing w:val="-2"/>
          <w:sz w:val="24"/>
          <w:szCs w:val="24"/>
        </w:rPr>
        <w:t xml:space="preserve">, </w:t>
      </w:r>
      <w:r w:rsidRPr="0060372C">
        <w:rPr>
          <w:spacing w:val="-2"/>
          <w:sz w:val="24"/>
          <w:szCs w:val="24"/>
          <w:lang w:val="en-US"/>
        </w:rPr>
        <w:t>Mo</w:t>
      </w:r>
      <w:r w:rsidRPr="0060372C">
        <w:rPr>
          <w:spacing w:val="-2"/>
          <w:sz w:val="24"/>
          <w:szCs w:val="24"/>
        </w:rPr>
        <w:t xml:space="preserve">, </w:t>
      </w:r>
      <w:r w:rsidRPr="0060372C">
        <w:rPr>
          <w:spacing w:val="-2"/>
          <w:sz w:val="24"/>
          <w:szCs w:val="24"/>
          <w:lang w:val="en-US"/>
        </w:rPr>
        <w:t>Ce</w:t>
      </w:r>
      <w:r w:rsidRPr="0060372C">
        <w:rPr>
          <w:spacing w:val="-2"/>
          <w:sz w:val="24"/>
          <w:szCs w:val="24"/>
        </w:rPr>
        <w:t xml:space="preserve">. </w:t>
      </w:r>
    </w:p>
    <w:p w:rsidR="00BB4473" w:rsidRPr="0060372C" w:rsidRDefault="00BB4473" w:rsidP="00BB4473">
      <w:pPr>
        <w:autoSpaceDE w:val="0"/>
        <w:autoSpaceDN w:val="0"/>
        <w:adjustRightInd w:val="0"/>
        <w:ind w:firstLine="425"/>
        <w:jc w:val="both"/>
        <w:rPr>
          <w:sz w:val="24"/>
          <w:szCs w:val="24"/>
        </w:rPr>
      </w:pPr>
      <w:r w:rsidRPr="0060372C">
        <w:rPr>
          <w:rFonts w:eastAsia="Calibri"/>
          <w:i/>
          <w:color w:val="000000"/>
          <w:sz w:val="24"/>
          <w:szCs w:val="24"/>
          <w:lang w:eastAsia="en-US"/>
        </w:rPr>
        <w:t xml:space="preserve">Степные ландшафты со светло-каштановыми, каштановыми и чернозёмными почвами </w:t>
      </w:r>
      <w:r w:rsidRPr="0060372C">
        <w:rPr>
          <w:rFonts w:eastAsia="Calibri"/>
          <w:color w:val="000000"/>
          <w:sz w:val="24"/>
          <w:szCs w:val="24"/>
          <w:lang w:eastAsia="en-US"/>
        </w:rPr>
        <w:t>на аллохтонных отложениях различного генезиса.</w:t>
      </w:r>
      <w:r w:rsidRPr="0060372C">
        <w:rPr>
          <w:rFonts w:eastAsia="Calibri"/>
          <w:i/>
          <w:color w:val="000000"/>
          <w:sz w:val="24"/>
          <w:szCs w:val="24"/>
          <w:lang w:eastAsia="en-US"/>
        </w:rPr>
        <w:t xml:space="preserve"> </w:t>
      </w:r>
      <w:r w:rsidRPr="0060372C">
        <w:rPr>
          <w:rFonts w:eastAsia="Calibri"/>
          <w:color w:val="000000"/>
          <w:sz w:val="24"/>
          <w:szCs w:val="24"/>
          <w:lang w:eastAsia="en-US"/>
        </w:rPr>
        <w:t xml:space="preserve">Распространены в Убсунурской (южная часть листа) и Тувинской котловинах (северная часть листа). </w:t>
      </w:r>
      <w:r w:rsidRPr="0060372C">
        <w:rPr>
          <w:sz w:val="24"/>
          <w:szCs w:val="24"/>
        </w:rPr>
        <w:t xml:space="preserve">Среди степных ландшафтов можно выделить три группы:  разнотравно-злаковые,  полынные и кустарниковые. Полынные разновидности степей тяготеют в целом к более аридному макросклону, обращенному к югу. Наименьшие площади среди степей занимают кустарниковые с кустарничковыми формами полыни, встречается также травостой. </w:t>
      </w:r>
      <w:r w:rsidRPr="0060372C">
        <w:rPr>
          <w:rFonts w:eastAsia="Calibri"/>
          <w:color w:val="000000"/>
          <w:spacing w:val="-2"/>
          <w:sz w:val="24"/>
          <w:szCs w:val="24"/>
          <w:lang w:eastAsia="en-US"/>
        </w:rPr>
        <w:lastRenderedPageBreak/>
        <w:t xml:space="preserve">Ландшафт характеризуется накоплением в почвенных горизонтах </w:t>
      </w:r>
      <w:r w:rsidRPr="0060372C">
        <w:rPr>
          <w:rFonts w:eastAsia="Calibri"/>
          <w:color w:val="000000"/>
          <w:spacing w:val="-2"/>
          <w:sz w:val="24"/>
          <w:szCs w:val="24"/>
          <w:lang w:val="en-US" w:eastAsia="en-US"/>
        </w:rPr>
        <w:t>Co</w:t>
      </w:r>
      <w:r w:rsidRPr="0060372C">
        <w:rPr>
          <w:rFonts w:eastAsia="Calibri"/>
          <w:color w:val="000000"/>
          <w:spacing w:val="-2"/>
          <w:sz w:val="24"/>
          <w:szCs w:val="24"/>
          <w:lang w:eastAsia="en-US"/>
        </w:rPr>
        <w:t xml:space="preserve">, </w:t>
      </w:r>
      <w:r w:rsidRPr="0060372C">
        <w:rPr>
          <w:rFonts w:eastAsia="Calibri"/>
          <w:color w:val="000000"/>
          <w:spacing w:val="-2"/>
          <w:sz w:val="24"/>
          <w:szCs w:val="24"/>
          <w:lang w:val="en-US" w:eastAsia="en-US"/>
        </w:rPr>
        <w:t>Cr</w:t>
      </w:r>
      <w:r w:rsidRPr="0060372C">
        <w:rPr>
          <w:rFonts w:eastAsia="Calibri"/>
          <w:color w:val="000000"/>
          <w:spacing w:val="-2"/>
          <w:sz w:val="24"/>
          <w:szCs w:val="24"/>
          <w:lang w:eastAsia="en-US"/>
        </w:rPr>
        <w:t xml:space="preserve">, при дефиците </w:t>
      </w:r>
      <w:r w:rsidRPr="0060372C">
        <w:rPr>
          <w:rFonts w:eastAsia="Calibri"/>
          <w:color w:val="000000"/>
          <w:spacing w:val="-2"/>
          <w:sz w:val="24"/>
          <w:szCs w:val="24"/>
          <w:lang w:val="en-US" w:eastAsia="en-US"/>
        </w:rPr>
        <w:t>Ti</w:t>
      </w:r>
      <w:r w:rsidRPr="0060372C">
        <w:rPr>
          <w:rFonts w:eastAsia="Calibri"/>
          <w:color w:val="000000"/>
          <w:spacing w:val="-2"/>
          <w:sz w:val="24"/>
          <w:szCs w:val="24"/>
          <w:lang w:eastAsia="en-US"/>
        </w:rPr>
        <w:t xml:space="preserve">, </w:t>
      </w:r>
      <w:r w:rsidRPr="0060372C">
        <w:rPr>
          <w:rFonts w:eastAsia="Calibri"/>
          <w:color w:val="000000"/>
          <w:spacing w:val="-2"/>
          <w:sz w:val="24"/>
          <w:szCs w:val="24"/>
          <w:lang w:val="en-US" w:eastAsia="en-US"/>
        </w:rPr>
        <w:t>Mn</w:t>
      </w:r>
      <w:r w:rsidRPr="0060372C">
        <w:rPr>
          <w:rFonts w:eastAsia="Calibri"/>
          <w:color w:val="000000"/>
          <w:spacing w:val="-2"/>
          <w:sz w:val="24"/>
          <w:szCs w:val="24"/>
          <w:lang w:eastAsia="en-US"/>
        </w:rPr>
        <w:t xml:space="preserve">, </w:t>
      </w:r>
      <w:r w:rsidRPr="0060372C">
        <w:rPr>
          <w:rFonts w:eastAsia="Calibri"/>
          <w:color w:val="000000"/>
          <w:spacing w:val="-2"/>
          <w:sz w:val="24"/>
          <w:szCs w:val="24"/>
          <w:lang w:val="en-US" w:eastAsia="en-US"/>
        </w:rPr>
        <w:t>Ga</w:t>
      </w:r>
      <w:r w:rsidRPr="0060372C">
        <w:rPr>
          <w:rFonts w:eastAsia="Calibri"/>
          <w:color w:val="000000"/>
          <w:spacing w:val="-2"/>
          <w:sz w:val="24"/>
          <w:szCs w:val="24"/>
          <w:lang w:eastAsia="en-US"/>
        </w:rPr>
        <w:t xml:space="preserve">, </w:t>
      </w:r>
      <w:r w:rsidRPr="0060372C">
        <w:rPr>
          <w:rFonts w:eastAsia="Calibri"/>
          <w:color w:val="000000"/>
          <w:spacing w:val="-2"/>
          <w:sz w:val="24"/>
          <w:szCs w:val="24"/>
          <w:lang w:val="en-US" w:eastAsia="en-US"/>
        </w:rPr>
        <w:t>Sn</w:t>
      </w:r>
      <w:r w:rsidRPr="0060372C">
        <w:rPr>
          <w:rFonts w:eastAsia="Calibri"/>
          <w:color w:val="000000"/>
          <w:spacing w:val="-2"/>
          <w:sz w:val="24"/>
          <w:szCs w:val="24"/>
          <w:lang w:eastAsia="en-US"/>
        </w:rPr>
        <w:t xml:space="preserve">, </w:t>
      </w:r>
      <w:r w:rsidRPr="0060372C">
        <w:rPr>
          <w:rFonts w:eastAsia="Calibri"/>
          <w:color w:val="000000"/>
          <w:spacing w:val="-2"/>
          <w:sz w:val="24"/>
          <w:szCs w:val="24"/>
          <w:lang w:val="en-US" w:eastAsia="en-US"/>
        </w:rPr>
        <w:t>Ba</w:t>
      </w:r>
      <w:r w:rsidRPr="0060372C">
        <w:rPr>
          <w:rFonts w:eastAsia="Calibri"/>
          <w:color w:val="000000"/>
          <w:spacing w:val="-2"/>
          <w:sz w:val="24"/>
          <w:szCs w:val="24"/>
          <w:lang w:eastAsia="en-US"/>
        </w:rPr>
        <w:t xml:space="preserve">, </w:t>
      </w:r>
      <w:r w:rsidRPr="0060372C">
        <w:rPr>
          <w:rFonts w:eastAsia="Calibri"/>
          <w:color w:val="000000"/>
          <w:spacing w:val="-2"/>
          <w:sz w:val="24"/>
          <w:szCs w:val="24"/>
          <w:lang w:val="en-US" w:eastAsia="en-US"/>
        </w:rPr>
        <w:t>Zr</w:t>
      </w:r>
      <w:r w:rsidRPr="0060372C">
        <w:rPr>
          <w:rFonts w:eastAsia="Calibri"/>
          <w:color w:val="000000"/>
          <w:spacing w:val="-2"/>
          <w:sz w:val="24"/>
          <w:szCs w:val="24"/>
          <w:lang w:eastAsia="en-US"/>
        </w:rPr>
        <w:t xml:space="preserve">, </w:t>
      </w:r>
      <w:r w:rsidRPr="0060372C">
        <w:rPr>
          <w:rFonts w:eastAsia="Calibri"/>
          <w:color w:val="000000"/>
          <w:spacing w:val="-2"/>
          <w:sz w:val="24"/>
          <w:szCs w:val="24"/>
          <w:lang w:val="en-US" w:eastAsia="en-US"/>
        </w:rPr>
        <w:t>Y</w:t>
      </w:r>
      <w:r w:rsidRPr="0060372C">
        <w:rPr>
          <w:rFonts w:eastAsia="Calibri"/>
          <w:color w:val="000000"/>
          <w:spacing w:val="-2"/>
          <w:sz w:val="24"/>
          <w:szCs w:val="24"/>
          <w:lang w:eastAsia="en-US"/>
        </w:rPr>
        <w:t>.</w:t>
      </w:r>
    </w:p>
    <w:p w:rsidR="00697FDF" w:rsidRPr="0060372C" w:rsidRDefault="00697FDF" w:rsidP="00697FDF">
      <w:pPr>
        <w:ind w:firstLine="425"/>
        <w:jc w:val="both"/>
        <w:rPr>
          <w:spacing w:val="-2"/>
          <w:sz w:val="24"/>
          <w:szCs w:val="24"/>
        </w:rPr>
      </w:pPr>
      <w:r w:rsidRPr="0060372C">
        <w:rPr>
          <w:i/>
          <w:spacing w:val="-2"/>
          <w:sz w:val="24"/>
          <w:szCs w:val="24"/>
        </w:rPr>
        <w:t>Ландшафты смешанных лесов на темно-серых лесных и пойменных луговых почвах</w:t>
      </w:r>
      <w:r w:rsidRPr="0060372C">
        <w:rPr>
          <w:spacing w:val="-2"/>
          <w:sz w:val="24"/>
          <w:szCs w:val="24"/>
        </w:rPr>
        <w:t xml:space="preserve">, сформированные на аллохтонных отложениях различного генезиса, распространенных в Тувинской и Убсунурской котловинах. </w:t>
      </w:r>
      <w:r w:rsidRPr="0060372C">
        <w:rPr>
          <w:sz w:val="24"/>
          <w:szCs w:val="24"/>
        </w:rPr>
        <w:t xml:space="preserve">Леса представлены лиственничными, березово-лиственничными и березовыми ассоциациями. </w:t>
      </w:r>
      <w:r w:rsidRPr="0060372C">
        <w:rPr>
          <w:spacing w:val="-2"/>
          <w:sz w:val="24"/>
          <w:szCs w:val="24"/>
        </w:rPr>
        <w:t xml:space="preserve">Геохимически данные ландшафты не охарактеризованы. </w:t>
      </w:r>
    </w:p>
    <w:p w:rsidR="00697FDF" w:rsidRPr="0060372C" w:rsidRDefault="00697FDF" w:rsidP="00697FDF">
      <w:pPr>
        <w:ind w:firstLine="425"/>
        <w:jc w:val="both"/>
        <w:rPr>
          <w:spacing w:val="-2"/>
          <w:sz w:val="24"/>
          <w:szCs w:val="24"/>
        </w:rPr>
      </w:pPr>
      <w:r w:rsidRPr="0060372C">
        <w:rPr>
          <w:i/>
          <w:sz w:val="24"/>
          <w:szCs w:val="24"/>
        </w:rPr>
        <w:t>Полустынные ландшафты на каштановых песчаных почвах</w:t>
      </w:r>
      <w:r w:rsidRPr="0060372C">
        <w:rPr>
          <w:sz w:val="24"/>
          <w:szCs w:val="24"/>
        </w:rPr>
        <w:t xml:space="preserve">, сформированные на аллохтонных эоловых отложениях. Данные ландшафты незначительно распространены на планшете листа и расположены в районе г. Адыр-Тей. Интенсивная пастбищная нагрузка является одной из главных причин деградации экосистем песков. Разрушение растительного и почвенного покрова песков развивает эрозионные процессы. В сочетании с климатическими факторами они быстро приводят экосистемы к крайней форме деградации - опустыниванию, которое характеризуется увеличением обнаженности поверхности, резким снижением продуктивности и воспроизводства аридных экосистем. </w:t>
      </w:r>
      <w:r w:rsidRPr="0060372C">
        <w:rPr>
          <w:spacing w:val="-2"/>
          <w:sz w:val="24"/>
          <w:szCs w:val="24"/>
        </w:rPr>
        <w:t xml:space="preserve">Геохимически полупустынные ландшафты не охарактеризованы. </w:t>
      </w:r>
    </w:p>
    <w:p w:rsidR="00697FDF" w:rsidRPr="0060372C" w:rsidRDefault="00697FDF" w:rsidP="00697FDF">
      <w:pPr>
        <w:ind w:firstLine="425"/>
        <w:jc w:val="both"/>
        <w:rPr>
          <w:spacing w:val="-2"/>
          <w:sz w:val="24"/>
          <w:szCs w:val="24"/>
        </w:rPr>
      </w:pPr>
      <w:r w:rsidRPr="0060372C">
        <w:rPr>
          <w:i/>
          <w:spacing w:val="-2"/>
          <w:sz w:val="24"/>
          <w:szCs w:val="24"/>
        </w:rPr>
        <w:t>Солончаковые ландшафты с солончаковыми почвами</w:t>
      </w:r>
      <w:r w:rsidRPr="0060372C">
        <w:rPr>
          <w:sz w:val="24"/>
          <w:szCs w:val="24"/>
        </w:rPr>
        <w:t xml:space="preserve"> на аллохтонных отложениях получили незначительное распространение на площади листа, лишь </w:t>
      </w:r>
      <w:r w:rsidRPr="0060372C">
        <w:rPr>
          <w:spacing w:val="-2"/>
          <w:sz w:val="24"/>
          <w:szCs w:val="24"/>
        </w:rPr>
        <w:t xml:space="preserve">у северной рамки листа в районе оз. Хадын. Формирование данного ландшафта стимулируется всем комплексом физико-географических условий. Основными факторами являются засушливый климат, депрессионное строение поверхности межгорных впадин и процессы континентального соленакопления. Большинство водоемов бессточные, питаются атмосферными осадками, подземными водами и родниками. Из-за большого испарения они не успевают пополнять свои запасы, поэтому минерализация воды со временем возрастает, а сами озера усыхают или вовсе пересыхают, образуя солончаковые ландшафты. Геохимически данные ландшафты не охарактеризованы. </w:t>
      </w:r>
    </w:p>
    <w:p w:rsidR="00697FDF" w:rsidRPr="0060372C" w:rsidRDefault="00697FDF" w:rsidP="00697FDF">
      <w:pPr>
        <w:widowControl w:val="0"/>
        <w:ind w:firstLine="425"/>
        <w:jc w:val="both"/>
        <w:rPr>
          <w:spacing w:val="-2"/>
          <w:sz w:val="24"/>
          <w:szCs w:val="24"/>
        </w:rPr>
      </w:pPr>
      <w:r w:rsidRPr="0060372C">
        <w:rPr>
          <w:i/>
          <w:spacing w:val="-2"/>
          <w:sz w:val="24"/>
          <w:szCs w:val="24"/>
        </w:rPr>
        <w:t>Заболоченные ландшафты на болотных почвах</w:t>
      </w:r>
      <w:r w:rsidRPr="0060372C">
        <w:rPr>
          <w:spacing w:val="-2"/>
          <w:sz w:val="24"/>
          <w:szCs w:val="24"/>
        </w:rPr>
        <w:t xml:space="preserve"> относятся к двум типам:  </w:t>
      </w:r>
    </w:p>
    <w:p w:rsidR="00697FDF" w:rsidRPr="0060372C" w:rsidRDefault="00697FDF" w:rsidP="00697FDF">
      <w:pPr>
        <w:widowControl w:val="0"/>
        <w:ind w:firstLine="425"/>
        <w:jc w:val="both"/>
        <w:rPr>
          <w:spacing w:val="-2"/>
          <w:sz w:val="24"/>
          <w:szCs w:val="24"/>
        </w:rPr>
      </w:pPr>
      <w:r w:rsidRPr="0060372C">
        <w:rPr>
          <w:spacing w:val="-2"/>
          <w:sz w:val="24"/>
          <w:szCs w:val="24"/>
        </w:rPr>
        <w:t>– низинному типу, образованному из-за избыточного увлажнения, температурных инверсий, барьерному эффекту горных хребтов, значительному промерзанию грунта, зарастанию и заиливанию озер. Болота данного типа распространены в долинах рек Межегей, Кужур-Судак, Мажалык, Оруку-Шина и в районе оз. Кара-Холь. Отличительной чертой низинных болот являются обширные кочкарники. Растительные сообщества представлены: мхами, осоками, хвощем, брусникой, черникой и др.</w:t>
      </w:r>
      <w:r w:rsidRPr="0060372C">
        <w:rPr>
          <w:sz w:val="24"/>
          <w:szCs w:val="24"/>
        </w:rPr>
        <w:t>, встречаются редкие лиственницы.</w:t>
      </w:r>
    </w:p>
    <w:p w:rsidR="00E27E1F" w:rsidRDefault="00697FDF" w:rsidP="00697FDF">
      <w:pPr>
        <w:ind w:firstLine="425"/>
        <w:jc w:val="both"/>
        <w:rPr>
          <w:spacing w:val="-2"/>
          <w:sz w:val="24"/>
          <w:szCs w:val="24"/>
        </w:rPr>
      </w:pPr>
      <w:r w:rsidRPr="0060372C">
        <w:rPr>
          <w:spacing w:val="-2"/>
          <w:sz w:val="24"/>
          <w:szCs w:val="24"/>
        </w:rPr>
        <w:t xml:space="preserve">– верховые болота развиты отдельными участками на водоразделах в горных тундровых мохово-лишайниковых и ерниковых ландшафтах центральной части района. Данный тип болот не связан с минеральным грунтом и, как правило, находятся вне зоны влияния грунтовых вод, питание происходит за счет атмосферных осадков. Они залегают на плоских поверхностях с минимальным стоком, на глубоко промерзших грунтах. Болота данного типа мелкомасштабные и не отражены на карте. </w:t>
      </w:r>
    </w:p>
    <w:p w:rsidR="00697FDF" w:rsidRPr="0060372C" w:rsidRDefault="00697FDF" w:rsidP="00697FDF">
      <w:pPr>
        <w:ind w:firstLine="425"/>
        <w:jc w:val="both"/>
        <w:rPr>
          <w:spacing w:val="-2"/>
          <w:sz w:val="24"/>
          <w:szCs w:val="24"/>
        </w:rPr>
      </w:pPr>
      <w:r w:rsidRPr="0060372C">
        <w:rPr>
          <w:spacing w:val="-2"/>
          <w:sz w:val="24"/>
          <w:szCs w:val="24"/>
        </w:rPr>
        <w:t xml:space="preserve">Геохимически </w:t>
      </w:r>
      <w:r w:rsidR="00E27E1F">
        <w:rPr>
          <w:spacing w:val="-2"/>
          <w:sz w:val="24"/>
          <w:szCs w:val="24"/>
        </w:rPr>
        <w:t xml:space="preserve">заболоченные </w:t>
      </w:r>
      <w:r w:rsidRPr="0060372C">
        <w:rPr>
          <w:spacing w:val="-2"/>
          <w:sz w:val="24"/>
          <w:szCs w:val="24"/>
        </w:rPr>
        <w:t>ландшафты не охарактеризованы.</w:t>
      </w:r>
    </w:p>
    <w:p w:rsidR="002D61F6" w:rsidRPr="002D61F6" w:rsidRDefault="002D61F6" w:rsidP="002D61F6">
      <w:pPr>
        <w:ind w:firstLine="426"/>
        <w:jc w:val="both"/>
        <w:rPr>
          <w:spacing w:val="-2"/>
          <w:sz w:val="24"/>
          <w:szCs w:val="24"/>
        </w:rPr>
      </w:pPr>
      <w:r w:rsidRPr="002D61F6">
        <w:rPr>
          <w:i/>
          <w:sz w:val="24"/>
          <w:szCs w:val="24"/>
        </w:rPr>
        <w:t>Луговые ландшафты на пойменных аллювиальных почвах</w:t>
      </w:r>
      <w:r w:rsidRPr="002D61F6">
        <w:rPr>
          <w:sz w:val="24"/>
          <w:szCs w:val="24"/>
        </w:rPr>
        <w:t xml:space="preserve"> распространены по долинам рек Дурген, Кызыл-Эрик, Шивилиг-Хем, Ургайлыг и др. Ландшафт формируется на аллювиальных отложениях, представленных суглинками, песком и галькой с валунами. Низкая пойма заболочена, покрыта кочкарником, растительность представлена</w:t>
      </w:r>
      <w:r>
        <w:rPr>
          <w:sz w:val="24"/>
          <w:szCs w:val="24"/>
        </w:rPr>
        <w:t xml:space="preserve"> </w:t>
      </w:r>
      <w:r w:rsidRPr="002D61F6">
        <w:rPr>
          <w:spacing w:val="-2"/>
          <w:sz w:val="24"/>
          <w:szCs w:val="24"/>
        </w:rPr>
        <w:t>гидроморфными видами (осока, зонтичные, хвощи, кукольник, курильский чай и др.).</w:t>
      </w:r>
    </w:p>
    <w:p w:rsidR="00697FDF" w:rsidRPr="0060372C" w:rsidRDefault="00697FDF" w:rsidP="00697FDF">
      <w:pPr>
        <w:ind w:firstLine="425"/>
        <w:jc w:val="both"/>
        <w:rPr>
          <w:sz w:val="24"/>
          <w:szCs w:val="24"/>
        </w:rPr>
      </w:pPr>
      <w:r w:rsidRPr="0060372C">
        <w:rPr>
          <w:sz w:val="24"/>
          <w:szCs w:val="24"/>
        </w:rPr>
        <w:t xml:space="preserve">В результате проведенных исследований определён уровень </w:t>
      </w:r>
      <w:r w:rsidRPr="0060372C">
        <w:rPr>
          <w:spacing w:val="-2"/>
          <w:sz w:val="24"/>
          <w:szCs w:val="24"/>
        </w:rPr>
        <w:t xml:space="preserve">потенциальной экологической опасности (ПЭО). Оказалось, что в большинстве ландшафтов уровень ПЭО минимальный, либо отсутствует. Лишь в почвы двух видов ландшафтов (горный лесостепной с темно-серыми лесными почвами, горный степной с горными каштановыми  почвами) превышают в два раза нормы уровня ПЭО и являются потенциально опасными.  </w:t>
      </w:r>
    </w:p>
    <w:p w:rsidR="00DD6CBD" w:rsidRPr="0060372C" w:rsidRDefault="00697FDF" w:rsidP="00697FDF">
      <w:pPr>
        <w:ind w:firstLine="425"/>
        <w:jc w:val="both"/>
        <w:rPr>
          <w:spacing w:val="-2"/>
          <w:sz w:val="24"/>
          <w:szCs w:val="24"/>
        </w:rPr>
      </w:pPr>
      <w:r w:rsidRPr="0060372C">
        <w:rPr>
          <w:spacing w:val="-2"/>
          <w:sz w:val="24"/>
          <w:szCs w:val="24"/>
        </w:rPr>
        <w:lastRenderedPageBreak/>
        <w:t xml:space="preserve">В различных ландшафтах по-разному проявлены литохимические аномалии на поверхности земли. Для высокогорной местности с расчлененным рельефом характерны открытые первичные и вторичные литохимические ореолы, потоки рассеяния рудных элементов. В среднегорной зоне со слабо и сильно расчлененным рельефом характерны открытые вторичные ореолы и потоки рассеяния с редкими первичными. Горные ландшафты имеют высокую и среднюю способность к самоочищению от химического загрязнения. В межгорных котловинах и речных долинах, в местах развития болотных образований характерны закрытые вторичные ореолы и потоки рассеяния, которые характеризуются низким уровнем самоочищения от техногенного загрязнения. Для выявления закрытых литохимических ореолов требуется проведение глубинных методов </w:t>
      </w:r>
      <w:r w:rsidR="00E27E1F">
        <w:rPr>
          <w:spacing w:val="-2"/>
          <w:sz w:val="24"/>
          <w:szCs w:val="24"/>
        </w:rPr>
        <w:t>геохимических исследований</w:t>
      </w:r>
      <w:r w:rsidRPr="0060372C">
        <w:rPr>
          <w:spacing w:val="-2"/>
          <w:sz w:val="24"/>
          <w:szCs w:val="24"/>
        </w:rPr>
        <w:t>.</w:t>
      </w:r>
    </w:p>
    <w:p w:rsidR="0052724A" w:rsidRPr="0060372C" w:rsidRDefault="0052724A" w:rsidP="00697FDF">
      <w:pPr>
        <w:ind w:firstLine="425"/>
        <w:jc w:val="both"/>
        <w:rPr>
          <w:spacing w:val="-2"/>
          <w:sz w:val="24"/>
          <w:szCs w:val="24"/>
        </w:rPr>
        <w:sectPr w:rsidR="0052724A" w:rsidRPr="0060372C" w:rsidSect="0052724A">
          <w:pgSz w:w="11906" w:h="16838"/>
          <w:pgMar w:top="1134" w:right="850" w:bottom="1134" w:left="1701" w:header="708" w:footer="708" w:gutter="0"/>
          <w:cols w:space="708"/>
          <w:docGrid w:linePitch="360"/>
        </w:sectPr>
      </w:pPr>
    </w:p>
    <w:p w:rsidR="00697FDF" w:rsidRPr="0060372C" w:rsidRDefault="0052724A" w:rsidP="0000183B">
      <w:pPr>
        <w:pStyle w:val="afc"/>
      </w:pPr>
      <w:r w:rsidRPr="0060372C">
        <w:lastRenderedPageBreak/>
        <w:t>5. Хозяйственно-функциональные условия</w:t>
      </w:r>
    </w:p>
    <w:p w:rsidR="0000183B" w:rsidRPr="0060372C" w:rsidRDefault="0000183B" w:rsidP="0000183B">
      <w:pPr>
        <w:ind w:firstLine="425"/>
        <w:jc w:val="both"/>
        <w:rPr>
          <w:sz w:val="24"/>
          <w:szCs w:val="24"/>
        </w:rPr>
      </w:pPr>
      <w:r w:rsidRPr="0060372C">
        <w:rPr>
          <w:sz w:val="24"/>
          <w:szCs w:val="24"/>
        </w:rPr>
        <w:t>Хозяйственно-функциональное использование территории отражено на карте функционального зонирования (Граф. 3) и определяется комплексом природных факторов, которые способствовали формированию ее хозяйственной инфраструктуры.</w:t>
      </w:r>
    </w:p>
    <w:p w:rsidR="0000183B" w:rsidRPr="0060372C" w:rsidRDefault="0000183B" w:rsidP="0000183B">
      <w:pPr>
        <w:pStyle w:val="ac"/>
        <w:spacing w:after="0"/>
        <w:ind w:left="0" w:firstLine="425"/>
        <w:jc w:val="both"/>
        <w:rPr>
          <w:sz w:val="24"/>
          <w:szCs w:val="24"/>
        </w:rPr>
      </w:pPr>
      <w:r w:rsidRPr="0060372C">
        <w:rPr>
          <w:sz w:val="24"/>
          <w:szCs w:val="24"/>
        </w:rPr>
        <w:t>В административном отношении территория листа поделена между Тес-Хемским, Чеди-Хольским, Тандинским и Кызылским районами (кожуунами) Республики Тыва. Главной административной единицей является Тандинский район, с центром в п. Бай-Хаак.</w:t>
      </w:r>
    </w:p>
    <w:p w:rsidR="0000183B" w:rsidRPr="0060372C" w:rsidRDefault="0000183B" w:rsidP="0000183B">
      <w:pPr>
        <w:pStyle w:val="ac"/>
        <w:spacing w:after="0"/>
        <w:ind w:left="0" w:firstLine="425"/>
        <w:jc w:val="both"/>
        <w:rPr>
          <w:sz w:val="24"/>
          <w:szCs w:val="24"/>
        </w:rPr>
      </w:pPr>
      <w:r w:rsidRPr="0060372C">
        <w:rPr>
          <w:spacing w:val="-4"/>
          <w:sz w:val="24"/>
          <w:szCs w:val="24"/>
        </w:rPr>
        <w:t>На площади листа выделены следующие таксономические единицы функционального использования территорий:</w:t>
      </w:r>
    </w:p>
    <w:p w:rsidR="0000183B" w:rsidRPr="0060372C" w:rsidRDefault="0000183B" w:rsidP="0000183B">
      <w:pPr>
        <w:pStyle w:val="a6"/>
        <w:widowControl w:val="0"/>
        <w:numPr>
          <w:ilvl w:val="0"/>
          <w:numId w:val="2"/>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территории природоохранного ряда,</w:t>
      </w:r>
    </w:p>
    <w:p w:rsidR="0000183B" w:rsidRPr="0060372C" w:rsidRDefault="0000183B" w:rsidP="0000183B">
      <w:pPr>
        <w:pStyle w:val="a6"/>
        <w:widowControl w:val="0"/>
        <w:numPr>
          <w:ilvl w:val="0"/>
          <w:numId w:val="2"/>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территории, исключенные из хозяйственного освоения (неудобья),</w:t>
      </w:r>
    </w:p>
    <w:p w:rsidR="0000183B" w:rsidRPr="0060372C" w:rsidRDefault="0000183B" w:rsidP="0000183B">
      <w:pPr>
        <w:pStyle w:val="a6"/>
        <w:widowControl w:val="0"/>
        <w:numPr>
          <w:ilvl w:val="0"/>
          <w:numId w:val="2"/>
        </w:numPr>
        <w:autoSpaceDE w:val="0"/>
        <w:autoSpaceDN w:val="0"/>
        <w:adjustRightInd w:val="0"/>
        <w:spacing w:after="0" w:line="240" w:lineRule="auto"/>
        <w:ind w:left="0" w:firstLine="425"/>
        <w:jc w:val="both"/>
        <w:rPr>
          <w:rFonts w:eastAsia="Times New Roman"/>
          <w:iCs/>
          <w:szCs w:val="24"/>
        </w:rPr>
      </w:pPr>
      <w:r w:rsidRPr="0060372C">
        <w:rPr>
          <w:rFonts w:eastAsia="Times New Roman"/>
          <w:iCs/>
          <w:szCs w:val="24"/>
        </w:rPr>
        <w:t>территории активного хозяйственного освоения.</w:t>
      </w:r>
    </w:p>
    <w:p w:rsidR="0000183B" w:rsidRPr="0060372C" w:rsidRDefault="0000183B" w:rsidP="0000183B">
      <w:pPr>
        <w:pStyle w:val="ac"/>
        <w:spacing w:after="0"/>
        <w:ind w:left="0" w:firstLine="425"/>
        <w:jc w:val="both"/>
        <w:rPr>
          <w:sz w:val="24"/>
          <w:szCs w:val="24"/>
        </w:rPr>
      </w:pPr>
      <w:r w:rsidRPr="0060372C">
        <w:rPr>
          <w:sz w:val="24"/>
          <w:szCs w:val="24"/>
        </w:rPr>
        <w:t xml:space="preserve">К </w:t>
      </w:r>
      <w:r w:rsidRPr="0060372C">
        <w:rPr>
          <w:i/>
          <w:sz w:val="24"/>
          <w:szCs w:val="24"/>
        </w:rPr>
        <w:t>территориям природоохранного ряда</w:t>
      </w:r>
      <w:r w:rsidRPr="0060372C">
        <w:rPr>
          <w:sz w:val="24"/>
          <w:szCs w:val="24"/>
        </w:rPr>
        <w:t xml:space="preserve"> относятся кластеры «Арысканныг» и «Оруку-Шынаа» государственного природного заповедника «Убсунурская котловина» и государственные природные заказники «Дургенский», «Чагытайский» и «Балгазынский».</w:t>
      </w:r>
    </w:p>
    <w:p w:rsidR="0000183B" w:rsidRPr="0060372C" w:rsidRDefault="0000183B" w:rsidP="0000183B">
      <w:pPr>
        <w:pStyle w:val="ac"/>
        <w:spacing w:after="0"/>
        <w:ind w:left="0" w:firstLine="425"/>
        <w:jc w:val="both"/>
        <w:rPr>
          <w:sz w:val="24"/>
          <w:szCs w:val="24"/>
        </w:rPr>
      </w:pPr>
      <w:r w:rsidRPr="0060372C">
        <w:rPr>
          <w:sz w:val="24"/>
          <w:szCs w:val="24"/>
        </w:rPr>
        <w:t xml:space="preserve">Создание государственного природного заповедника «Убсунурская котловина» явилось развитием «Эксперимента Убсу-Нур», начатого в 1984 г. Этот крупный международный научно-исследовательский проект с участием российских, монгольских и китайских ученых осуществлялся по инициативе и под руководством профессора В.В. Бугровского при поддержке АН СССР. Проект был направлен на изучение природных условий и различных компонентов окружающей среды всей Убсунурской котловины, а также окружающих ее пустынь и гор [20]. </w:t>
      </w:r>
    </w:p>
    <w:p w:rsidR="0000183B" w:rsidRPr="0060372C" w:rsidRDefault="0000183B" w:rsidP="0000183B">
      <w:pPr>
        <w:pStyle w:val="ac"/>
        <w:spacing w:after="0"/>
        <w:ind w:left="0" w:firstLine="425"/>
        <w:jc w:val="both"/>
        <w:rPr>
          <w:sz w:val="24"/>
          <w:szCs w:val="24"/>
        </w:rPr>
      </w:pPr>
      <w:r w:rsidRPr="0060372C">
        <w:rPr>
          <w:sz w:val="24"/>
          <w:szCs w:val="24"/>
        </w:rPr>
        <w:t xml:space="preserve">Заповедник «Убсунурская котловина» разделен на 9 кластеров, два из которых расположены на территории листа. Первый кластер «Арысканныг» расположен на южных склонах </w:t>
      </w:r>
      <w:r w:rsidR="00A50834" w:rsidRPr="0060372C">
        <w:rPr>
          <w:sz w:val="24"/>
          <w:szCs w:val="24"/>
        </w:rPr>
        <w:t>хр.</w:t>
      </w:r>
      <w:r w:rsidRPr="0060372C">
        <w:rPr>
          <w:sz w:val="24"/>
          <w:szCs w:val="24"/>
        </w:rPr>
        <w:t xml:space="preserve"> </w:t>
      </w:r>
      <w:r w:rsidR="00A50834" w:rsidRPr="0060372C">
        <w:rPr>
          <w:sz w:val="24"/>
          <w:szCs w:val="24"/>
        </w:rPr>
        <w:t>Вост.</w:t>
      </w:r>
      <w:r w:rsidRPr="0060372C">
        <w:rPr>
          <w:sz w:val="24"/>
          <w:szCs w:val="24"/>
        </w:rPr>
        <w:t xml:space="preserve"> Танну-Ола в бассейне р. Арысканныг-Хем и занимает площадь около 153 км</w:t>
      </w:r>
      <w:proofErr w:type="gramStart"/>
      <w:r w:rsidRPr="0060372C">
        <w:rPr>
          <w:sz w:val="24"/>
          <w:szCs w:val="24"/>
          <w:vertAlign w:val="superscript"/>
        </w:rPr>
        <w:t>2</w:t>
      </w:r>
      <w:proofErr w:type="gramEnd"/>
      <w:r w:rsidRPr="0060372C">
        <w:rPr>
          <w:sz w:val="24"/>
          <w:szCs w:val="24"/>
        </w:rPr>
        <w:t>. Охранной зоной является высокогорные и горно-таежные ландшафты, а также сохранение биоразнообразия бассейна реки Арысканныг. Второй кластер «Оруку-Шынаа» находится в юго-восточной части района и занимает площадь около 25 км</w:t>
      </w:r>
      <w:r w:rsidRPr="0060372C">
        <w:rPr>
          <w:sz w:val="24"/>
          <w:szCs w:val="24"/>
          <w:vertAlign w:val="superscript"/>
        </w:rPr>
        <w:t>2</w:t>
      </w:r>
      <w:r w:rsidRPr="0060372C">
        <w:rPr>
          <w:sz w:val="24"/>
          <w:szCs w:val="24"/>
        </w:rPr>
        <w:t xml:space="preserve"> приходящуюся на территории умеренно пораженные заболачиванием. Охраняемыми объектами кластера являются водно-болотные угодья, тростниковые заросли, луга, осоковые болота, привлекающие мигрирующих птиц [32].</w:t>
      </w:r>
    </w:p>
    <w:p w:rsidR="0000183B" w:rsidRPr="0060372C" w:rsidRDefault="0000183B" w:rsidP="0000183B">
      <w:pPr>
        <w:pStyle w:val="ac"/>
        <w:spacing w:after="0"/>
        <w:ind w:left="0" w:firstLine="425"/>
        <w:jc w:val="both"/>
        <w:rPr>
          <w:sz w:val="24"/>
          <w:szCs w:val="24"/>
        </w:rPr>
      </w:pPr>
      <w:r w:rsidRPr="0060372C">
        <w:rPr>
          <w:sz w:val="24"/>
          <w:szCs w:val="24"/>
        </w:rPr>
        <w:t xml:space="preserve">Природный заказник «Дургенский» находится в Тандинском районе на северных склонах </w:t>
      </w:r>
      <w:r w:rsidR="00A50834" w:rsidRPr="0060372C">
        <w:rPr>
          <w:sz w:val="24"/>
          <w:szCs w:val="24"/>
        </w:rPr>
        <w:t>хр.</w:t>
      </w:r>
      <w:r w:rsidRPr="0060372C">
        <w:rPr>
          <w:sz w:val="24"/>
          <w:szCs w:val="24"/>
        </w:rPr>
        <w:t xml:space="preserve"> </w:t>
      </w:r>
      <w:r w:rsidR="00A50834" w:rsidRPr="0060372C">
        <w:rPr>
          <w:sz w:val="24"/>
          <w:szCs w:val="24"/>
        </w:rPr>
        <w:t>Вост.</w:t>
      </w:r>
      <w:r w:rsidRPr="0060372C">
        <w:rPr>
          <w:sz w:val="24"/>
          <w:szCs w:val="24"/>
        </w:rPr>
        <w:t xml:space="preserve"> Танну-Ола (центральная часть листа) и занимает площадь около 275 км</w:t>
      </w:r>
      <w:proofErr w:type="gramStart"/>
      <w:r w:rsidRPr="0060372C">
        <w:rPr>
          <w:sz w:val="24"/>
          <w:szCs w:val="24"/>
          <w:vertAlign w:val="superscript"/>
        </w:rPr>
        <w:t>2</w:t>
      </w:r>
      <w:proofErr w:type="gramEnd"/>
      <w:r w:rsidRPr="0060372C">
        <w:rPr>
          <w:sz w:val="24"/>
          <w:szCs w:val="24"/>
        </w:rPr>
        <w:t>. Основной водной магистралью является р. Дурген. Заказник занимает преимущественно горно-таежные ландшафты и совсем небольшую часть ландшафтов смешанных лесов и степных - на севере. Организован в 1985 году с целью сохранения природных комплексов южно-сибирских горно-таежных ландшафтов в естественном состоянии; сохранение, воспроизводство и восстановление природных ресурсов; поддержание необходимого экологического баланса и стабильности функционирования экосистем. Заказник выполняет следующие задачи: сохранение и воспроизводство объектов животного и растительного мира, включая виды животных и растений, занесенные в Красную книгу Российской Федерации и Красную книгу Республики Тыва; поддержание оптимальных условий размножения и миграции видов животного мира, нуждающихся в особом внимании к их состоянию в окружающей среде; охрана воспроизводственных стаций марала, косули, кабана, кабарги, манула; охрана зимних стоянок марала, косули; охрана путей миграции копытных животных; охрана местообитаний редких и исчезающих видов животных; охрана мест нереста ценных рыб; мониторинг окружающей среды, животного мира, проведение научно-исследовательских работ.</w:t>
      </w:r>
    </w:p>
    <w:p w:rsidR="0000183B" w:rsidRPr="0060372C" w:rsidRDefault="0000183B" w:rsidP="0000183B">
      <w:pPr>
        <w:pStyle w:val="ac"/>
        <w:spacing w:after="0"/>
        <w:ind w:left="0" w:firstLine="425"/>
        <w:jc w:val="both"/>
        <w:rPr>
          <w:sz w:val="24"/>
          <w:szCs w:val="24"/>
        </w:rPr>
      </w:pPr>
      <w:r w:rsidRPr="0060372C">
        <w:rPr>
          <w:sz w:val="24"/>
          <w:szCs w:val="24"/>
        </w:rPr>
        <w:t xml:space="preserve">Основными объектами охраны являются: единый ландшафтный комплекс как среда обитания объектов животного мира; аттестованные плюсовые деревья лиственницы </w:t>
      </w:r>
      <w:r w:rsidRPr="0060372C">
        <w:rPr>
          <w:sz w:val="24"/>
          <w:szCs w:val="24"/>
        </w:rPr>
        <w:lastRenderedPageBreak/>
        <w:t>сибирской - элитный семенной фонд основной лесообразующей породы Алтае-Саянской горной области; места зимовки марала; редкие виды животных (каменная куница, сапсан, балобан, беркут, орлан-белохвост); охотничье-промысловые виды животных, такие как медведь, рысь, лось, марал, кабарга, косуля, кабан и монгольский тетерев [33].</w:t>
      </w:r>
    </w:p>
    <w:p w:rsidR="0000183B" w:rsidRPr="0060372C" w:rsidRDefault="0000183B" w:rsidP="0000183B">
      <w:pPr>
        <w:pStyle w:val="ac"/>
        <w:spacing w:after="0"/>
        <w:ind w:left="0" w:firstLine="425"/>
        <w:jc w:val="both"/>
        <w:rPr>
          <w:sz w:val="24"/>
          <w:szCs w:val="24"/>
        </w:rPr>
      </w:pPr>
      <w:r w:rsidRPr="0060372C">
        <w:rPr>
          <w:sz w:val="24"/>
          <w:szCs w:val="24"/>
        </w:rPr>
        <w:t xml:space="preserve">Природный заказник «Чагытайский» расположен в центральной части Тандинского района у подножья северного склона </w:t>
      </w:r>
      <w:r w:rsidR="00A50834" w:rsidRPr="0060372C">
        <w:rPr>
          <w:sz w:val="24"/>
          <w:szCs w:val="24"/>
        </w:rPr>
        <w:t>хр.</w:t>
      </w:r>
      <w:r w:rsidRPr="0060372C">
        <w:rPr>
          <w:sz w:val="24"/>
          <w:szCs w:val="24"/>
        </w:rPr>
        <w:t xml:space="preserve"> </w:t>
      </w:r>
      <w:r w:rsidR="00A50834" w:rsidRPr="0060372C">
        <w:rPr>
          <w:sz w:val="24"/>
          <w:szCs w:val="24"/>
        </w:rPr>
        <w:t>Вост.</w:t>
      </w:r>
      <w:r w:rsidRPr="0060372C">
        <w:rPr>
          <w:sz w:val="24"/>
          <w:szCs w:val="24"/>
        </w:rPr>
        <w:t xml:space="preserve"> Танну-Ола и занимает степную часть территории площадью около 119 км</w:t>
      </w:r>
      <w:proofErr w:type="gramStart"/>
      <w:r w:rsidRPr="0060372C">
        <w:rPr>
          <w:sz w:val="24"/>
          <w:szCs w:val="24"/>
          <w:vertAlign w:val="superscript"/>
        </w:rPr>
        <w:t>2</w:t>
      </w:r>
      <w:proofErr w:type="gramEnd"/>
      <w:r w:rsidRPr="0060372C">
        <w:rPr>
          <w:sz w:val="24"/>
          <w:szCs w:val="24"/>
        </w:rPr>
        <w:t xml:space="preserve">. Территория заказника включает в себя озеро Чагытай с трехкилометровой береговой полосой, расширяющейся в пределах поймы реки Мажалык до пяти километров. В 1995 г. на базе данного озера был образован данный заповедник с целью сохранения природных водно-болотных комплексов в естественном состоянии; сохранения, воспроизводства и восстановления природных ресурсов; поддержания необходимого экологического баланса и стабильности функционирования экосистем. Выполняет следующие задачи: сохранение крупнейшего пресноводного озера на северном склоне </w:t>
      </w:r>
      <w:r w:rsidR="00A50834" w:rsidRPr="0060372C">
        <w:rPr>
          <w:sz w:val="24"/>
          <w:szCs w:val="24"/>
        </w:rPr>
        <w:t>хр.</w:t>
      </w:r>
      <w:r w:rsidRPr="0060372C">
        <w:rPr>
          <w:sz w:val="24"/>
          <w:szCs w:val="24"/>
        </w:rPr>
        <w:t xml:space="preserve"> </w:t>
      </w:r>
      <w:r w:rsidR="00A50834" w:rsidRPr="0060372C">
        <w:rPr>
          <w:sz w:val="24"/>
          <w:szCs w:val="24"/>
        </w:rPr>
        <w:t>Вост.</w:t>
      </w:r>
      <w:r w:rsidRPr="0060372C">
        <w:rPr>
          <w:sz w:val="24"/>
          <w:szCs w:val="24"/>
        </w:rPr>
        <w:t xml:space="preserve"> Танну-Ола; улучшение условий обитания интродуцированных рыб; сохранение местообитаний околоводных и водоплавающих птиц; защита природных комплексов от влияния хозяйственной деятельности; усиление контроля соблюдения норм и правил хозяйственной и рекреационной деятельности; мониторинг окружающей среды, животного мира, проведения научно-исследовательских работ.</w:t>
      </w:r>
    </w:p>
    <w:p w:rsidR="0000183B" w:rsidRPr="0060372C" w:rsidRDefault="0000183B" w:rsidP="0000183B">
      <w:pPr>
        <w:pStyle w:val="ac"/>
        <w:spacing w:after="0"/>
        <w:ind w:left="0" w:firstLine="425"/>
        <w:jc w:val="both"/>
        <w:rPr>
          <w:sz w:val="24"/>
          <w:szCs w:val="24"/>
        </w:rPr>
      </w:pPr>
      <w:r w:rsidRPr="0060372C">
        <w:rPr>
          <w:sz w:val="24"/>
          <w:szCs w:val="24"/>
        </w:rPr>
        <w:t>Основными объектами охраны являются: единый ландшафтный комплекс как среда обитания объектов животного мира; водные ресурсы оз. Чагытай – местная ихтиофауна, редкие и исчезающие виды животных (манул, сапсан, балобан, скопа, большой кроншнеп); охотничье-промысловые виды животных (лось, косуля, огарь, пеганка, кряква, касатка, чирок-трескунок, чирок-свистунок, серая утка, свиязь, шилохвость, широконоска, красноголовый нырок, красноносый нырок, хохлатая чернеть, морская чернеть, гоголь, куропатка, тетерев, глухарь) [34].</w:t>
      </w:r>
    </w:p>
    <w:p w:rsidR="0000183B" w:rsidRPr="0060372C" w:rsidRDefault="0000183B" w:rsidP="0000183B">
      <w:pPr>
        <w:pStyle w:val="ac"/>
        <w:spacing w:after="0"/>
        <w:ind w:left="0" w:firstLine="425"/>
        <w:jc w:val="both"/>
        <w:rPr>
          <w:sz w:val="24"/>
          <w:szCs w:val="24"/>
        </w:rPr>
      </w:pPr>
      <w:r w:rsidRPr="0060372C">
        <w:rPr>
          <w:sz w:val="24"/>
          <w:szCs w:val="24"/>
        </w:rPr>
        <w:t xml:space="preserve"> Северо-западная и западная части Балгазынского заказника приходятся на северо-восточную часть листа и занимает около 106 км</w:t>
      </w:r>
      <w:r w:rsidRPr="0060372C">
        <w:rPr>
          <w:sz w:val="24"/>
          <w:szCs w:val="24"/>
          <w:vertAlign w:val="superscript"/>
        </w:rPr>
        <w:t>2</w:t>
      </w:r>
      <w:r w:rsidRPr="0060372C">
        <w:rPr>
          <w:sz w:val="24"/>
          <w:szCs w:val="24"/>
        </w:rPr>
        <w:t xml:space="preserve">. Территория заказника, попадающая на лист планшета, расположена преимущественно в горных степных ландшафтах. Создан в 1958 г. с целью сохранения природных комплексов Балгазынского соснового бора и прилегающих к нему горно-степных территорий в естественном состоянии; сохранения, воспроизводства и восстановления природных ресурсов; поддержания необходимого экологического баланса и стабильности функционирования экосистем. Природный заказник выполняет следующие задачи: сохранение и воспроизводство объектов животного и растительного мира, включая виды животных и растений, занесенные в Красную книгу Российской Федерации и Красную книгу Республики Тыва; поддержание оптимальных условий размножения и миграции видов животного мира, нуждающихся в особом внимании к их состоянию в окружающей среде; охрана воспроизводственных станций косули, манула; охрана зимних стоянок косули; охрана путей миграции копытных животных; охрана местообитаний редких и исчезающих видов животных; мониторинг окружающей среды, животного мира, проведение научно-исследовательских работ. </w:t>
      </w:r>
    </w:p>
    <w:p w:rsidR="0000183B" w:rsidRPr="0060372C" w:rsidRDefault="0000183B" w:rsidP="0000183B">
      <w:pPr>
        <w:pStyle w:val="ac"/>
        <w:spacing w:after="0"/>
        <w:ind w:left="0" w:firstLine="425"/>
        <w:jc w:val="both"/>
        <w:rPr>
          <w:sz w:val="24"/>
          <w:szCs w:val="24"/>
        </w:rPr>
      </w:pPr>
      <w:r w:rsidRPr="0060372C">
        <w:rPr>
          <w:sz w:val="24"/>
          <w:szCs w:val="24"/>
        </w:rPr>
        <w:t>Главными объектами охраны данного заказника являются: единый ландшафтный комплекс Балгазынского соснового бора как среда обитания объектов животного мира; места зимовки косули сибирской; редкие и исчезающие виды животных (манул, сапсан, балобан, дрофа); охотничье-промысловые виды животных – косуля [35].</w:t>
      </w:r>
    </w:p>
    <w:p w:rsidR="0000183B" w:rsidRPr="0060372C" w:rsidRDefault="0000183B" w:rsidP="0000183B">
      <w:pPr>
        <w:pStyle w:val="ac"/>
        <w:spacing w:after="0"/>
        <w:ind w:left="0" w:firstLine="425"/>
        <w:jc w:val="both"/>
        <w:rPr>
          <w:sz w:val="24"/>
          <w:szCs w:val="24"/>
        </w:rPr>
      </w:pPr>
      <w:r w:rsidRPr="0060372C">
        <w:rPr>
          <w:sz w:val="24"/>
          <w:szCs w:val="24"/>
        </w:rPr>
        <w:t xml:space="preserve">На территории отмечаются памятники природы, лечебно-оздоровительные учреждения и уникальные геологическое объекты. К памятникам природы относятня оз. Хадын (северная рамка листа) и оз. Чагытай (восточная часть листа). Обнажение в водораздельной части </w:t>
      </w:r>
      <w:r w:rsidR="00A50834" w:rsidRPr="0060372C">
        <w:rPr>
          <w:sz w:val="24"/>
          <w:szCs w:val="24"/>
        </w:rPr>
        <w:t>хр.</w:t>
      </w:r>
      <w:r w:rsidR="002D61F6">
        <w:rPr>
          <w:sz w:val="24"/>
          <w:szCs w:val="24"/>
        </w:rPr>
        <w:t> </w:t>
      </w:r>
      <w:r w:rsidR="00A50834" w:rsidRPr="0060372C">
        <w:rPr>
          <w:sz w:val="24"/>
          <w:szCs w:val="24"/>
        </w:rPr>
        <w:t>Вост.</w:t>
      </w:r>
      <w:r w:rsidR="002D61F6">
        <w:rPr>
          <w:sz w:val="24"/>
          <w:szCs w:val="24"/>
        </w:rPr>
        <w:t> </w:t>
      </w:r>
      <w:r w:rsidRPr="0060372C">
        <w:rPr>
          <w:sz w:val="24"/>
          <w:szCs w:val="24"/>
        </w:rPr>
        <w:t>Танну-Ола в верховьях реки Шивилиг-Хем (стратиграфического и палеонтологического типов федерального значения) является опорным разрезом нижнего</w:t>
      </w:r>
      <w:r w:rsidR="00E27E1F">
        <w:rPr>
          <w:sz w:val="24"/>
          <w:szCs w:val="24"/>
        </w:rPr>
        <w:t xml:space="preserve"> и среднего</w:t>
      </w:r>
      <w:r w:rsidRPr="0060372C">
        <w:rPr>
          <w:sz w:val="24"/>
          <w:szCs w:val="24"/>
        </w:rPr>
        <w:t xml:space="preserve"> кембрия Тувы. Это хорошо палеонтологически </w:t>
      </w:r>
      <w:r w:rsidRPr="0060372C">
        <w:rPr>
          <w:sz w:val="24"/>
          <w:szCs w:val="24"/>
        </w:rPr>
        <w:lastRenderedPageBreak/>
        <w:t xml:space="preserve">охарактеризованный мощный (около 1600 м), хорошо обнаженный разрез, сложенный преимущественно карбонатными и терригенными породами. </w:t>
      </w:r>
    </w:p>
    <w:p w:rsidR="0000183B" w:rsidRPr="0060372C" w:rsidRDefault="0000183B" w:rsidP="0000183B">
      <w:pPr>
        <w:pStyle w:val="ac"/>
        <w:spacing w:after="0"/>
        <w:ind w:left="0" w:firstLine="425"/>
        <w:jc w:val="both"/>
        <w:rPr>
          <w:sz w:val="24"/>
          <w:szCs w:val="24"/>
        </w:rPr>
      </w:pPr>
      <w:r w:rsidRPr="0060372C">
        <w:rPr>
          <w:sz w:val="24"/>
          <w:szCs w:val="24"/>
        </w:rPr>
        <w:t xml:space="preserve">Необходимо также отметить большую значимость района работ в историко-культурном плане. На территории повсеместно отмечены следы эпохи бронзы, представленные многочисленными курганами, менгирами, древними горными выработками по добыче медных и золотых руд, наскальными рисунками. </w:t>
      </w:r>
    </w:p>
    <w:p w:rsidR="0000183B" w:rsidRPr="0060372C" w:rsidRDefault="0000183B" w:rsidP="0000183B">
      <w:pPr>
        <w:pStyle w:val="ac"/>
        <w:spacing w:after="0"/>
        <w:ind w:left="0" w:firstLine="425"/>
        <w:jc w:val="both"/>
        <w:rPr>
          <w:sz w:val="24"/>
          <w:szCs w:val="24"/>
        </w:rPr>
      </w:pPr>
      <w:r w:rsidRPr="0060372C">
        <w:rPr>
          <w:sz w:val="24"/>
          <w:szCs w:val="24"/>
        </w:rPr>
        <w:t>На территории листа расположено много памятников археологии федерального значения северо-западнее пос.</w:t>
      </w:r>
      <w:r w:rsidR="00A62C49">
        <w:rPr>
          <w:sz w:val="24"/>
          <w:szCs w:val="24"/>
        </w:rPr>
        <w:t> </w:t>
      </w:r>
      <w:r w:rsidRPr="0060372C">
        <w:rPr>
          <w:sz w:val="24"/>
          <w:szCs w:val="24"/>
        </w:rPr>
        <w:t>Успенка, северо-восточнее пос.</w:t>
      </w:r>
      <w:r w:rsidR="00A62C49">
        <w:rPr>
          <w:sz w:val="24"/>
          <w:szCs w:val="24"/>
        </w:rPr>
        <w:t> </w:t>
      </w:r>
      <w:r w:rsidRPr="0060372C">
        <w:rPr>
          <w:sz w:val="24"/>
          <w:szCs w:val="24"/>
        </w:rPr>
        <w:t>Межегей, восточнее пос.</w:t>
      </w:r>
      <w:r w:rsidRPr="0060372C">
        <w:t> </w:t>
      </w:r>
      <w:r w:rsidRPr="0060372C">
        <w:rPr>
          <w:sz w:val="24"/>
          <w:szCs w:val="24"/>
        </w:rPr>
        <w:t>Сосновка, западнее пос.</w:t>
      </w:r>
      <w:r w:rsidR="0002585F" w:rsidRPr="0060372C">
        <w:rPr>
          <w:sz w:val="24"/>
          <w:szCs w:val="24"/>
        </w:rPr>
        <w:t> </w:t>
      </w:r>
      <w:r w:rsidRPr="0060372C">
        <w:rPr>
          <w:sz w:val="24"/>
          <w:szCs w:val="24"/>
        </w:rPr>
        <w:t>Холь-Оожу и на юго-западном берегу оз.</w:t>
      </w:r>
      <w:r w:rsidR="0002585F" w:rsidRPr="0060372C">
        <w:rPr>
          <w:sz w:val="24"/>
          <w:szCs w:val="24"/>
        </w:rPr>
        <w:t> </w:t>
      </w:r>
      <w:r w:rsidRPr="0060372C">
        <w:rPr>
          <w:sz w:val="24"/>
          <w:szCs w:val="24"/>
        </w:rPr>
        <w:t>Чагытай [36].</w:t>
      </w:r>
    </w:p>
    <w:p w:rsidR="0000183B" w:rsidRPr="0060372C" w:rsidRDefault="0000183B" w:rsidP="0000183B">
      <w:pPr>
        <w:pStyle w:val="ac"/>
        <w:spacing w:after="0"/>
        <w:ind w:left="0" w:firstLine="425"/>
        <w:jc w:val="both"/>
        <w:rPr>
          <w:bCs/>
          <w:sz w:val="24"/>
          <w:szCs w:val="24"/>
        </w:rPr>
      </w:pPr>
      <w:r w:rsidRPr="0060372C">
        <w:rPr>
          <w:bCs/>
          <w:sz w:val="24"/>
          <w:szCs w:val="24"/>
        </w:rPr>
        <w:t xml:space="preserve">На юго-западном берегу оз. Чагытай проводилась археологическая разведка. Впервые окрестности озера подверглись планомерным археологическим обследованиям в 1959 г. Л.Р. Кызласовым, но никаких археологических памятников отмечено не было. Через 10 лет С.Н. </w:t>
      </w:r>
      <w:r w:rsidRPr="0060372C">
        <w:rPr>
          <w:sz w:val="24"/>
          <w:szCs w:val="24"/>
        </w:rPr>
        <w:t>Астахов в 2-х км от южной границы озера обнаружил несколько каменных орудий. Более детальные исследования были проделаны И.У. Самбу в 1991</w:t>
      </w:r>
      <w:r w:rsidR="002D61F6">
        <w:rPr>
          <w:sz w:val="24"/>
          <w:szCs w:val="24"/>
        </w:rPr>
        <w:t> </w:t>
      </w:r>
      <w:r w:rsidRPr="0060372C">
        <w:rPr>
          <w:sz w:val="24"/>
          <w:szCs w:val="24"/>
        </w:rPr>
        <w:t>г. Было зафиксировано 9 скоплений курганов и ритуальных сооружений в 3-6 км от озера. Позднее район обследовался сотрудниками Службы по охране объектов культурного наследия Республики Тыва. В результате исследований был открыт курганный могильник (было отмечено 20 курганов) на территории КМБРО «Кунпенчецо» (юго-западный берег оз. Чагытай). В 2014 г. исследования некрополя продолжила Тувинская археолого-этнографическая экспедиция</w:t>
      </w:r>
      <w:r w:rsidRPr="0060372C">
        <w:rPr>
          <w:bCs/>
          <w:sz w:val="24"/>
          <w:szCs w:val="24"/>
        </w:rPr>
        <w:t xml:space="preserve"> ФГБУН МАЭ РАН в лице В.А. Кисель, которая зафиксировала 31 погребальное место и поминальное сооружение. Все выявленные археологические объекты находятся на вершине холма. По всей видимости, данный некрополь имел неординарное значение, так как в отличие от других могильников района он сооружен на берегу озера на доминирующей возвышенности [31]. </w:t>
      </w:r>
    </w:p>
    <w:p w:rsidR="0000183B" w:rsidRPr="0060372C" w:rsidRDefault="0000183B" w:rsidP="0000183B">
      <w:pPr>
        <w:pStyle w:val="ac"/>
        <w:spacing w:after="0"/>
        <w:ind w:left="0" w:firstLine="425"/>
        <w:jc w:val="both"/>
        <w:rPr>
          <w:sz w:val="24"/>
          <w:szCs w:val="24"/>
        </w:rPr>
      </w:pPr>
      <w:r w:rsidRPr="0060372C">
        <w:rPr>
          <w:i/>
          <w:sz w:val="24"/>
          <w:szCs w:val="24"/>
        </w:rPr>
        <w:t>Территории, исключенные из хозяйственного освоения</w:t>
      </w:r>
      <w:r w:rsidRPr="0060372C">
        <w:rPr>
          <w:sz w:val="24"/>
          <w:szCs w:val="24"/>
        </w:rPr>
        <w:t xml:space="preserve"> объединяют типы с неблагоприятными ландшафтно-климатическими условиями и с активными экзогенными геологическими процессами. Они расположены в отдаленных и недоступных местах, занимают высокогорные участки и значительные территории впадин.</w:t>
      </w:r>
    </w:p>
    <w:p w:rsidR="0000183B" w:rsidRPr="0060372C" w:rsidRDefault="0000183B" w:rsidP="0000183B">
      <w:pPr>
        <w:pStyle w:val="ac"/>
        <w:spacing w:after="0"/>
        <w:ind w:left="0" w:firstLine="425"/>
        <w:jc w:val="both"/>
        <w:rPr>
          <w:sz w:val="24"/>
          <w:szCs w:val="24"/>
        </w:rPr>
      </w:pPr>
      <w:r w:rsidRPr="0060372C">
        <w:rPr>
          <w:sz w:val="24"/>
          <w:szCs w:val="24"/>
        </w:rPr>
        <w:t>Функциональная зона с неблагоприятными ландшафтно-климатическими условиями представлена тундровым жестоко морозным подтипом и приурочена к высокогорным гольцовым и горным тундровым ландшафтам. Зона занимает участки в центре листа – на хр</w:t>
      </w:r>
      <w:r w:rsidR="00A62C49">
        <w:rPr>
          <w:sz w:val="24"/>
          <w:szCs w:val="24"/>
        </w:rPr>
        <w:t>. </w:t>
      </w:r>
      <w:r w:rsidR="00A50834" w:rsidRPr="0060372C">
        <w:rPr>
          <w:sz w:val="24"/>
          <w:szCs w:val="24"/>
        </w:rPr>
        <w:t>Вост.</w:t>
      </w:r>
      <w:r w:rsidR="00A62C49">
        <w:rPr>
          <w:sz w:val="24"/>
          <w:szCs w:val="24"/>
        </w:rPr>
        <w:t> </w:t>
      </w:r>
      <w:r w:rsidRPr="0060372C">
        <w:rPr>
          <w:sz w:val="24"/>
          <w:szCs w:val="24"/>
        </w:rPr>
        <w:t xml:space="preserve">Танну-Ола. В высокогорном рельефе повсеместно отмечается распространение ледниковых форм – каров, цирков, трогов. Здесь развиты многолетняя мерзлота и современные криогенные процессы, под действием которых склоны и выровненные поверхности хребтов и массивов покрыты сплошным чехлом щебнисто-глыбовых курумов. Здесь же формируются как отдельные, так и многоярусные нагорные террасы, многочисленные скальные останцы морозного выветривания. </w:t>
      </w:r>
    </w:p>
    <w:p w:rsidR="0000183B" w:rsidRPr="0060372C" w:rsidRDefault="0000183B" w:rsidP="0000183B">
      <w:pPr>
        <w:pStyle w:val="ac"/>
        <w:spacing w:after="0"/>
        <w:ind w:left="0" w:firstLine="425"/>
        <w:jc w:val="both"/>
        <w:rPr>
          <w:sz w:val="24"/>
          <w:szCs w:val="24"/>
        </w:rPr>
      </w:pPr>
      <w:r w:rsidRPr="0060372C">
        <w:rPr>
          <w:sz w:val="24"/>
          <w:szCs w:val="24"/>
        </w:rPr>
        <w:t>Функциональная зона с активными экзогенными процессами представлена умеренно пораженным дефляцией, умеренно пораженным заболачиванием и умеренно пораженным засолонением подтипами. В первом подтипе к наиболее крупным на площади относятся болота Тувинской котловины (р. Межегей, р. Кожур-Судак и р. Мажалык), Убсунурской котловины (р. Оруку-Шина) и болото в районе оз. Кара-Холь. Эти болота относится к низинному типу. В данном подтипе также присутствуют верховые болота на хребте</w:t>
      </w:r>
      <w:proofErr w:type="gramStart"/>
      <w:r w:rsidRPr="0060372C">
        <w:rPr>
          <w:sz w:val="24"/>
          <w:szCs w:val="24"/>
        </w:rPr>
        <w:t xml:space="preserve"> </w:t>
      </w:r>
      <w:r w:rsidR="00A50834" w:rsidRPr="0060372C">
        <w:rPr>
          <w:sz w:val="24"/>
          <w:szCs w:val="24"/>
        </w:rPr>
        <w:t>В</w:t>
      </w:r>
      <w:proofErr w:type="gramEnd"/>
      <w:r w:rsidR="00A50834" w:rsidRPr="0060372C">
        <w:rPr>
          <w:sz w:val="24"/>
          <w:szCs w:val="24"/>
        </w:rPr>
        <w:t>ост.</w:t>
      </w:r>
      <w:r w:rsidRPr="0060372C">
        <w:rPr>
          <w:sz w:val="24"/>
          <w:szCs w:val="24"/>
        </w:rPr>
        <w:t xml:space="preserve"> Танну-Ола из которых берут начало крупные реки. Ко второму и третьему подтипу относятся песчаные ландшафты и солончаки Тувинской котловины в районе оз. Хадын. </w:t>
      </w:r>
    </w:p>
    <w:p w:rsidR="0000183B" w:rsidRPr="0060372C" w:rsidRDefault="0000183B" w:rsidP="0000183B">
      <w:pPr>
        <w:pStyle w:val="ac"/>
        <w:spacing w:after="0"/>
        <w:ind w:left="0" w:firstLine="425"/>
        <w:jc w:val="both"/>
        <w:rPr>
          <w:sz w:val="24"/>
          <w:szCs w:val="24"/>
        </w:rPr>
      </w:pPr>
      <w:r w:rsidRPr="0060372C">
        <w:rPr>
          <w:i/>
          <w:sz w:val="24"/>
          <w:szCs w:val="24"/>
        </w:rPr>
        <w:t xml:space="preserve">Территории активного хозяйственного освоения </w:t>
      </w:r>
      <w:r w:rsidRPr="0060372C">
        <w:rPr>
          <w:sz w:val="24"/>
          <w:szCs w:val="24"/>
        </w:rPr>
        <w:t xml:space="preserve">занимают основную часть листа, где развиты следующие типы и подтипы хозяйственной деятельности: </w:t>
      </w:r>
    </w:p>
    <w:p w:rsidR="0000183B" w:rsidRPr="0060372C" w:rsidRDefault="0000183B" w:rsidP="0000183B">
      <w:pPr>
        <w:pStyle w:val="ac"/>
        <w:spacing w:after="0"/>
        <w:ind w:left="0" w:firstLine="425"/>
        <w:jc w:val="both"/>
        <w:rPr>
          <w:sz w:val="24"/>
          <w:szCs w:val="24"/>
        </w:rPr>
      </w:pPr>
      <w:r w:rsidRPr="0060372C">
        <w:rPr>
          <w:sz w:val="24"/>
          <w:szCs w:val="24"/>
        </w:rPr>
        <w:t xml:space="preserve">– лесохозяйственный (лесов широкого пользования, лесопромышленный и резервные леса) </w:t>
      </w:r>
    </w:p>
    <w:p w:rsidR="0000183B" w:rsidRPr="0060372C" w:rsidRDefault="0000183B" w:rsidP="0000183B">
      <w:pPr>
        <w:pStyle w:val="ac"/>
        <w:spacing w:after="0"/>
        <w:ind w:left="0" w:firstLine="425"/>
        <w:jc w:val="both"/>
        <w:rPr>
          <w:sz w:val="24"/>
          <w:szCs w:val="24"/>
        </w:rPr>
      </w:pPr>
      <w:r w:rsidRPr="0060372C">
        <w:rPr>
          <w:sz w:val="24"/>
          <w:szCs w:val="24"/>
        </w:rPr>
        <w:t>– сельскохозяйственный (животноводческий, земледельческо-животноводческий, земледельческий и земледельческо-ирригационный);</w:t>
      </w:r>
    </w:p>
    <w:p w:rsidR="0000183B" w:rsidRPr="0060372C" w:rsidRDefault="0000183B" w:rsidP="0000183B">
      <w:pPr>
        <w:pStyle w:val="ac"/>
        <w:spacing w:after="0"/>
        <w:ind w:left="0" w:firstLine="425"/>
        <w:jc w:val="both"/>
        <w:rPr>
          <w:sz w:val="24"/>
          <w:szCs w:val="24"/>
        </w:rPr>
      </w:pPr>
      <w:r w:rsidRPr="0060372C">
        <w:rPr>
          <w:sz w:val="24"/>
          <w:szCs w:val="24"/>
        </w:rPr>
        <w:t xml:space="preserve">– селитебно-промышленный; </w:t>
      </w:r>
    </w:p>
    <w:p w:rsidR="0000183B" w:rsidRPr="0060372C" w:rsidRDefault="0000183B" w:rsidP="0000183B">
      <w:pPr>
        <w:pStyle w:val="ac"/>
        <w:spacing w:after="0"/>
        <w:ind w:left="0" w:firstLine="425"/>
        <w:jc w:val="both"/>
        <w:rPr>
          <w:sz w:val="24"/>
          <w:szCs w:val="24"/>
        </w:rPr>
      </w:pPr>
      <w:r w:rsidRPr="0060372C">
        <w:rPr>
          <w:sz w:val="24"/>
          <w:szCs w:val="24"/>
        </w:rPr>
        <w:lastRenderedPageBreak/>
        <w:t xml:space="preserve">– горнодобывающий; </w:t>
      </w:r>
    </w:p>
    <w:p w:rsidR="0000183B" w:rsidRPr="0060372C" w:rsidRDefault="0000183B" w:rsidP="0000183B">
      <w:pPr>
        <w:pStyle w:val="ac"/>
        <w:spacing w:after="0"/>
        <w:ind w:left="0" w:firstLine="425"/>
        <w:jc w:val="both"/>
        <w:rPr>
          <w:sz w:val="24"/>
          <w:szCs w:val="24"/>
        </w:rPr>
      </w:pPr>
      <w:r w:rsidRPr="0060372C">
        <w:rPr>
          <w:sz w:val="24"/>
          <w:szCs w:val="24"/>
        </w:rPr>
        <w:t>– транспортный (автомобильный).</w:t>
      </w:r>
    </w:p>
    <w:p w:rsidR="0000183B" w:rsidRPr="0060372C" w:rsidRDefault="0000183B" w:rsidP="0000183B">
      <w:pPr>
        <w:pStyle w:val="ac"/>
        <w:spacing w:after="0"/>
        <w:ind w:left="0" w:firstLine="425"/>
        <w:jc w:val="both"/>
        <w:rPr>
          <w:sz w:val="24"/>
          <w:szCs w:val="24"/>
        </w:rPr>
      </w:pPr>
      <w:r w:rsidRPr="0060372C">
        <w:rPr>
          <w:sz w:val="24"/>
          <w:szCs w:val="24"/>
        </w:rPr>
        <w:t>Район располагает богатыми лесными ресурсами, но интенсивность лесного хозяйства низкая из-за слабой обеспеченности транспортными путями. В основном лесохозяйственный тип используется для традиционных видов хозяйствования (охота, рыбалка, ограниченная лесозаготовка, сбор грибов и ягод). Лесозаготовка на территории листа не производится, лишь в будущем реальным поставщиком древесины сможет стать лесхоз Тандинского района.</w:t>
      </w:r>
    </w:p>
    <w:p w:rsidR="0000183B" w:rsidRPr="0060372C" w:rsidRDefault="0000183B" w:rsidP="0000183B">
      <w:pPr>
        <w:pStyle w:val="ac"/>
        <w:spacing w:after="0"/>
        <w:ind w:left="0" w:firstLine="425"/>
        <w:jc w:val="both"/>
        <w:rPr>
          <w:sz w:val="24"/>
          <w:szCs w:val="24"/>
        </w:rPr>
      </w:pPr>
      <w:r w:rsidRPr="0060372C">
        <w:rPr>
          <w:sz w:val="24"/>
          <w:szCs w:val="24"/>
        </w:rPr>
        <w:t xml:space="preserve">Основой экономического развития района является сельское хозяйство. Животноводческий подтип распределен по всей территории листа. Местное население активно занимается овцеводством в комплексе с коневодством и разведением крупного рогатого скота. </w:t>
      </w:r>
    </w:p>
    <w:p w:rsidR="0000183B" w:rsidRPr="0060372C" w:rsidRDefault="0000183B" w:rsidP="0000183B">
      <w:pPr>
        <w:pStyle w:val="ac"/>
        <w:spacing w:after="0"/>
        <w:ind w:left="0" w:firstLine="425"/>
        <w:jc w:val="both"/>
        <w:rPr>
          <w:sz w:val="24"/>
          <w:szCs w:val="24"/>
        </w:rPr>
      </w:pPr>
      <w:r w:rsidRPr="0060372C">
        <w:rPr>
          <w:sz w:val="24"/>
          <w:szCs w:val="24"/>
        </w:rPr>
        <w:t>Земледельческий подтип развит слабо и представлен небольшими по площади пашнями, расположенными в районах с. Сосновка, с. Березовка, с. Успенка и нежилого пос. Шанган. В этих же районах и дополнительно у с. Хадын-Аксы и в районе г. Бай-Даг выделен земледельческо-ирригационный подтип, с системой оросительных каналов, которые в настоящее время не используются.</w:t>
      </w:r>
    </w:p>
    <w:p w:rsidR="0000183B" w:rsidRPr="0060372C" w:rsidRDefault="0000183B" w:rsidP="0000183B">
      <w:pPr>
        <w:pStyle w:val="ac"/>
        <w:spacing w:after="0"/>
        <w:ind w:left="0" w:firstLine="425"/>
        <w:jc w:val="both"/>
        <w:rPr>
          <w:sz w:val="24"/>
          <w:szCs w:val="24"/>
        </w:rPr>
      </w:pPr>
      <w:r w:rsidRPr="0060372C">
        <w:rPr>
          <w:sz w:val="24"/>
          <w:szCs w:val="24"/>
        </w:rPr>
        <w:t xml:space="preserve">К селитебно-промышленному типу относятся все немногочисленные населенные пункты района, население которых занято в сельском хозяйстве. Особое место занимает п. Бай-Хаак, где присутствуют пищевая промышленность, представленная хлебопекарней, и деревообработка (зарегистрирована одна фирма по производству пиломатериалов). </w:t>
      </w:r>
    </w:p>
    <w:p w:rsidR="00E27E1F" w:rsidRDefault="0000183B" w:rsidP="0000183B">
      <w:pPr>
        <w:pStyle w:val="ac"/>
        <w:spacing w:after="0"/>
        <w:ind w:left="0" w:firstLine="425"/>
        <w:jc w:val="both"/>
        <w:rPr>
          <w:sz w:val="24"/>
          <w:szCs w:val="24"/>
        </w:rPr>
      </w:pPr>
      <w:r w:rsidRPr="0060372C">
        <w:rPr>
          <w:sz w:val="24"/>
          <w:szCs w:val="24"/>
        </w:rPr>
        <w:t xml:space="preserve">На территории листа находится Терехтинское месторождение пресных подземных вод в районе пос. Бай-Хаак. Разведано два участка, на которых производится добыча подземных питьевых вод высокого качества, пригодных для бутылирования. В этом же районе расположен </w:t>
      </w:r>
      <w:r w:rsidR="00E27E1F">
        <w:rPr>
          <w:sz w:val="24"/>
          <w:szCs w:val="24"/>
        </w:rPr>
        <w:t>природный</w:t>
      </w:r>
      <w:r w:rsidRPr="0060372C">
        <w:rPr>
          <w:sz w:val="24"/>
          <w:szCs w:val="24"/>
        </w:rPr>
        <w:t xml:space="preserve"> источник Ургайлыг. </w:t>
      </w:r>
    </w:p>
    <w:p w:rsidR="0000183B" w:rsidRPr="0060372C" w:rsidRDefault="0000183B" w:rsidP="0000183B">
      <w:pPr>
        <w:pStyle w:val="ac"/>
        <w:spacing w:after="0"/>
        <w:ind w:left="0" w:firstLine="425"/>
        <w:jc w:val="both"/>
        <w:rPr>
          <w:sz w:val="24"/>
          <w:szCs w:val="24"/>
        </w:rPr>
      </w:pPr>
      <w:r w:rsidRPr="0060372C">
        <w:rPr>
          <w:sz w:val="24"/>
          <w:szCs w:val="24"/>
        </w:rPr>
        <w:t xml:space="preserve">В пределах листа расположены месторождения строительных материалов и отработанные месторождения россыпного золота «Улуг-Шанганское» и «Ургайлыгское». Из месторождений строительных материалов разведаны Сосновское месторождение суглинков, пригодных для производства кирпича марки "75". </w:t>
      </w:r>
    </w:p>
    <w:p w:rsidR="0000183B" w:rsidRPr="0060372C" w:rsidRDefault="0000183B" w:rsidP="0000183B">
      <w:pPr>
        <w:pStyle w:val="ac"/>
        <w:spacing w:after="0"/>
        <w:ind w:left="0" w:firstLine="425"/>
        <w:jc w:val="both"/>
      </w:pPr>
      <w:r w:rsidRPr="0060372C">
        <w:rPr>
          <w:sz w:val="24"/>
          <w:szCs w:val="24"/>
        </w:rPr>
        <w:t xml:space="preserve">Главными транспортными коммуникациями в пределах листа </w:t>
      </w:r>
      <w:r w:rsidRPr="0060372C">
        <w:rPr>
          <w:sz w:val="24"/>
          <w:szCs w:val="24"/>
          <w:lang w:val="en-US"/>
        </w:rPr>
        <w:t>M</w:t>
      </w:r>
      <w:r w:rsidRPr="0060372C">
        <w:rPr>
          <w:sz w:val="24"/>
          <w:szCs w:val="24"/>
        </w:rPr>
        <w:t>-46-X</w:t>
      </w:r>
      <w:r w:rsidRPr="0060372C">
        <w:rPr>
          <w:sz w:val="24"/>
          <w:szCs w:val="24"/>
          <w:lang w:val="en-US"/>
        </w:rPr>
        <w:t>I</w:t>
      </w:r>
      <w:r w:rsidRPr="0060372C">
        <w:rPr>
          <w:sz w:val="24"/>
          <w:szCs w:val="24"/>
        </w:rPr>
        <w:t xml:space="preserve"> являются субмериди</w:t>
      </w:r>
      <w:r w:rsidR="00E27E1F">
        <w:rPr>
          <w:sz w:val="24"/>
          <w:szCs w:val="24"/>
        </w:rPr>
        <w:t>о</w:t>
      </w:r>
      <w:r w:rsidRPr="0060372C">
        <w:rPr>
          <w:sz w:val="24"/>
          <w:szCs w:val="24"/>
        </w:rPr>
        <w:t xml:space="preserve">нальная асфальтированная автомобильная дорога Кызыл – Хову-Аксы в северной части планшета и субширотная грунтовая профилированная автомобильная дорога Самагалтай – Хандыгайты в </w:t>
      </w:r>
      <w:r w:rsidR="00E27E1F">
        <w:rPr>
          <w:sz w:val="24"/>
          <w:szCs w:val="24"/>
        </w:rPr>
        <w:t xml:space="preserve">его </w:t>
      </w:r>
      <w:r w:rsidRPr="0060372C">
        <w:rPr>
          <w:sz w:val="24"/>
          <w:szCs w:val="24"/>
        </w:rPr>
        <w:t xml:space="preserve">южной части, проходящая вдоль границы с Монголией. На северном и южном </w:t>
      </w:r>
      <w:proofErr w:type="gramStart"/>
      <w:r w:rsidRPr="0060372C">
        <w:rPr>
          <w:sz w:val="24"/>
          <w:szCs w:val="24"/>
        </w:rPr>
        <w:t>склонах</w:t>
      </w:r>
      <w:proofErr w:type="gramEnd"/>
      <w:r w:rsidRPr="0060372C">
        <w:rPr>
          <w:sz w:val="24"/>
          <w:szCs w:val="24"/>
        </w:rPr>
        <w:t xml:space="preserve"> хр. </w:t>
      </w:r>
      <w:r w:rsidR="00A50834" w:rsidRPr="0060372C">
        <w:rPr>
          <w:sz w:val="24"/>
          <w:szCs w:val="24"/>
        </w:rPr>
        <w:t>Вост.</w:t>
      </w:r>
      <w:r w:rsidRPr="0060372C">
        <w:rPr>
          <w:sz w:val="24"/>
          <w:szCs w:val="24"/>
        </w:rPr>
        <w:t xml:space="preserve"> Танну-Ола вдоль наиболее крупных долин, проходят полевые дороги пригодные для проезда в летний период на транспорте повышенной проходимости. В центральной же части хребта единственными путями сообщения являются вьючные тропы.</w:t>
      </w:r>
    </w:p>
    <w:p w:rsidR="0083593A" w:rsidRPr="0060372C" w:rsidRDefault="0083593A">
      <w:pPr>
        <w:ind w:firstLine="425"/>
        <w:jc w:val="both"/>
        <w:rPr>
          <w:spacing w:val="-2"/>
          <w:sz w:val="24"/>
          <w:szCs w:val="24"/>
        </w:rPr>
        <w:sectPr w:rsidR="0083593A" w:rsidRPr="0060372C" w:rsidSect="0052724A">
          <w:pgSz w:w="11906" w:h="16838"/>
          <w:pgMar w:top="1134" w:right="850" w:bottom="1134" w:left="1701" w:header="708" w:footer="708" w:gutter="0"/>
          <w:cols w:space="708"/>
          <w:docGrid w:linePitch="360"/>
        </w:sectPr>
      </w:pPr>
    </w:p>
    <w:p w:rsidR="00A12B10" w:rsidRPr="0060372C" w:rsidRDefault="00A12B10" w:rsidP="00E41EA4">
      <w:pPr>
        <w:pStyle w:val="afc"/>
        <w:rPr>
          <w:rFonts w:eastAsia="Calibri"/>
        </w:rPr>
      </w:pPr>
      <w:r w:rsidRPr="0060372C">
        <w:lastRenderedPageBreak/>
        <w:t xml:space="preserve">6. </w:t>
      </w:r>
      <w:r w:rsidRPr="0060372C">
        <w:rPr>
          <w:rFonts w:eastAsia="Calibri"/>
        </w:rPr>
        <w:t>Геохимическая специализация геологических комплексов</w:t>
      </w:r>
    </w:p>
    <w:p w:rsidR="00A12B10" w:rsidRPr="0060372C" w:rsidRDefault="00A12B10" w:rsidP="00A12B10">
      <w:pPr>
        <w:ind w:firstLine="425"/>
        <w:jc w:val="both"/>
        <w:rPr>
          <w:rFonts w:eastAsia="Calibri"/>
          <w:sz w:val="24"/>
        </w:rPr>
      </w:pPr>
      <w:r w:rsidRPr="0060372C">
        <w:rPr>
          <w:rFonts w:eastAsia="Calibri"/>
          <w:sz w:val="24"/>
        </w:rPr>
        <w:t>Геохимические особенности геологических комплексов изучались в процессе анализа и обобщения материалов предшественников и авторских данных, полученных во время полевых работ 2017</w:t>
      </w:r>
      <w:r w:rsidR="0002585F" w:rsidRPr="0060372C">
        <w:rPr>
          <w:rFonts w:eastAsia="Calibri"/>
          <w:sz w:val="24"/>
        </w:rPr>
        <w:t> </w:t>
      </w:r>
      <w:r w:rsidRPr="0060372C">
        <w:rPr>
          <w:rFonts w:eastAsia="Calibri"/>
          <w:sz w:val="24"/>
        </w:rPr>
        <w:t>г.</w:t>
      </w:r>
      <w:r w:rsidR="0002585F" w:rsidRPr="0060372C">
        <w:rPr>
          <w:rFonts w:eastAsia="Calibri"/>
          <w:sz w:val="24"/>
        </w:rPr>
        <w:t xml:space="preserve"> </w:t>
      </w:r>
      <w:r w:rsidRPr="0060372C">
        <w:rPr>
          <w:rFonts w:eastAsia="Calibri"/>
          <w:sz w:val="24"/>
        </w:rPr>
        <w:t xml:space="preserve">Все результаты проведенного анализа представлены в текстовых приложениях 2, 3 и матричной легенде графического приложения 4. </w:t>
      </w:r>
    </w:p>
    <w:p w:rsidR="00A12B10" w:rsidRPr="0060372C" w:rsidRDefault="00A12B10" w:rsidP="00A12B10">
      <w:pPr>
        <w:ind w:firstLine="425"/>
        <w:jc w:val="both"/>
        <w:rPr>
          <w:rFonts w:eastAsia="Calibri"/>
          <w:sz w:val="24"/>
        </w:rPr>
      </w:pPr>
      <w:r w:rsidRPr="0060372C">
        <w:rPr>
          <w:rFonts w:eastAsia="Calibri"/>
          <w:sz w:val="24"/>
          <w:szCs w:val="24"/>
        </w:rPr>
        <w:t>Выявление геохимических специализаций проведено по методике расчета коэффициентов концентрации (К</w:t>
      </w:r>
      <w:r w:rsidRPr="0060372C">
        <w:rPr>
          <w:rFonts w:eastAsia="Calibri"/>
          <w:sz w:val="24"/>
          <w:szCs w:val="24"/>
          <w:vertAlign w:val="subscript"/>
        </w:rPr>
        <w:t>к</w:t>
      </w:r>
      <w:r w:rsidRPr="0060372C">
        <w:rPr>
          <w:rFonts w:eastAsia="Calibri"/>
          <w:sz w:val="24"/>
          <w:szCs w:val="24"/>
        </w:rPr>
        <w:t xml:space="preserve">) и определяется конкретной геодинамической обстановкой магмогенерации, седиментации и источниками сноса материала в палеобассейны. </w:t>
      </w:r>
      <w:r w:rsidRPr="0060372C">
        <w:rPr>
          <w:rFonts w:eastAsia="Calibri"/>
          <w:sz w:val="24"/>
        </w:rPr>
        <w:t>Положение площади работ на границе раннекаледонской Таннуольско-Улугойской складчатой зоны (Восточно-Таннуольская подзона) и Центрально-Тувинского (Тувинского) герцинского прогиба (Улуг-Хемская подзона)</w:t>
      </w:r>
      <w:r w:rsidR="0002585F" w:rsidRPr="0060372C">
        <w:rPr>
          <w:rFonts w:eastAsia="Calibri"/>
          <w:sz w:val="24"/>
        </w:rPr>
        <w:t>, с наложенными мезозойскими и кайонозойскими впадинами,</w:t>
      </w:r>
      <w:r w:rsidRPr="0060372C">
        <w:rPr>
          <w:rFonts w:eastAsia="Calibri"/>
          <w:sz w:val="24"/>
        </w:rPr>
        <w:t xml:space="preserve"> определяет её сложное строение.</w:t>
      </w:r>
    </w:p>
    <w:p w:rsidR="00A12B10" w:rsidRPr="0060372C" w:rsidRDefault="00A12B10" w:rsidP="00027DB4">
      <w:pPr>
        <w:ind w:firstLine="425"/>
        <w:jc w:val="center"/>
        <w:rPr>
          <w:rFonts w:eastAsia="Calibri"/>
          <w:b/>
          <w:bCs/>
          <w:sz w:val="24"/>
          <w:szCs w:val="24"/>
        </w:rPr>
      </w:pPr>
      <w:r w:rsidRPr="0060372C">
        <w:rPr>
          <w:rFonts w:eastAsia="Calibri"/>
          <w:b/>
          <w:bCs/>
          <w:sz w:val="24"/>
          <w:szCs w:val="24"/>
        </w:rPr>
        <w:t>Стратифицированные образования</w:t>
      </w:r>
    </w:p>
    <w:p w:rsidR="00A12B10" w:rsidRPr="0060372C" w:rsidRDefault="00A12B10" w:rsidP="00A12B10">
      <w:pPr>
        <w:spacing w:after="120"/>
        <w:ind w:firstLine="425"/>
        <w:jc w:val="center"/>
        <w:rPr>
          <w:rFonts w:eastAsia="Calibri"/>
          <w:b/>
          <w:bCs/>
          <w:sz w:val="24"/>
          <w:szCs w:val="24"/>
        </w:rPr>
      </w:pPr>
      <w:r w:rsidRPr="0060372C">
        <w:rPr>
          <w:rFonts w:eastAsia="Calibri"/>
          <w:b/>
          <w:bCs/>
          <w:sz w:val="24"/>
          <w:szCs w:val="24"/>
        </w:rPr>
        <w:t>Таннуольско-Улугойской складчатая зона (Восточно-Таннуольская подзона)</w:t>
      </w:r>
    </w:p>
    <w:p w:rsidR="00A12B10" w:rsidRPr="0060372C" w:rsidRDefault="00A12B10" w:rsidP="00A12B10">
      <w:pPr>
        <w:ind w:firstLine="425"/>
        <w:jc w:val="both"/>
        <w:rPr>
          <w:rFonts w:eastAsia="Calibri"/>
          <w:sz w:val="24"/>
          <w:szCs w:val="24"/>
        </w:rPr>
      </w:pPr>
      <w:r w:rsidRPr="0060372C">
        <w:rPr>
          <w:rFonts w:eastAsia="Calibri"/>
          <w:sz w:val="24"/>
          <w:szCs w:val="24"/>
        </w:rPr>
        <w:t xml:space="preserve">Восточно-Таннуольская подзона занимает большую часть площади листа и включает породы ранне-среднекембрийского вулканогенно-осадочного островодужного и раннеордовикского аккреционно-коллизионного тектоно-магматического этапа. Для подзоны характерна  сидеро-литофильная специализация накопления, представленная  </w:t>
      </w:r>
      <w:r w:rsidRPr="0060372C">
        <w:rPr>
          <w:rFonts w:eastAsia="Calibri"/>
          <w:sz w:val="24"/>
          <w:szCs w:val="24"/>
          <w:lang w:val="en-US"/>
        </w:rPr>
        <w:t>Yb</w:t>
      </w:r>
      <w:r w:rsidRPr="0060372C">
        <w:rPr>
          <w:rFonts w:eastAsia="Calibri"/>
          <w:sz w:val="24"/>
          <w:szCs w:val="24"/>
        </w:rPr>
        <w:t xml:space="preserve">, </w:t>
      </w:r>
      <w:r w:rsidRPr="0060372C">
        <w:rPr>
          <w:rFonts w:eastAsia="Calibri"/>
          <w:sz w:val="24"/>
          <w:szCs w:val="24"/>
          <w:lang w:val="en-US"/>
        </w:rPr>
        <w:t>Mo</w:t>
      </w:r>
      <w:r w:rsidRPr="0060372C">
        <w:rPr>
          <w:rFonts w:eastAsia="Calibri"/>
          <w:sz w:val="24"/>
          <w:szCs w:val="24"/>
        </w:rPr>
        <w:t xml:space="preserve">, </w:t>
      </w:r>
      <w:r w:rsidRPr="0060372C">
        <w:rPr>
          <w:rFonts w:eastAsia="Calibri"/>
          <w:sz w:val="24"/>
          <w:szCs w:val="24"/>
          <w:lang w:val="en-US"/>
        </w:rPr>
        <w:t>Cr</w:t>
      </w:r>
      <w:r w:rsidRPr="0060372C">
        <w:rPr>
          <w:rFonts w:eastAsia="Calibri"/>
          <w:sz w:val="24"/>
          <w:szCs w:val="24"/>
        </w:rPr>
        <w:t xml:space="preserve">, </w:t>
      </w:r>
      <w:r w:rsidRPr="0060372C">
        <w:rPr>
          <w:rFonts w:eastAsia="Calibri"/>
          <w:sz w:val="24"/>
          <w:szCs w:val="24"/>
          <w:lang w:val="en-US"/>
        </w:rPr>
        <w:t>Ti</w:t>
      </w:r>
      <w:r w:rsidRPr="0060372C">
        <w:rPr>
          <w:rFonts w:eastAsia="Calibri"/>
          <w:sz w:val="24"/>
          <w:szCs w:val="24"/>
        </w:rPr>
        <w:t xml:space="preserve">, </w:t>
      </w:r>
      <w:r w:rsidRPr="0060372C">
        <w:rPr>
          <w:rFonts w:eastAsia="Calibri"/>
          <w:sz w:val="24"/>
          <w:szCs w:val="24"/>
          <w:lang w:val="en-US"/>
        </w:rPr>
        <w:t>Sc</w:t>
      </w:r>
      <w:r w:rsidRPr="0060372C">
        <w:rPr>
          <w:rFonts w:eastAsia="Calibri"/>
          <w:sz w:val="24"/>
          <w:szCs w:val="24"/>
        </w:rPr>
        <w:t xml:space="preserve">, при дефиците литофильного </w:t>
      </w:r>
      <w:r w:rsidRPr="0060372C">
        <w:rPr>
          <w:rFonts w:eastAsia="Calibri"/>
          <w:sz w:val="24"/>
          <w:szCs w:val="24"/>
          <w:lang w:val="en-US"/>
        </w:rPr>
        <w:t>Ba</w:t>
      </w:r>
      <w:r w:rsidRPr="0060372C">
        <w:rPr>
          <w:rFonts w:eastAsia="Calibri"/>
          <w:sz w:val="24"/>
          <w:szCs w:val="24"/>
        </w:rPr>
        <w:t xml:space="preserve"> и халькофильного </w:t>
      </w:r>
      <w:r w:rsidRPr="0060372C">
        <w:rPr>
          <w:rFonts w:eastAsia="Calibri"/>
          <w:sz w:val="24"/>
          <w:szCs w:val="24"/>
          <w:lang w:val="en-US"/>
        </w:rPr>
        <w:t>Pb</w:t>
      </w:r>
      <w:r w:rsidRPr="0060372C">
        <w:rPr>
          <w:rFonts w:eastAsia="Calibri"/>
          <w:sz w:val="24"/>
          <w:szCs w:val="24"/>
        </w:rPr>
        <w:t xml:space="preserve">. </w:t>
      </w:r>
    </w:p>
    <w:p w:rsidR="00A12B10" w:rsidRPr="0060372C" w:rsidRDefault="00A12B10" w:rsidP="00A12B10">
      <w:pPr>
        <w:ind w:firstLine="425"/>
        <w:jc w:val="both"/>
        <w:rPr>
          <w:sz w:val="24"/>
          <w:szCs w:val="24"/>
        </w:rPr>
      </w:pPr>
      <w:r w:rsidRPr="0060372C">
        <w:rPr>
          <w:i/>
          <w:sz w:val="24"/>
          <w:szCs w:val="24"/>
        </w:rPr>
        <w:t xml:space="preserve">Кадвойско-серлигский базальт-андезит-риолитовый вулканический комплекс          </w:t>
      </w:r>
      <w:r w:rsidRPr="0060372C">
        <w:rPr>
          <w:sz w:val="24"/>
          <w:szCs w:val="24"/>
          <w:lang w:eastAsia="ar-SA"/>
        </w:rPr>
        <w:t>(Є</w:t>
      </w:r>
      <w:r w:rsidR="0002585F" w:rsidRPr="0060372C">
        <w:rPr>
          <w:sz w:val="24"/>
          <w:szCs w:val="24"/>
          <w:vertAlign w:val="subscript"/>
          <w:lang w:eastAsia="ar-SA"/>
        </w:rPr>
        <w:t>1</w:t>
      </w:r>
      <w:r w:rsidRPr="0060372C">
        <w:rPr>
          <w:i/>
          <w:sz w:val="24"/>
          <w:szCs w:val="24"/>
          <w:lang w:eastAsia="ar-SA"/>
        </w:rPr>
        <w:t>kd-sr</w:t>
      </w:r>
      <w:r w:rsidRPr="0060372C">
        <w:rPr>
          <w:sz w:val="24"/>
          <w:szCs w:val="24"/>
          <w:lang w:eastAsia="ar-SA"/>
        </w:rPr>
        <w:t xml:space="preserve">) </w:t>
      </w:r>
      <w:r w:rsidRPr="0060372C">
        <w:rPr>
          <w:sz w:val="24"/>
          <w:szCs w:val="24"/>
        </w:rPr>
        <w:t xml:space="preserve">сложен вулканогенно-осадочными образованиями, относящимися к покровным фациям, сформированным в условиях примитивных (океанических) островных дуг. Основание комплекса представлено низкотитанистыми базальтами с повышенной щелочностью натриевого типа, выделенными в качестве кадвойской свиты. Выше залегают низкощелочные риолиты и плагиориолиты серлигской свиты. Комплекс характеризуется контрастным типом дифференциации (бимодальная серия), с ярко выраженным натриевым типом щелочности, и имеет сидеро-литофильную специализацию  накопления, представленную Yb и </w:t>
      </w:r>
      <w:r w:rsidRPr="0060372C">
        <w:rPr>
          <w:sz w:val="24"/>
          <w:szCs w:val="24"/>
          <w:lang w:val="en-US"/>
        </w:rPr>
        <w:t>Cr</w:t>
      </w:r>
      <w:r w:rsidRPr="0060372C">
        <w:rPr>
          <w:sz w:val="24"/>
          <w:szCs w:val="24"/>
        </w:rPr>
        <w:t>, в дефиците преобладают литофильные элементы (</w:t>
      </w:r>
      <w:r w:rsidRPr="0060372C">
        <w:rPr>
          <w:sz w:val="24"/>
          <w:szCs w:val="24"/>
          <w:lang w:val="en-US"/>
        </w:rPr>
        <w:t>Nb</w:t>
      </w:r>
      <w:r w:rsidRPr="0060372C">
        <w:rPr>
          <w:sz w:val="24"/>
          <w:szCs w:val="24"/>
        </w:rPr>
        <w:t xml:space="preserve">, </w:t>
      </w:r>
      <w:r w:rsidRPr="0060372C">
        <w:rPr>
          <w:sz w:val="24"/>
          <w:szCs w:val="24"/>
          <w:lang w:val="en-US"/>
        </w:rPr>
        <w:t>Sr</w:t>
      </w:r>
      <w:r w:rsidRPr="0060372C">
        <w:rPr>
          <w:sz w:val="24"/>
          <w:szCs w:val="24"/>
        </w:rPr>
        <w:t xml:space="preserve">, </w:t>
      </w:r>
      <w:r w:rsidRPr="0060372C">
        <w:rPr>
          <w:sz w:val="24"/>
          <w:szCs w:val="24"/>
          <w:lang w:val="en-US"/>
        </w:rPr>
        <w:t>Ba</w:t>
      </w:r>
      <w:r w:rsidRPr="0060372C">
        <w:rPr>
          <w:sz w:val="24"/>
          <w:szCs w:val="24"/>
        </w:rPr>
        <w:t xml:space="preserve">), а также халькофильные </w:t>
      </w:r>
      <w:r w:rsidRPr="0060372C">
        <w:rPr>
          <w:sz w:val="24"/>
          <w:szCs w:val="24"/>
          <w:lang w:val="en-US"/>
        </w:rPr>
        <w:t>Pb</w:t>
      </w:r>
      <w:r w:rsidRPr="0060372C">
        <w:rPr>
          <w:sz w:val="24"/>
          <w:szCs w:val="24"/>
        </w:rPr>
        <w:t xml:space="preserve"> и </w:t>
      </w:r>
      <w:r w:rsidRPr="0060372C">
        <w:rPr>
          <w:sz w:val="24"/>
          <w:szCs w:val="24"/>
          <w:lang w:val="en-US"/>
        </w:rPr>
        <w:t>Cu</w:t>
      </w:r>
      <w:r w:rsidRPr="0060372C">
        <w:rPr>
          <w:sz w:val="24"/>
          <w:szCs w:val="24"/>
        </w:rPr>
        <w:t>. В скарнированных известняках серлигской свиты известны проявления магнетитовой скарновой и шеелитовой скарновой формации, вулканиты являются рудовмещающими породами для оруденения золоторудной кварцевой формации.</w:t>
      </w:r>
    </w:p>
    <w:p w:rsidR="00A12B10" w:rsidRPr="0060372C" w:rsidRDefault="00A12B10" w:rsidP="00A12B10">
      <w:pPr>
        <w:ind w:firstLine="425"/>
        <w:jc w:val="both"/>
        <w:rPr>
          <w:sz w:val="24"/>
          <w:szCs w:val="24"/>
          <w:lang w:eastAsia="ar-SA"/>
        </w:rPr>
      </w:pPr>
      <w:r w:rsidRPr="0060372C">
        <w:rPr>
          <w:i/>
          <w:sz w:val="24"/>
          <w:szCs w:val="24"/>
          <w:lang w:eastAsia="ar-SA"/>
        </w:rPr>
        <w:t>Ирбитейская свита</w:t>
      </w:r>
      <w:r w:rsidRPr="0060372C">
        <w:rPr>
          <w:sz w:val="24"/>
          <w:szCs w:val="24"/>
          <w:lang w:eastAsia="ar-SA"/>
        </w:rPr>
        <w:t xml:space="preserve"> (Є</w:t>
      </w:r>
      <w:r w:rsidR="0002585F" w:rsidRPr="0060372C">
        <w:rPr>
          <w:sz w:val="24"/>
          <w:szCs w:val="24"/>
          <w:vertAlign w:val="subscript"/>
          <w:lang w:eastAsia="ar-SA"/>
        </w:rPr>
        <w:t>1</w:t>
      </w:r>
      <w:r w:rsidRPr="0060372C">
        <w:rPr>
          <w:i/>
          <w:sz w:val="24"/>
          <w:szCs w:val="24"/>
          <w:lang w:eastAsia="ar-SA"/>
        </w:rPr>
        <w:t>ir</w:t>
      </w:r>
      <w:r w:rsidRPr="0060372C">
        <w:rPr>
          <w:sz w:val="24"/>
          <w:szCs w:val="24"/>
          <w:lang w:eastAsia="ar-SA"/>
        </w:rPr>
        <w:t xml:space="preserve">) фациально крайне не выдержана, отличается пестроцветным обликом пород, разнообразным литологическим составом (известняки, песчаники, алевролиты, аргиллиты, туфопесчаники, туфоалевролиты, лавы и туфы вулканитов кислого и основного составов), широким развитием рифогенных археоциатовых известняков. Состав вулканитов меняется от базальт-андезит-риолитового до риолит-дацитового. Отложения свиты имеют литофильную геохимическую специализацию. Ассоциация накопления представлена Yb, Nb, Be; в группе дефицита халькофильные (Cu, </w:t>
      </w:r>
      <w:r w:rsidRPr="0060372C">
        <w:rPr>
          <w:sz w:val="24"/>
          <w:szCs w:val="24"/>
          <w:lang w:val="en-US" w:eastAsia="ar-SA"/>
        </w:rPr>
        <w:t>Pb</w:t>
      </w:r>
      <w:r w:rsidRPr="0060372C">
        <w:rPr>
          <w:sz w:val="24"/>
          <w:szCs w:val="24"/>
          <w:lang w:eastAsia="ar-SA"/>
        </w:rPr>
        <w:t>), сидерофильные (</w:t>
      </w:r>
      <w:r w:rsidRPr="0060372C">
        <w:rPr>
          <w:sz w:val="24"/>
          <w:szCs w:val="24"/>
          <w:lang w:val="en-US" w:eastAsia="ar-SA"/>
        </w:rPr>
        <w:t>Ni</w:t>
      </w:r>
      <w:r w:rsidRPr="0060372C">
        <w:rPr>
          <w:sz w:val="24"/>
          <w:szCs w:val="24"/>
          <w:lang w:eastAsia="ar-SA"/>
        </w:rPr>
        <w:t xml:space="preserve">, </w:t>
      </w:r>
      <w:r w:rsidRPr="0060372C">
        <w:rPr>
          <w:sz w:val="24"/>
          <w:szCs w:val="24"/>
          <w:lang w:val="en-US" w:eastAsia="ar-SA"/>
        </w:rPr>
        <w:t>Cr</w:t>
      </w:r>
      <w:r w:rsidRPr="0060372C">
        <w:rPr>
          <w:sz w:val="24"/>
          <w:szCs w:val="24"/>
          <w:lang w:eastAsia="ar-SA"/>
        </w:rPr>
        <w:t>) и литофильные (</w:t>
      </w:r>
      <w:r w:rsidRPr="0060372C">
        <w:rPr>
          <w:sz w:val="24"/>
          <w:szCs w:val="24"/>
          <w:lang w:val="en-US" w:eastAsia="ar-SA"/>
        </w:rPr>
        <w:t>Y</w:t>
      </w:r>
      <w:r w:rsidRPr="0060372C">
        <w:rPr>
          <w:sz w:val="24"/>
          <w:szCs w:val="24"/>
          <w:lang w:eastAsia="ar-SA"/>
        </w:rPr>
        <w:t xml:space="preserve">, </w:t>
      </w:r>
      <w:r w:rsidRPr="0060372C">
        <w:rPr>
          <w:sz w:val="24"/>
          <w:szCs w:val="24"/>
          <w:lang w:val="en-US" w:eastAsia="ar-SA"/>
        </w:rPr>
        <w:t>Nb</w:t>
      </w:r>
      <w:r w:rsidRPr="0060372C">
        <w:rPr>
          <w:sz w:val="24"/>
          <w:szCs w:val="24"/>
          <w:lang w:eastAsia="ar-SA"/>
        </w:rPr>
        <w:t xml:space="preserve">, </w:t>
      </w:r>
      <w:r w:rsidRPr="0060372C">
        <w:rPr>
          <w:sz w:val="24"/>
          <w:szCs w:val="24"/>
          <w:lang w:val="en-US" w:eastAsia="ar-SA"/>
        </w:rPr>
        <w:t>Ba</w:t>
      </w:r>
      <w:r w:rsidRPr="0060372C">
        <w:rPr>
          <w:sz w:val="24"/>
          <w:szCs w:val="24"/>
          <w:lang w:eastAsia="ar-SA"/>
        </w:rPr>
        <w:t xml:space="preserve">) элементы. Со скарнированными известняками свиты связаны проявления </w:t>
      </w:r>
      <w:r w:rsidRPr="0060372C">
        <w:rPr>
          <w:sz w:val="24"/>
          <w:szCs w:val="24"/>
          <w:lang w:val="en-US" w:eastAsia="ar-SA"/>
        </w:rPr>
        <w:t>Fe</w:t>
      </w:r>
      <w:r w:rsidRPr="0060372C">
        <w:rPr>
          <w:sz w:val="24"/>
          <w:szCs w:val="24"/>
          <w:lang w:eastAsia="ar-SA"/>
        </w:rPr>
        <w:t xml:space="preserve">, </w:t>
      </w:r>
      <w:r w:rsidRPr="0060372C">
        <w:rPr>
          <w:sz w:val="24"/>
          <w:szCs w:val="24"/>
          <w:lang w:val="en-US" w:eastAsia="ar-SA"/>
        </w:rPr>
        <w:t>Cu</w:t>
      </w:r>
      <w:r w:rsidRPr="0060372C">
        <w:rPr>
          <w:sz w:val="24"/>
          <w:szCs w:val="24"/>
          <w:lang w:eastAsia="ar-SA"/>
        </w:rPr>
        <w:t xml:space="preserve">, </w:t>
      </w:r>
      <w:r w:rsidRPr="0060372C">
        <w:rPr>
          <w:sz w:val="24"/>
          <w:szCs w:val="24"/>
          <w:lang w:val="en-US" w:eastAsia="ar-SA"/>
        </w:rPr>
        <w:t>Co</w:t>
      </w:r>
      <w:r w:rsidRPr="0060372C">
        <w:rPr>
          <w:sz w:val="24"/>
          <w:szCs w:val="24"/>
          <w:lang w:eastAsia="ar-SA"/>
        </w:rPr>
        <w:t xml:space="preserve">, </w:t>
      </w:r>
      <w:r w:rsidRPr="0060372C">
        <w:rPr>
          <w:sz w:val="24"/>
          <w:szCs w:val="24"/>
          <w:lang w:val="en-US" w:eastAsia="ar-SA"/>
        </w:rPr>
        <w:t>Ni</w:t>
      </w:r>
      <w:r w:rsidRPr="0060372C">
        <w:rPr>
          <w:sz w:val="24"/>
          <w:szCs w:val="24"/>
          <w:lang w:eastAsia="ar-SA"/>
        </w:rPr>
        <w:t xml:space="preserve">, </w:t>
      </w:r>
      <w:r w:rsidRPr="0060372C">
        <w:rPr>
          <w:sz w:val="24"/>
          <w:szCs w:val="24"/>
          <w:lang w:val="en-US" w:eastAsia="ar-SA"/>
        </w:rPr>
        <w:t>Au</w:t>
      </w:r>
      <w:r w:rsidRPr="0060372C">
        <w:rPr>
          <w:sz w:val="24"/>
          <w:szCs w:val="24"/>
          <w:lang w:eastAsia="ar-SA"/>
        </w:rPr>
        <w:t>, с вулканитами связаны проявления полиметаллически-колчеданной формации и известны жильные проявления Pb, Zn, Au.</w:t>
      </w:r>
    </w:p>
    <w:p w:rsidR="00A12B10" w:rsidRPr="0060372C" w:rsidRDefault="00A12B10" w:rsidP="00A12B10">
      <w:pPr>
        <w:ind w:firstLine="425"/>
        <w:jc w:val="both"/>
        <w:rPr>
          <w:sz w:val="32"/>
          <w:szCs w:val="24"/>
        </w:rPr>
      </w:pPr>
      <w:r w:rsidRPr="0060372C">
        <w:rPr>
          <w:i/>
          <w:sz w:val="24"/>
          <w:szCs w:val="24"/>
          <w:lang w:eastAsia="ar-SA"/>
        </w:rPr>
        <w:t>Манайлыгская свита</w:t>
      </w:r>
      <w:r w:rsidRPr="0060372C">
        <w:rPr>
          <w:sz w:val="24"/>
          <w:szCs w:val="24"/>
          <w:lang w:eastAsia="ar-SA"/>
        </w:rPr>
        <w:t xml:space="preserve"> (Є</w:t>
      </w:r>
      <w:r w:rsidRPr="0060372C">
        <w:rPr>
          <w:sz w:val="24"/>
          <w:szCs w:val="24"/>
          <w:vertAlign w:val="subscript"/>
          <w:lang w:eastAsia="ar-SA"/>
        </w:rPr>
        <w:t>2</w:t>
      </w:r>
      <w:r w:rsidRPr="0060372C">
        <w:rPr>
          <w:i/>
          <w:sz w:val="24"/>
          <w:szCs w:val="24"/>
          <w:lang w:eastAsia="ar-SA"/>
        </w:rPr>
        <w:t>mт</w:t>
      </w:r>
      <w:r w:rsidRPr="0060372C">
        <w:rPr>
          <w:sz w:val="24"/>
          <w:szCs w:val="24"/>
          <w:lang w:eastAsia="ar-SA"/>
        </w:rPr>
        <w:t xml:space="preserve">) сложена преимущественно терригенными образованиями. Низы разреза свиты сложены серыми мелкозернистыми песчаниками, алевролитами зеленовато-серыми известковистыми аргиллитами («сланцами») с редкими прослоями грубозернистых песчаников и серых известняков. В верхах разрез представлен лавами и туфами кислого состава. Охарактеризованная по песчаникам и алевролитам, свита имеет лито-халько-сидерофильную геохимическую специализацию за счет накопления </w:t>
      </w:r>
      <w:r w:rsidRPr="0060372C">
        <w:rPr>
          <w:sz w:val="24"/>
          <w:szCs w:val="24"/>
          <w:lang w:val="en-US" w:eastAsia="ar-SA"/>
        </w:rPr>
        <w:t>V</w:t>
      </w:r>
      <w:r w:rsidRPr="0060372C">
        <w:rPr>
          <w:sz w:val="24"/>
          <w:szCs w:val="24"/>
          <w:lang w:eastAsia="ar-SA"/>
        </w:rPr>
        <w:t xml:space="preserve">, </w:t>
      </w:r>
      <w:r w:rsidRPr="0060372C">
        <w:rPr>
          <w:sz w:val="24"/>
          <w:szCs w:val="24"/>
          <w:lang w:val="en-US" w:eastAsia="ar-SA"/>
        </w:rPr>
        <w:t>Sc</w:t>
      </w:r>
      <w:r w:rsidRPr="0060372C">
        <w:rPr>
          <w:sz w:val="24"/>
          <w:szCs w:val="24"/>
          <w:lang w:eastAsia="ar-SA"/>
        </w:rPr>
        <w:t xml:space="preserve">, </w:t>
      </w:r>
      <w:r w:rsidRPr="0060372C">
        <w:rPr>
          <w:sz w:val="24"/>
          <w:szCs w:val="24"/>
          <w:lang w:val="en-US" w:eastAsia="ar-SA"/>
        </w:rPr>
        <w:t>Zn</w:t>
      </w:r>
      <w:r w:rsidRPr="0060372C">
        <w:rPr>
          <w:sz w:val="24"/>
          <w:szCs w:val="24"/>
          <w:lang w:eastAsia="ar-SA"/>
        </w:rPr>
        <w:t xml:space="preserve">, </w:t>
      </w:r>
      <w:r w:rsidRPr="0060372C">
        <w:rPr>
          <w:sz w:val="24"/>
          <w:szCs w:val="24"/>
          <w:lang w:val="en-US" w:eastAsia="ar-SA"/>
        </w:rPr>
        <w:t>Cu</w:t>
      </w:r>
      <w:r w:rsidRPr="0060372C">
        <w:rPr>
          <w:sz w:val="24"/>
          <w:szCs w:val="24"/>
          <w:lang w:eastAsia="ar-SA"/>
        </w:rPr>
        <w:t xml:space="preserve">, </w:t>
      </w:r>
      <w:r w:rsidRPr="0060372C">
        <w:rPr>
          <w:sz w:val="24"/>
          <w:szCs w:val="24"/>
          <w:lang w:val="en-US" w:eastAsia="ar-SA"/>
        </w:rPr>
        <w:t>Ga</w:t>
      </w:r>
      <w:r w:rsidRPr="0060372C">
        <w:rPr>
          <w:sz w:val="24"/>
          <w:szCs w:val="24"/>
          <w:lang w:eastAsia="ar-SA"/>
        </w:rPr>
        <w:t xml:space="preserve">, </w:t>
      </w:r>
      <w:r w:rsidRPr="0060372C">
        <w:rPr>
          <w:sz w:val="24"/>
          <w:szCs w:val="24"/>
          <w:lang w:val="en-US" w:eastAsia="ar-SA"/>
        </w:rPr>
        <w:t>Ti</w:t>
      </w:r>
      <w:r w:rsidRPr="0060372C">
        <w:rPr>
          <w:sz w:val="24"/>
          <w:szCs w:val="24"/>
          <w:lang w:eastAsia="ar-SA"/>
        </w:rPr>
        <w:t xml:space="preserve">, </w:t>
      </w:r>
      <w:r w:rsidRPr="0060372C">
        <w:rPr>
          <w:sz w:val="24"/>
          <w:szCs w:val="24"/>
          <w:lang w:val="en-US" w:eastAsia="ar-SA"/>
        </w:rPr>
        <w:t>Y</w:t>
      </w:r>
      <w:r w:rsidRPr="0060372C">
        <w:rPr>
          <w:sz w:val="24"/>
          <w:szCs w:val="24"/>
          <w:lang w:eastAsia="ar-SA"/>
        </w:rPr>
        <w:t xml:space="preserve">, </w:t>
      </w:r>
      <w:r w:rsidRPr="0060372C">
        <w:rPr>
          <w:sz w:val="24"/>
          <w:szCs w:val="24"/>
          <w:lang w:val="en-US" w:eastAsia="ar-SA"/>
        </w:rPr>
        <w:t>Co</w:t>
      </w:r>
      <w:r w:rsidRPr="0060372C">
        <w:rPr>
          <w:sz w:val="24"/>
          <w:szCs w:val="24"/>
          <w:lang w:eastAsia="ar-SA"/>
        </w:rPr>
        <w:t xml:space="preserve">, </w:t>
      </w:r>
      <w:r w:rsidRPr="0060372C">
        <w:rPr>
          <w:sz w:val="24"/>
          <w:szCs w:val="24"/>
          <w:lang w:val="en-US" w:eastAsia="ar-SA"/>
        </w:rPr>
        <w:t>Cr</w:t>
      </w:r>
      <w:r w:rsidRPr="0060372C">
        <w:rPr>
          <w:sz w:val="24"/>
          <w:szCs w:val="24"/>
          <w:lang w:eastAsia="ar-SA"/>
        </w:rPr>
        <w:t xml:space="preserve">, </w:t>
      </w:r>
      <w:r w:rsidRPr="0060372C">
        <w:rPr>
          <w:sz w:val="24"/>
          <w:szCs w:val="24"/>
          <w:lang w:val="en-US" w:eastAsia="ar-SA"/>
        </w:rPr>
        <w:t>Sr</w:t>
      </w:r>
      <w:r w:rsidRPr="0060372C">
        <w:rPr>
          <w:sz w:val="24"/>
          <w:szCs w:val="24"/>
          <w:lang w:eastAsia="ar-SA"/>
        </w:rPr>
        <w:t>; в группе дефицита халькофильные (</w:t>
      </w:r>
      <w:r w:rsidRPr="0060372C">
        <w:rPr>
          <w:sz w:val="24"/>
          <w:szCs w:val="24"/>
          <w:lang w:val="en-US" w:eastAsia="ar-SA"/>
        </w:rPr>
        <w:t>Pb</w:t>
      </w:r>
      <w:r w:rsidRPr="0060372C">
        <w:rPr>
          <w:sz w:val="24"/>
          <w:szCs w:val="24"/>
          <w:lang w:eastAsia="ar-SA"/>
        </w:rPr>
        <w:t>) и литофильные (</w:t>
      </w:r>
      <w:r w:rsidRPr="0060372C">
        <w:rPr>
          <w:sz w:val="24"/>
          <w:szCs w:val="24"/>
          <w:lang w:val="en-US" w:eastAsia="ar-SA"/>
        </w:rPr>
        <w:t>Nb</w:t>
      </w:r>
      <w:r w:rsidRPr="0060372C">
        <w:rPr>
          <w:sz w:val="24"/>
          <w:szCs w:val="24"/>
          <w:lang w:eastAsia="ar-SA"/>
        </w:rPr>
        <w:t>) элемент.</w:t>
      </w:r>
    </w:p>
    <w:p w:rsidR="00A12B10" w:rsidRPr="0060372C" w:rsidRDefault="00A12B10" w:rsidP="00A12B10">
      <w:pPr>
        <w:ind w:firstLine="425"/>
        <w:jc w:val="both"/>
        <w:rPr>
          <w:rFonts w:eastAsia="Calibri"/>
          <w:sz w:val="32"/>
          <w:szCs w:val="24"/>
        </w:rPr>
      </w:pPr>
      <w:r w:rsidRPr="0060372C">
        <w:rPr>
          <w:i/>
          <w:sz w:val="24"/>
          <w:szCs w:val="24"/>
        </w:rPr>
        <w:lastRenderedPageBreak/>
        <w:t xml:space="preserve">Кызылдагская свита </w:t>
      </w:r>
      <w:r w:rsidRPr="0060372C">
        <w:rPr>
          <w:sz w:val="24"/>
          <w:szCs w:val="24"/>
        </w:rPr>
        <w:t>(</w:t>
      </w:r>
      <w:r w:rsidRPr="0060372C">
        <w:rPr>
          <w:sz w:val="24"/>
          <w:szCs w:val="24"/>
          <w:lang w:val="en-US"/>
        </w:rPr>
        <w:t>O</w:t>
      </w:r>
      <w:r w:rsidRPr="0060372C">
        <w:rPr>
          <w:sz w:val="24"/>
          <w:szCs w:val="24"/>
          <w:vertAlign w:val="subscript"/>
        </w:rPr>
        <w:t>3</w:t>
      </w:r>
      <w:r w:rsidRPr="0060372C">
        <w:rPr>
          <w:i/>
          <w:sz w:val="24"/>
          <w:szCs w:val="24"/>
          <w:lang w:val="en-US"/>
        </w:rPr>
        <w:t>kz</w:t>
      </w:r>
      <w:r w:rsidRPr="0060372C">
        <w:rPr>
          <w:sz w:val="24"/>
          <w:szCs w:val="24"/>
        </w:rPr>
        <w:t>)</w:t>
      </w:r>
      <w:r w:rsidRPr="0060372C">
        <w:rPr>
          <w:i/>
          <w:sz w:val="24"/>
          <w:szCs w:val="24"/>
        </w:rPr>
        <w:t xml:space="preserve"> </w:t>
      </w:r>
      <w:r w:rsidRPr="0060372C">
        <w:rPr>
          <w:sz w:val="24"/>
          <w:szCs w:val="24"/>
        </w:rPr>
        <w:t xml:space="preserve">сложена породами умеренно-щелочного ряда – трахириолитами, трахириодацитами, трахидацитами, менее трахиандезитами, трахиандезибазальтами и трахибазальтами, вулканокластическими и вулканогенно-осадочными породами. Отложения свиты имеют лито-существенно сидерофильную геохимическую специализацию. Ассоциация накопления представлена </w:t>
      </w:r>
      <w:r w:rsidRPr="0060372C">
        <w:rPr>
          <w:sz w:val="24"/>
          <w:szCs w:val="24"/>
          <w:lang w:val="en-US"/>
        </w:rPr>
        <w:t>Ti</w:t>
      </w:r>
      <w:r w:rsidRPr="0060372C">
        <w:rPr>
          <w:sz w:val="24"/>
          <w:szCs w:val="24"/>
        </w:rPr>
        <w:t xml:space="preserve">, Cr, </w:t>
      </w:r>
      <w:r w:rsidRPr="0060372C">
        <w:rPr>
          <w:sz w:val="24"/>
          <w:szCs w:val="24"/>
          <w:lang w:val="en-US"/>
        </w:rPr>
        <w:t>Mo</w:t>
      </w:r>
      <w:r w:rsidRPr="0060372C">
        <w:rPr>
          <w:sz w:val="24"/>
          <w:szCs w:val="24"/>
        </w:rPr>
        <w:t xml:space="preserve">; в группе дефицита V, </w:t>
      </w:r>
      <w:r w:rsidRPr="0060372C">
        <w:rPr>
          <w:sz w:val="24"/>
          <w:szCs w:val="24"/>
          <w:lang w:val="en-US"/>
        </w:rPr>
        <w:t>Co</w:t>
      </w:r>
      <w:r w:rsidRPr="0060372C">
        <w:rPr>
          <w:sz w:val="24"/>
          <w:szCs w:val="24"/>
        </w:rPr>
        <w:t>, G</w:t>
      </w:r>
      <w:r w:rsidRPr="0060372C">
        <w:rPr>
          <w:sz w:val="24"/>
          <w:szCs w:val="24"/>
          <w:lang w:val="en-US"/>
        </w:rPr>
        <w:t>e</w:t>
      </w:r>
      <w:r w:rsidRPr="0060372C">
        <w:rPr>
          <w:sz w:val="24"/>
          <w:szCs w:val="24"/>
        </w:rPr>
        <w:t xml:space="preserve">, </w:t>
      </w:r>
      <w:r w:rsidRPr="0060372C">
        <w:rPr>
          <w:sz w:val="24"/>
          <w:szCs w:val="24"/>
          <w:lang w:val="en-US"/>
        </w:rPr>
        <w:t>Be</w:t>
      </w:r>
      <w:r w:rsidRPr="0060372C">
        <w:rPr>
          <w:sz w:val="24"/>
          <w:szCs w:val="24"/>
        </w:rPr>
        <w:t>.</w:t>
      </w:r>
    </w:p>
    <w:p w:rsidR="00A12B10" w:rsidRPr="0060372C" w:rsidRDefault="00A12B10" w:rsidP="00A12B10">
      <w:pPr>
        <w:spacing w:before="120" w:after="120"/>
        <w:ind w:firstLine="425"/>
        <w:jc w:val="center"/>
        <w:rPr>
          <w:rFonts w:eastAsia="Calibri"/>
          <w:b/>
          <w:bCs/>
          <w:sz w:val="24"/>
          <w:szCs w:val="24"/>
        </w:rPr>
      </w:pPr>
      <w:r w:rsidRPr="0060372C">
        <w:rPr>
          <w:rFonts w:eastAsia="Calibri"/>
          <w:b/>
          <w:bCs/>
          <w:sz w:val="24"/>
          <w:szCs w:val="24"/>
        </w:rPr>
        <w:t>Центрально-Тувинский прогиб (Улуг-Хемская подзона)</w:t>
      </w:r>
    </w:p>
    <w:p w:rsidR="00A12B10" w:rsidRPr="0060372C" w:rsidRDefault="00A12B10" w:rsidP="00A12B10">
      <w:pPr>
        <w:ind w:firstLine="425"/>
        <w:jc w:val="both"/>
        <w:rPr>
          <w:rFonts w:eastAsia="Calibri"/>
          <w:sz w:val="24"/>
          <w:szCs w:val="24"/>
        </w:rPr>
      </w:pPr>
      <w:r w:rsidRPr="0060372C">
        <w:rPr>
          <w:rFonts w:eastAsia="Calibri"/>
          <w:sz w:val="24"/>
          <w:szCs w:val="24"/>
        </w:rPr>
        <w:t xml:space="preserve">На территории листа прогиб вытянут в субширотном направлении, выполнен терригенными, в меньшей степени вулканогенными, образованиями с возрастом от </w:t>
      </w:r>
      <w:r w:rsidRPr="0060372C">
        <w:rPr>
          <w:rFonts w:eastAsia="Calibri"/>
          <w:sz w:val="24"/>
          <w:szCs w:val="24"/>
          <w:lang w:val="en-US"/>
        </w:rPr>
        <w:t>S</w:t>
      </w:r>
      <w:r w:rsidRPr="0060372C">
        <w:rPr>
          <w:rFonts w:eastAsia="Calibri"/>
          <w:sz w:val="24"/>
          <w:szCs w:val="24"/>
          <w:vertAlign w:val="subscript"/>
        </w:rPr>
        <w:t>1</w:t>
      </w:r>
      <w:r w:rsidRPr="0060372C">
        <w:rPr>
          <w:rFonts w:eastAsia="Calibri"/>
          <w:sz w:val="24"/>
          <w:szCs w:val="24"/>
        </w:rPr>
        <w:t>-</w:t>
      </w:r>
      <w:r w:rsidRPr="0060372C">
        <w:rPr>
          <w:rFonts w:eastAsia="Calibri"/>
          <w:sz w:val="24"/>
          <w:szCs w:val="24"/>
          <w:lang w:val="en-US"/>
        </w:rPr>
        <w:t>D</w:t>
      </w:r>
      <w:r w:rsidRPr="0060372C">
        <w:rPr>
          <w:rFonts w:eastAsia="Calibri"/>
          <w:sz w:val="24"/>
          <w:szCs w:val="24"/>
          <w:vertAlign w:val="subscript"/>
        </w:rPr>
        <w:t>3</w:t>
      </w:r>
      <w:r w:rsidR="00E27E1F">
        <w:rPr>
          <w:rFonts w:eastAsia="Calibri"/>
          <w:sz w:val="24"/>
          <w:szCs w:val="24"/>
        </w:rPr>
        <w:t xml:space="preserve">, </w:t>
      </w:r>
      <w:proofErr w:type="gramStart"/>
      <w:r w:rsidRPr="0060372C">
        <w:rPr>
          <w:rFonts w:eastAsia="Calibri"/>
          <w:sz w:val="24"/>
          <w:szCs w:val="24"/>
        </w:rPr>
        <w:t>структурно-фациально</w:t>
      </w:r>
      <w:proofErr w:type="gramEnd"/>
      <w:r w:rsidRPr="0060372C">
        <w:rPr>
          <w:rFonts w:eastAsia="Calibri"/>
          <w:sz w:val="24"/>
          <w:szCs w:val="24"/>
        </w:rPr>
        <w:t xml:space="preserve"> поделен на две подзоны: Западно-Таннуольскую и Улуг-Хемскую. </w:t>
      </w:r>
      <w:r w:rsidR="00361212">
        <w:rPr>
          <w:rFonts w:eastAsia="Calibri"/>
          <w:sz w:val="24"/>
          <w:szCs w:val="24"/>
        </w:rPr>
        <w:t xml:space="preserve">На лист </w:t>
      </w:r>
      <w:r w:rsidR="00361212">
        <w:rPr>
          <w:rFonts w:eastAsia="Calibri"/>
          <w:sz w:val="24"/>
          <w:szCs w:val="24"/>
          <w:lang w:val="en-US"/>
        </w:rPr>
        <w:t>M</w:t>
      </w:r>
      <w:r w:rsidR="00361212" w:rsidRPr="00361212">
        <w:rPr>
          <w:rFonts w:eastAsia="Calibri"/>
          <w:sz w:val="24"/>
          <w:szCs w:val="24"/>
        </w:rPr>
        <w:t>-46-</w:t>
      </w:r>
      <w:r w:rsidR="00361212">
        <w:rPr>
          <w:rFonts w:eastAsia="Calibri"/>
          <w:sz w:val="24"/>
          <w:szCs w:val="24"/>
          <w:lang w:val="en-US"/>
        </w:rPr>
        <w:t>XI</w:t>
      </w:r>
      <w:r w:rsidR="00361212" w:rsidRPr="00361212">
        <w:rPr>
          <w:rFonts w:eastAsia="Calibri"/>
          <w:sz w:val="24"/>
          <w:szCs w:val="24"/>
        </w:rPr>
        <w:t xml:space="preserve"> </w:t>
      </w:r>
      <w:r w:rsidR="00361212">
        <w:rPr>
          <w:rFonts w:eastAsia="Calibri"/>
          <w:sz w:val="24"/>
          <w:szCs w:val="24"/>
        </w:rPr>
        <w:t>попадают структуры</w:t>
      </w:r>
      <w:r w:rsidRPr="0060372C">
        <w:rPr>
          <w:rFonts w:eastAsia="Calibri"/>
          <w:sz w:val="24"/>
          <w:szCs w:val="24"/>
        </w:rPr>
        <w:t xml:space="preserve"> Улуг-Хемской подзон</w:t>
      </w:r>
      <w:r w:rsidR="00361212">
        <w:rPr>
          <w:rFonts w:eastAsia="Calibri"/>
          <w:sz w:val="24"/>
          <w:szCs w:val="24"/>
        </w:rPr>
        <w:t>ы</w:t>
      </w:r>
      <w:r w:rsidRPr="0060372C">
        <w:rPr>
          <w:rFonts w:eastAsia="Calibri"/>
          <w:sz w:val="24"/>
          <w:szCs w:val="24"/>
        </w:rPr>
        <w:t xml:space="preserve">. Вулканогенно-терригенные породы подзоны </w:t>
      </w:r>
      <w:r w:rsidRPr="0060372C">
        <w:rPr>
          <w:rFonts w:eastAsia="Calibri"/>
          <w:sz w:val="24"/>
        </w:rPr>
        <w:t xml:space="preserve">обладают лито-сидеро-халькофильной геохимической специализацией за счет обогащения </w:t>
      </w:r>
      <w:r w:rsidRPr="0060372C">
        <w:rPr>
          <w:rFonts w:eastAsia="Calibri"/>
          <w:sz w:val="24"/>
          <w:lang w:val="en-US"/>
        </w:rPr>
        <w:t>Zn</w:t>
      </w:r>
      <w:r w:rsidRPr="0060372C">
        <w:rPr>
          <w:rFonts w:eastAsia="Calibri"/>
          <w:sz w:val="24"/>
        </w:rPr>
        <w:t xml:space="preserve">, </w:t>
      </w:r>
      <w:r w:rsidRPr="0060372C">
        <w:rPr>
          <w:rFonts w:eastAsia="Calibri"/>
          <w:sz w:val="24"/>
          <w:lang w:val="en-US"/>
        </w:rPr>
        <w:t>Cu</w:t>
      </w:r>
      <w:r w:rsidRPr="0060372C">
        <w:rPr>
          <w:rFonts w:eastAsia="Calibri"/>
          <w:sz w:val="24"/>
        </w:rPr>
        <w:t xml:space="preserve">, </w:t>
      </w:r>
      <w:r w:rsidRPr="0060372C">
        <w:rPr>
          <w:rFonts w:eastAsia="Calibri"/>
          <w:sz w:val="24"/>
          <w:lang w:val="en-US"/>
        </w:rPr>
        <w:t>Mo</w:t>
      </w:r>
      <w:r w:rsidRPr="0060372C">
        <w:rPr>
          <w:rFonts w:eastAsia="Calibri"/>
          <w:sz w:val="24"/>
        </w:rPr>
        <w:t xml:space="preserve">, </w:t>
      </w:r>
      <w:r w:rsidRPr="0060372C">
        <w:rPr>
          <w:rFonts w:eastAsia="Calibri"/>
          <w:sz w:val="24"/>
          <w:lang w:val="en-US"/>
        </w:rPr>
        <w:t>Mn</w:t>
      </w:r>
      <w:r w:rsidRPr="0060372C">
        <w:rPr>
          <w:rFonts w:eastAsia="Calibri"/>
          <w:sz w:val="24"/>
        </w:rPr>
        <w:t xml:space="preserve">; при этом в дефиците сидерофильная ассоциация – </w:t>
      </w:r>
      <w:r w:rsidRPr="0060372C">
        <w:rPr>
          <w:rFonts w:eastAsia="Calibri"/>
          <w:sz w:val="24"/>
          <w:lang w:val="en-US"/>
        </w:rPr>
        <w:t>Ti</w:t>
      </w:r>
      <w:r w:rsidRPr="0060372C">
        <w:rPr>
          <w:rFonts w:eastAsia="Calibri"/>
          <w:sz w:val="24"/>
        </w:rPr>
        <w:t xml:space="preserve">, </w:t>
      </w:r>
      <w:r w:rsidRPr="0060372C">
        <w:rPr>
          <w:rFonts w:eastAsia="Calibri"/>
          <w:sz w:val="24"/>
          <w:lang w:val="en-US"/>
        </w:rPr>
        <w:t>Ni</w:t>
      </w:r>
      <w:r w:rsidRPr="0060372C">
        <w:rPr>
          <w:rFonts w:eastAsia="Calibri"/>
          <w:sz w:val="24"/>
        </w:rPr>
        <w:t>.</w:t>
      </w:r>
    </w:p>
    <w:p w:rsidR="00A12B10" w:rsidRPr="0060372C" w:rsidRDefault="00A12B10" w:rsidP="00A12B10">
      <w:pPr>
        <w:ind w:firstLine="425"/>
        <w:jc w:val="both"/>
        <w:rPr>
          <w:rFonts w:eastAsia="Calibri"/>
          <w:sz w:val="24"/>
          <w:szCs w:val="24"/>
        </w:rPr>
      </w:pPr>
      <w:r w:rsidRPr="0060372C">
        <w:rPr>
          <w:i/>
          <w:sz w:val="24"/>
          <w:szCs w:val="24"/>
        </w:rPr>
        <w:t>Нижне-верхнесилурийский карбонатно-терригенный комплекс</w:t>
      </w:r>
      <w:r w:rsidRPr="0060372C">
        <w:rPr>
          <w:sz w:val="24"/>
          <w:szCs w:val="24"/>
        </w:rPr>
        <w:t xml:space="preserve"> (S</w:t>
      </w:r>
      <w:r w:rsidRPr="0060372C">
        <w:rPr>
          <w:sz w:val="24"/>
          <w:szCs w:val="24"/>
          <w:vertAlign w:val="subscript"/>
        </w:rPr>
        <w:t>1-2</w:t>
      </w:r>
      <w:r w:rsidRPr="0060372C">
        <w:rPr>
          <w:sz w:val="24"/>
          <w:szCs w:val="24"/>
        </w:rPr>
        <w:t>) состоит из пород чергакской серии и х</w:t>
      </w:r>
      <w:r w:rsidRPr="0060372C">
        <w:rPr>
          <w:rFonts w:eastAsia="Calibri"/>
          <w:kern w:val="2"/>
          <w:sz w:val="24"/>
          <w:szCs w:val="24"/>
        </w:rPr>
        <w:t>ондергейской свит</w:t>
      </w:r>
      <w:r w:rsidRPr="0060372C">
        <w:rPr>
          <w:rFonts w:eastAsia="Calibri"/>
          <w:sz w:val="24"/>
          <w:szCs w:val="24"/>
        </w:rPr>
        <w:t xml:space="preserve">. Породы представлены песчаниками и алевролитами иногда красноцветными с редкими прослоями гравелитов, известковистыми песчаниками и алевролитами, известняками. </w:t>
      </w:r>
      <w:r w:rsidRPr="0060372C">
        <w:rPr>
          <w:rFonts w:eastAsia="Calibri"/>
          <w:sz w:val="24"/>
        </w:rPr>
        <w:t xml:space="preserve">Отложения комплекса имеют сидеро-халькофильную геохимическую специализацию. Ассоциация накопления представлена </w:t>
      </w:r>
      <w:r w:rsidRPr="0060372C">
        <w:rPr>
          <w:rFonts w:eastAsia="Calibri"/>
          <w:sz w:val="24"/>
          <w:lang w:val="en-US"/>
        </w:rPr>
        <w:t>Zn</w:t>
      </w:r>
      <w:r w:rsidRPr="0060372C">
        <w:rPr>
          <w:rFonts w:eastAsia="Calibri"/>
          <w:sz w:val="24"/>
        </w:rPr>
        <w:t xml:space="preserve">, </w:t>
      </w:r>
      <w:r w:rsidRPr="0060372C">
        <w:rPr>
          <w:rFonts w:eastAsia="Calibri"/>
          <w:sz w:val="24"/>
          <w:lang w:val="en-US"/>
        </w:rPr>
        <w:t>Cu</w:t>
      </w:r>
      <w:r w:rsidRPr="0060372C">
        <w:rPr>
          <w:rFonts w:eastAsia="Calibri"/>
          <w:sz w:val="24"/>
        </w:rPr>
        <w:t xml:space="preserve">, </w:t>
      </w:r>
      <w:r w:rsidRPr="0060372C">
        <w:rPr>
          <w:rFonts w:eastAsia="Calibri"/>
          <w:sz w:val="24"/>
          <w:lang w:val="en-US"/>
        </w:rPr>
        <w:t>Mo</w:t>
      </w:r>
      <w:r w:rsidRPr="0060372C">
        <w:rPr>
          <w:rFonts w:eastAsia="Calibri"/>
          <w:sz w:val="24"/>
        </w:rPr>
        <w:t xml:space="preserve">, </w:t>
      </w:r>
      <w:r w:rsidRPr="0060372C">
        <w:rPr>
          <w:rFonts w:eastAsia="Calibri"/>
          <w:sz w:val="24"/>
          <w:lang w:val="en-US"/>
        </w:rPr>
        <w:t>Mn</w:t>
      </w:r>
      <w:r w:rsidRPr="0060372C">
        <w:rPr>
          <w:rFonts w:eastAsia="Calibri"/>
          <w:sz w:val="24"/>
        </w:rPr>
        <w:t xml:space="preserve">, </w:t>
      </w:r>
      <w:r w:rsidRPr="0060372C">
        <w:rPr>
          <w:rFonts w:eastAsia="Calibri"/>
          <w:sz w:val="24"/>
          <w:lang w:val="en-US"/>
        </w:rPr>
        <w:t>Co</w:t>
      </w:r>
      <w:r w:rsidRPr="0060372C">
        <w:rPr>
          <w:rFonts w:eastAsia="Calibri"/>
          <w:sz w:val="24"/>
        </w:rPr>
        <w:t>; в группе дефицита сидерофильные (</w:t>
      </w:r>
      <w:r w:rsidRPr="0060372C">
        <w:rPr>
          <w:rFonts w:eastAsia="Calibri"/>
          <w:sz w:val="24"/>
          <w:lang w:val="en-US"/>
        </w:rPr>
        <w:t>Ni</w:t>
      </w:r>
      <w:r w:rsidRPr="0060372C">
        <w:rPr>
          <w:rFonts w:eastAsia="Calibri"/>
          <w:sz w:val="24"/>
        </w:rPr>
        <w:t xml:space="preserve">, </w:t>
      </w:r>
      <w:r w:rsidRPr="0060372C">
        <w:rPr>
          <w:rFonts w:eastAsia="Calibri"/>
          <w:sz w:val="24"/>
          <w:lang w:val="en-US"/>
        </w:rPr>
        <w:t>Cr</w:t>
      </w:r>
      <w:r w:rsidRPr="0060372C">
        <w:rPr>
          <w:rFonts w:eastAsia="Calibri"/>
          <w:sz w:val="24"/>
        </w:rPr>
        <w:t xml:space="preserve">, </w:t>
      </w:r>
      <w:r w:rsidRPr="0060372C">
        <w:rPr>
          <w:rFonts w:eastAsia="Calibri"/>
          <w:sz w:val="24"/>
          <w:lang w:val="en-US"/>
        </w:rPr>
        <w:t>Ti</w:t>
      </w:r>
      <w:r w:rsidRPr="0060372C">
        <w:rPr>
          <w:rFonts w:eastAsia="Calibri"/>
          <w:sz w:val="24"/>
        </w:rPr>
        <w:t>) и литофильные (</w:t>
      </w:r>
      <w:r w:rsidRPr="0060372C">
        <w:rPr>
          <w:rFonts w:eastAsia="Calibri"/>
          <w:sz w:val="24"/>
          <w:lang w:val="en-US"/>
        </w:rPr>
        <w:t>B</w:t>
      </w:r>
      <w:r w:rsidRPr="0060372C">
        <w:rPr>
          <w:rFonts w:eastAsia="Calibri"/>
          <w:sz w:val="24"/>
        </w:rPr>
        <w:t xml:space="preserve">, </w:t>
      </w:r>
      <w:r w:rsidRPr="0060372C">
        <w:rPr>
          <w:rFonts w:eastAsia="Calibri"/>
          <w:sz w:val="24"/>
          <w:lang w:val="en-US"/>
        </w:rPr>
        <w:t>Y</w:t>
      </w:r>
      <w:r w:rsidRPr="0060372C">
        <w:rPr>
          <w:rFonts w:eastAsia="Calibri"/>
          <w:sz w:val="24"/>
        </w:rPr>
        <w:t>) элементы. На исследуемой территории связи оруденения с данным комплексом не выявлено, в то же время западнее, на соседнем листе M-46-</w:t>
      </w:r>
      <w:r w:rsidRPr="0060372C">
        <w:rPr>
          <w:rFonts w:eastAsia="Calibri"/>
          <w:sz w:val="24"/>
          <w:lang w:val="en-US"/>
        </w:rPr>
        <w:t>X</w:t>
      </w:r>
      <w:r w:rsidRPr="0060372C">
        <w:rPr>
          <w:rFonts w:eastAsia="Calibri"/>
          <w:sz w:val="24"/>
        </w:rPr>
        <w:t xml:space="preserve">, скарнированные породы </w:t>
      </w:r>
      <w:r w:rsidRPr="0060372C">
        <w:rPr>
          <w:sz w:val="24"/>
          <w:szCs w:val="24"/>
        </w:rPr>
        <w:t>чергакской серии</w:t>
      </w:r>
      <w:r w:rsidRPr="0060372C">
        <w:rPr>
          <w:rFonts w:eastAsia="Calibri"/>
          <w:sz w:val="24"/>
        </w:rPr>
        <w:t xml:space="preserve"> являются рудовмещающими для медно-никеле-кобальтового арсенидного оруденения крупного Хову-Аксинского месторождения кобальта и никеля.</w:t>
      </w:r>
    </w:p>
    <w:p w:rsidR="00A12B10" w:rsidRPr="0060372C" w:rsidRDefault="00A12B10" w:rsidP="00A12B10">
      <w:pPr>
        <w:ind w:firstLine="425"/>
        <w:jc w:val="both"/>
        <w:rPr>
          <w:rFonts w:ascii="ArcIndex" w:eastAsia="Calibri" w:hAnsi="ArcIndex"/>
          <w:noProof/>
          <w:kern w:val="16"/>
          <w:sz w:val="24"/>
          <w:szCs w:val="24"/>
        </w:rPr>
      </w:pPr>
      <w:r w:rsidRPr="0060372C">
        <w:rPr>
          <w:i/>
          <w:sz w:val="24"/>
          <w:szCs w:val="24"/>
        </w:rPr>
        <w:t xml:space="preserve">Нижнедевонский лейкобазальт-андезит-риолитовый </w:t>
      </w:r>
      <w:r w:rsidRPr="0060372C">
        <w:rPr>
          <w:i/>
          <w:color w:val="000000"/>
          <w:sz w:val="24"/>
          <w:szCs w:val="24"/>
        </w:rPr>
        <w:t xml:space="preserve">комплекс </w:t>
      </w:r>
      <w:r w:rsidRPr="0060372C">
        <w:rPr>
          <w:sz w:val="24"/>
          <w:szCs w:val="24"/>
        </w:rPr>
        <w:t>(D</w:t>
      </w:r>
      <w:r w:rsidRPr="0060372C">
        <w:rPr>
          <w:sz w:val="24"/>
          <w:szCs w:val="24"/>
          <w:vertAlign w:val="subscript"/>
        </w:rPr>
        <w:t>1</w:t>
      </w:r>
      <w:r w:rsidRPr="0060372C">
        <w:rPr>
          <w:i/>
          <w:sz w:val="24"/>
          <w:szCs w:val="24"/>
          <w:lang w:val="en-US"/>
        </w:rPr>
        <w:t>kn</w:t>
      </w:r>
      <w:r w:rsidRPr="0060372C">
        <w:rPr>
          <w:sz w:val="24"/>
          <w:szCs w:val="24"/>
        </w:rPr>
        <w:t xml:space="preserve">) </w:t>
      </w:r>
      <w:r w:rsidRPr="0060372C">
        <w:rPr>
          <w:rFonts w:eastAsia="Calibri"/>
          <w:kern w:val="2"/>
          <w:sz w:val="24"/>
          <w:szCs w:val="24"/>
        </w:rPr>
        <w:t xml:space="preserve">включает породы </w:t>
      </w:r>
      <w:r w:rsidRPr="0060372C">
        <w:rPr>
          <w:rFonts w:eastAsia="Calibri"/>
          <w:sz w:val="24"/>
          <w:szCs w:val="24"/>
        </w:rPr>
        <w:t xml:space="preserve">кендейско-саглинского вулканического комплекса и кендейской свиты, </w:t>
      </w:r>
      <w:r w:rsidRPr="0060372C">
        <w:rPr>
          <w:rFonts w:eastAsia="Calibri"/>
          <w:noProof/>
          <w:kern w:val="16"/>
          <w:sz w:val="24"/>
          <w:szCs w:val="24"/>
        </w:rPr>
        <w:t>сложенных</w:t>
      </w:r>
      <w:r w:rsidRPr="0060372C">
        <w:rPr>
          <w:rFonts w:ascii="ArcIndex" w:eastAsia="Calibri" w:hAnsi="ArcIndex"/>
          <w:noProof/>
          <w:kern w:val="16"/>
          <w:sz w:val="24"/>
          <w:szCs w:val="24"/>
        </w:rPr>
        <w:t xml:space="preserve"> </w:t>
      </w:r>
      <w:r w:rsidRPr="0060372C">
        <w:rPr>
          <w:rFonts w:eastAsia="Calibri"/>
          <w:sz w:val="24"/>
        </w:rPr>
        <w:t xml:space="preserve"> вулканогенно-осадочными образованиями, а также силлами и штоками пород основного состава. Породы комплекса имеют сидеро-халько-литофильную специализацию за счет обогащения – </w:t>
      </w:r>
      <w:r w:rsidRPr="0060372C">
        <w:rPr>
          <w:rFonts w:eastAsia="Calibri"/>
          <w:sz w:val="24"/>
          <w:lang w:val="en-US"/>
        </w:rPr>
        <w:t>Sn</w:t>
      </w:r>
      <w:r w:rsidRPr="0060372C">
        <w:rPr>
          <w:rFonts w:eastAsia="Calibri"/>
          <w:sz w:val="24"/>
        </w:rPr>
        <w:t xml:space="preserve">, </w:t>
      </w:r>
      <w:r w:rsidRPr="0060372C">
        <w:rPr>
          <w:rFonts w:eastAsia="Calibri"/>
          <w:sz w:val="24"/>
          <w:lang w:val="en-US"/>
        </w:rPr>
        <w:t>Zn</w:t>
      </w:r>
      <w:r w:rsidRPr="0060372C">
        <w:rPr>
          <w:rFonts w:eastAsia="Calibri"/>
          <w:sz w:val="24"/>
        </w:rPr>
        <w:t xml:space="preserve">, </w:t>
      </w:r>
      <w:r w:rsidRPr="0060372C">
        <w:rPr>
          <w:rFonts w:eastAsia="Calibri"/>
          <w:sz w:val="24"/>
          <w:lang w:val="en-US"/>
        </w:rPr>
        <w:t>Cr</w:t>
      </w:r>
      <w:r w:rsidRPr="0060372C">
        <w:rPr>
          <w:rFonts w:eastAsia="Calibri"/>
          <w:sz w:val="24"/>
        </w:rPr>
        <w:t xml:space="preserve">, </w:t>
      </w:r>
      <w:r w:rsidRPr="0060372C">
        <w:rPr>
          <w:rFonts w:eastAsia="Calibri"/>
          <w:sz w:val="24"/>
          <w:lang w:val="en-US"/>
        </w:rPr>
        <w:t>P</w:t>
      </w:r>
      <w:r w:rsidRPr="0060372C">
        <w:rPr>
          <w:rFonts w:eastAsia="Calibri"/>
          <w:sz w:val="24"/>
        </w:rPr>
        <w:t>; при дефиците преимущественно сидерофильных (</w:t>
      </w:r>
      <w:r w:rsidRPr="0060372C">
        <w:rPr>
          <w:rFonts w:eastAsia="Calibri"/>
          <w:sz w:val="24"/>
          <w:lang w:val="en-US"/>
        </w:rPr>
        <w:t>V</w:t>
      </w:r>
      <w:r w:rsidRPr="0060372C">
        <w:rPr>
          <w:rFonts w:eastAsia="Calibri"/>
          <w:sz w:val="24"/>
        </w:rPr>
        <w:t xml:space="preserve">, </w:t>
      </w:r>
      <w:r w:rsidRPr="0060372C">
        <w:rPr>
          <w:rFonts w:eastAsia="Calibri"/>
          <w:sz w:val="24"/>
          <w:lang w:val="en-US"/>
        </w:rPr>
        <w:t>Ti</w:t>
      </w:r>
      <w:r w:rsidRPr="0060372C">
        <w:rPr>
          <w:rFonts w:eastAsia="Calibri"/>
          <w:sz w:val="24"/>
        </w:rPr>
        <w:t xml:space="preserve">, </w:t>
      </w:r>
      <w:r w:rsidRPr="0060372C">
        <w:rPr>
          <w:rFonts w:eastAsia="Calibri"/>
          <w:sz w:val="24"/>
          <w:lang w:val="en-US"/>
        </w:rPr>
        <w:t>Ni</w:t>
      </w:r>
      <w:r w:rsidRPr="0060372C">
        <w:rPr>
          <w:rFonts w:eastAsia="Calibri"/>
          <w:sz w:val="24"/>
        </w:rPr>
        <w:t xml:space="preserve">) элементов, а также </w:t>
      </w:r>
      <w:r w:rsidRPr="0060372C">
        <w:rPr>
          <w:rFonts w:eastAsia="Calibri"/>
          <w:sz w:val="24"/>
          <w:lang w:val="en-US"/>
        </w:rPr>
        <w:t>Zr</w:t>
      </w:r>
      <w:r w:rsidRPr="0060372C">
        <w:rPr>
          <w:rFonts w:eastAsia="Calibri"/>
          <w:sz w:val="24"/>
        </w:rPr>
        <w:t>. К образованиям комплекса приурочено проявление меди и серебра предположительно полиметаллически-колчеданной формации.</w:t>
      </w:r>
    </w:p>
    <w:p w:rsidR="00A12B10" w:rsidRPr="0060372C" w:rsidRDefault="00A12B10" w:rsidP="00A12B10">
      <w:pPr>
        <w:ind w:firstLine="425"/>
        <w:jc w:val="both"/>
        <w:rPr>
          <w:rFonts w:eastAsia="Arial Unicode MS"/>
          <w:sz w:val="24"/>
          <w:szCs w:val="24"/>
        </w:rPr>
      </w:pPr>
      <w:r w:rsidRPr="0060372C">
        <w:rPr>
          <w:i/>
          <w:color w:val="000000"/>
          <w:sz w:val="24"/>
          <w:szCs w:val="24"/>
        </w:rPr>
        <w:t>Средне-верхнедевонский карбонатно-терригенный комплекс</w:t>
      </w:r>
      <w:r w:rsidRPr="0060372C">
        <w:rPr>
          <w:color w:val="000000"/>
          <w:sz w:val="24"/>
          <w:szCs w:val="24"/>
        </w:rPr>
        <w:t xml:space="preserve"> (</w:t>
      </w:r>
      <w:r w:rsidRPr="0060372C">
        <w:rPr>
          <w:sz w:val="24"/>
          <w:szCs w:val="24"/>
        </w:rPr>
        <w:t>D</w:t>
      </w:r>
      <w:r w:rsidRPr="0060372C">
        <w:rPr>
          <w:sz w:val="24"/>
          <w:szCs w:val="24"/>
          <w:vertAlign w:val="subscript"/>
        </w:rPr>
        <w:t>2-3</w:t>
      </w:r>
      <w:r w:rsidRPr="0060372C">
        <w:rPr>
          <w:sz w:val="24"/>
          <w:szCs w:val="24"/>
        </w:rPr>
        <w:t>) о</w:t>
      </w:r>
      <w:r w:rsidRPr="0060372C">
        <w:rPr>
          <w:rFonts w:eastAsia="Calibri"/>
          <w:sz w:val="24"/>
          <w:szCs w:val="24"/>
        </w:rPr>
        <w:t xml:space="preserve">бъединяет атакшильскую, </w:t>
      </w:r>
      <w:r w:rsidRPr="0060372C">
        <w:rPr>
          <w:rFonts w:eastAsia="Calibri"/>
          <w:iCs/>
          <w:kern w:val="2"/>
          <w:sz w:val="24"/>
          <w:szCs w:val="24"/>
        </w:rPr>
        <w:t>илеморовскую</w:t>
      </w:r>
      <w:r w:rsidRPr="0060372C">
        <w:rPr>
          <w:rFonts w:eastAsia="Calibri"/>
          <w:sz w:val="24"/>
          <w:szCs w:val="24"/>
        </w:rPr>
        <w:t xml:space="preserve">, уюкскую, </w:t>
      </w:r>
      <w:r w:rsidRPr="0060372C">
        <w:rPr>
          <w:rFonts w:eastAsia="Calibri"/>
          <w:iCs/>
          <w:kern w:val="2"/>
          <w:sz w:val="24"/>
          <w:szCs w:val="24"/>
        </w:rPr>
        <w:t>бегрединскую, кохайскую</w:t>
      </w:r>
      <w:r w:rsidRPr="0060372C">
        <w:rPr>
          <w:rFonts w:eastAsia="Calibri"/>
          <w:kern w:val="2"/>
          <w:sz w:val="24"/>
          <w:szCs w:val="24"/>
        </w:rPr>
        <w:t xml:space="preserve"> и д</w:t>
      </w:r>
      <w:r w:rsidRPr="0060372C">
        <w:rPr>
          <w:rFonts w:eastAsia="Arial Unicode MS"/>
          <w:iCs/>
          <w:sz w:val="24"/>
        </w:rPr>
        <w:t>жаргинскую свиты.</w:t>
      </w:r>
      <w:r w:rsidRPr="0060372C">
        <w:rPr>
          <w:rFonts w:eastAsia="Arial Unicode MS"/>
          <w:sz w:val="24"/>
        </w:rPr>
        <w:t xml:space="preserve"> </w:t>
      </w:r>
      <w:r w:rsidRPr="0060372C">
        <w:rPr>
          <w:sz w:val="24"/>
        </w:rPr>
        <w:t xml:space="preserve">Комплекс сложен песчаниками, гравелитами, конгломератами, глинистыми известняками и мергелями. </w:t>
      </w:r>
      <w:r w:rsidRPr="0060372C">
        <w:rPr>
          <w:rFonts w:eastAsia="Calibri"/>
          <w:sz w:val="24"/>
        </w:rPr>
        <w:t xml:space="preserve">Отложения комплекса имеют халькофильную геохимическую специализацию. Ассоциация накопления представлена </w:t>
      </w:r>
      <w:r w:rsidRPr="0060372C">
        <w:rPr>
          <w:rFonts w:eastAsia="Calibri"/>
          <w:sz w:val="24"/>
          <w:lang w:val="en-US"/>
        </w:rPr>
        <w:t>Se</w:t>
      </w:r>
      <w:r w:rsidRPr="0060372C">
        <w:rPr>
          <w:rFonts w:eastAsia="Calibri"/>
          <w:sz w:val="24"/>
        </w:rPr>
        <w:t>; в группе дефицита сидерофильные (</w:t>
      </w:r>
      <w:r w:rsidRPr="0060372C">
        <w:rPr>
          <w:rFonts w:eastAsia="Calibri"/>
          <w:sz w:val="24"/>
          <w:lang w:val="en-US"/>
        </w:rPr>
        <w:t>Ni</w:t>
      </w:r>
      <w:r w:rsidRPr="0060372C">
        <w:rPr>
          <w:rFonts w:eastAsia="Calibri"/>
          <w:sz w:val="24"/>
        </w:rPr>
        <w:t xml:space="preserve">, </w:t>
      </w:r>
      <w:r w:rsidRPr="0060372C">
        <w:rPr>
          <w:rFonts w:eastAsia="Calibri"/>
          <w:sz w:val="24"/>
          <w:lang w:val="en-US"/>
        </w:rPr>
        <w:t>Co</w:t>
      </w:r>
      <w:r w:rsidRPr="0060372C">
        <w:rPr>
          <w:rFonts w:eastAsia="Calibri"/>
          <w:sz w:val="24"/>
        </w:rPr>
        <w:t xml:space="preserve">, </w:t>
      </w:r>
      <w:r w:rsidRPr="0060372C">
        <w:rPr>
          <w:rFonts w:eastAsia="Calibri"/>
          <w:sz w:val="24"/>
          <w:lang w:val="en-US"/>
        </w:rPr>
        <w:t>Ti</w:t>
      </w:r>
      <w:r w:rsidRPr="0060372C">
        <w:rPr>
          <w:rFonts w:eastAsia="Calibri"/>
          <w:sz w:val="24"/>
        </w:rPr>
        <w:t>) и литофильные (</w:t>
      </w:r>
      <w:r w:rsidRPr="0060372C">
        <w:rPr>
          <w:rFonts w:eastAsia="Calibri"/>
          <w:sz w:val="24"/>
          <w:lang w:val="en-US"/>
        </w:rPr>
        <w:t>Zr</w:t>
      </w:r>
      <w:r w:rsidRPr="0060372C">
        <w:rPr>
          <w:rFonts w:eastAsia="Calibri"/>
          <w:sz w:val="24"/>
        </w:rPr>
        <w:t xml:space="preserve">, </w:t>
      </w:r>
      <w:r w:rsidRPr="0060372C">
        <w:rPr>
          <w:rFonts w:eastAsia="Calibri"/>
          <w:sz w:val="24"/>
          <w:lang w:val="en-US"/>
        </w:rPr>
        <w:t>Sr</w:t>
      </w:r>
      <w:r w:rsidRPr="0060372C">
        <w:rPr>
          <w:rFonts w:eastAsia="Calibri"/>
          <w:sz w:val="24"/>
        </w:rPr>
        <w:t>) элементы.</w:t>
      </w:r>
    </w:p>
    <w:p w:rsidR="00A12B10" w:rsidRPr="0060372C" w:rsidRDefault="00A12B10" w:rsidP="00A12B10">
      <w:pPr>
        <w:spacing w:before="120" w:after="120"/>
        <w:ind w:firstLine="425"/>
        <w:jc w:val="center"/>
        <w:rPr>
          <w:rFonts w:eastAsia="Calibri"/>
          <w:b/>
          <w:bCs/>
          <w:sz w:val="24"/>
          <w:szCs w:val="24"/>
        </w:rPr>
      </w:pPr>
      <w:r w:rsidRPr="0060372C">
        <w:rPr>
          <w:rFonts w:eastAsia="Calibri"/>
          <w:b/>
          <w:bCs/>
          <w:sz w:val="24"/>
          <w:szCs w:val="24"/>
        </w:rPr>
        <w:t>Юрские наложенные впадины</w:t>
      </w:r>
    </w:p>
    <w:p w:rsidR="00A12B10" w:rsidRPr="0060372C" w:rsidRDefault="00A12B10" w:rsidP="00A12B10">
      <w:pPr>
        <w:ind w:firstLine="425"/>
        <w:jc w:val="both"/>
        <w:rPr>
          <w:rFonts w:eastAsia="Calibri"/>
          <w:sz w:val="24"/>
          <w:szCs w:val="24"/>
        </w:rPr>
      </w:pPr>
      <w:r w:rsidRPr="0060372C">
        <w:rPr>
          <w:rFonts w:eastAsia="Calibri"/>
          <w:sz w:val="24"/>
          <w:szCs w:val="24"/>
        </w:rPr>
        <w:t xml:space="preserve"> Впадины, сложенные </w:t>
      </w:r>
      <w:r w:rsidRPr="0060372C">
        <w:rPr>
          <w:sz w:val="24"/>
          <w:szCs w:val="24"/>
        </w:rPr>
        <w:t xml:space="preserve">среднеюрским терригенным комплексом, </w:t>
      </w:r>
      <w:r w:rsidR="00361212">
        <w:rPr>
          <w:sz w:val="24"/>
          <w:szCs w:val="24"/>
        </w:rPr>
        <w:t xml:space="preserve">несогласно залегающие на девонских отложениях, </w:t>
      </w:r>
      <w:r w:rsidRPr="0060372C">
        <w:rPr>
          <w:rFonts w:eastAsia="Calibri"/>
          <w:sz w:val="24"/>
          <w:szCs w:val="24"/>
        </w:rPr>
        <w:t xml:space="preserve">образовались в результате сводово-глыбовых движений. На площади листа впадины представлены отложениями одной свиты – эрбекской, в связи с этим геохимическая специализация всей геохимической зоны определяется специализации этой свиты. </w:t>
      </w:r>
    </w:p>
    <w:p w:rsidR="00A12B10" w:rsidRPr="0060372C" w:rsidRDefault="00A12B10" w:rsidP="00A12B10">
      <w:pPr>
        <w:ind w:firstLine="425"/>
        <w:jc w:val="both"/>
        <w:rPr>
          <w:rFonts w:eastAsia="Calibri"/>
          <w:sz w:val="24"/>
          <w:szCs w:val="24"/>
        </w:rPr>
      </w:pPr>
      <w:r w:rsidRPr="0060372C">
        <w:rPr>
          <w:rFonts w:eastAsia="Calibri"/>
          <w:kern w:val="2"/>
          <w:sz w:val="24"/>
          <w:szCs w:val="24"/>
        </w:rPr>
        <w:t>Эрбекская свита</w:t>
      </w:r>
      <w:r w:rsidRPr="0060372C">
        <w:rPr>
          <w:rFonts w:eastAsia="Calibri"/>
          <w:sz w:val="24"/>
          <w:szCs w:val="24"/>
        </w:rPr>
        <w:t xml:space="preserve"> (</w:t>
      </w:r>
      <w:r w:rsidRPr="0060372C">
        <w:rPr>
          <w:rFonts w:eastAsia="Calibri"/>
          <w:noProof/>
          <w:kern w:val="16"/>
          <w:sz w:val="24"/>
          <w:szCs w:val="24"/>
        </w:rPr>
        <w:t>J</w:t>
      </w:r>
      <w:r w:rsidRPr="0060372C">
        <w:rPr>
          <w:rFonts w:eastAsia="Calibri"/>
          <w:noProof/>
          <w:kern w:val="16"/>
          <w:sz w:val="24"/>
          <w:szCs w:val="24"/>
          <w:vertAlign w:val="subscript"/>
        </w:rPr>
        <w:t>2</w:t>
      </w:r>
      <w:r w:rsidRPr="0060372C">
        <w:rPr>
          <w:rFonts w:eastAsia="Calibri"/>
          <w:i/>
          <w:noProof/>
          <w:kern w:val="16"/>
          <w:sz w:val="24"/>
          <w:szCs w:val="24"/>
        </w:rPr>
        <w:t>er</w:t>
      </w:r>
      <w:r w:rsidRPr="0060372C">
        <w:rPr>
          <w:rFonts w:eastAsia="Calibri"/>
          <w:sz w:val="24"/>
          <w:szCs w:val="24"/>
        </w:rPr>
        <w:t xml:space="preserve">), распространенная в северной части листа в Улуг-Хемской впадине, представлена сероцветными конгломератами, грубозернистыми песчаниками с прослоями алевролитов и каменных углей. Отложения комплекса имеют лито-сидеро-халькофильную геохимическую специализацию за счет накопления </w:t>
      </w:r>
      <w:r w:rsidRPr="0060372C">
        <w:rPr>
          <w:rFonts w:eastAsia="Calibri"/>
          <w:sz w:val="24"/>
          <w:szCs w:val="24"/>
          <w:lang w:val="en-US"/>
        </w:rPr>
        <w:t>Zn</w:t>
      </w:r>
      <w:r w:rsidRPr="0060372C">
        <w:rPr>
          <w:rFonts w:eastAsia="Calibri"/>
          <w:sz w:val="24"/>
          <w:szCs w:val="24"/>
        </w:rPr>
        <w:t xml:space="preserve">, </w:t>
      </w:r>
      <w:r w:rsidRPr="0060372C">
        <w:rPr>
          <w:rFonts w:eastAsia="Calibri"/>
          <w:sz w:val="24"/>
          <w:szCs w:val="24"/>
          <w:lang w:val="en-US"/>
        </w:rPr>
        <w:t>P</w:t>
      </w:r>
      <w:r w:rsidRPr="0060372C">
        <w:rPr>
          <w:rFonts w:eastAsia="Calibri"/>
          <w:sz w:val="24"/>
          <w:szCs w:val="24"/>
        </w:rPr>
        <w:t xml:space="preserve">, </w:t>
      </w:r>
      <w:r w:rsidRPr="0060372C">
        <w:rPr>
          <w:rFonts w:eastAsia="Calibri"/>
          <w:sz w:val="24"/>
          <w:szCs w:val="24"/>
          <w:lang w:val="en-US"/>
        </w:rPr>
        <w:t>Ag</w:t>
      </w:r>
      <w:r w:rsidRPr="0060372C">
        <w:rPr>
          <w:rFonts w:eastAsia="Calibri"/>
          <w:sz w:val="24"/>
          <w:szCs w:val="24"/>
        </w:rPr>
        <w:t xml:space="preserve">, </w:t>
      </w:r>
      <w:r w:rsidRPr="0060372C">
        <w:rPr>
          <w:rFonts w:eastAsia="Calibri"/>
          <w:sz w:val="24"/>
          <w:szCs w:val="24"/>
          <w:lang w:val="en-US"/>
        </w:rPr>
        <w:t>V</w:t>
      </w:r>
      <w:r w:rsidRPr="0060372C">
        <w:rPr>
          <w:rFonts w:eastAsia="Calibri"/>
          <w:sz w:val="24"/>
          <w:szCs w:val="24"/>
        </w:rPr>
        <w:t xml:space="preserve">, </w:t>
      </w:r>
      <w:r w:rsidRPr="0060372C">
        <w:rPr>
          <w:rFonts w:eastAsia="Calibri"/>
          <w:sz w:val="24"/>
          <w:szCs w:val="24"/>
          <w:lang w:val="en-US"/>
        </w:rPr>
        <w:t>Cr</w:t>
      </w:r>
      <w:r w:rsidRPr="0060372C">
        <w:rPr>
          <w:rFonts w:eastAsia="Calibri"/>
          <w:sz w:val="24"/>
          <w:szCs w:val="24"/>
        </w:rPr>
        <w:t>; в группе дефицита сидерофильные (</w:t>
      </w:r>
      <w:r w:rsidRPr="0060372C">
        <w:rPr>
          <w:rFonts w:eastAsia="Calibri"/>
          <w:sz w:val="24"/>
          <w:szCs w:val="24"/>
          <w:lang w:val="en-US"/>
        </w:rPr>
        <w:t>Ni</w:t>
      </w:r>
      <w:r w:rsidRPr="0060372C">
        <w:rPr>
          <w:rFonts w:eastAsia="Calibri"/>
          <w:sz w:val="24"/>
          <w:szCs w:val="24"/>
        </w:rPr>
        <w:t>) и литофильные (</w:t>
      </w:r>
      <w:r w:rsidRPr="0060372C">
        <w:rPr>
          <w:rFonts w:eastAsia="Calibri"/>
          <w:sz w:val="24"/>
          <w:szCs w:val="24"/>
          <w:lang w:val="en-US"/>
        </w:rPr>
        <w:t>Y</w:t>
      </w:r>
      <w:r w:rsidRPr="0060372C">
        <w:rPr>
          <w:rFonts w:eastAsia="Calibri"/>
          <w:sz w:val="24"/>
          <w:szCs w:val="24"/>
        </w:rPr>
        <w:t>, Zr, Sr) элементы.</w:t>
      </w:r>
    </w:p>
    <w:p w:rsidR="0002585F" w:rsidRPr="0060372C" w:rsidRDefault="0002585F" w:rsidP="00A12B10">
      <w:pPr>
        <w:spacing w:before="120" w:after="120"/>
        <w:ind w:firstLine="425"/>
        <w:jc w:val="center"/>
        <w:rPr>
          <w:rFonts w:eastAsia="Calibri"/>
          <w:b/>
          <w:bCs/>
          <w:sz w:val="24"/>
          <w:szCs w:val="24"/>
        </w:rPr>
      </w:pPr>
    </w:p>
    <w:p w:rsidR="00A12B10" w:rsidRPr="0060372C" w:rsidRDefault="00A12B10" w:rsidP="00A12B10">
      <w:pPr>
        <w:spacing w:before="120" w:after="120"/>
        <w:ind w:firstLine="425"/>
        <w:jc w:val="center"/>
        <w:rPr>
          <w:rFonts w:eastAsia="Calibri"/>
          <w:b/>
          <w:bCs/>
          <w:sz w:val="24"/>
          <w:szCs w:val="24"/>
        </w:rPr>
      </w:pPr>
      <w:r w:rsidRPr="0060372C">
        <w:rPr>
          <w:rFonts w:eastAsia="Calibri"/>
          <w:b/>
          <w:bCs/>
          <w:sz w:val="24"/>
          <w:szCs w:val="24"/>
        </w:rPr>
        <w:lastRenderedPageBreak/>
        <w:t>Плутонические образования</w:t>
      </w:r>
    </w:p>
    <w:p w:rsidR="00A12B10" w:rsidRPr="0060372C" w:rsidRDefault="00A12B10" w:rsidP="00A12B10">
      <w:pPr>
        <w:ind w:firstLine="425"/>
        <w:jc w:val="both"/>
        <w:rPr>
          <w:sz w:val="24"/>
          <w:szCs w:val="24"/>
        </w:rPr>
      </w:pPr>
      <w:r w:rsidRPr="0060372C">
        <w:rPr>
          <w:i/>
          <w:sz w:val="24"/>
          <w:szCs w:val="24"/>
        </w:rPr>
        <w:t>Раннекембрийский габбро-плагиогранитный Майнский комплекс</w:t>
      </w:r>
      <w:r w:rsidRPr="0060372C">
        <w:rPr>
          <w:sz w:val="24"/>
          <w:szCs w:val="24"/>
        </w:rPr>
        <w:t xml:space="preserve"> (</w:t>
      </w:r>
      <w:r w:rsidRPr="0060372C">
        <w:rPr>
          <w:sz w:val="24"/>
          <w:szCs w:val="24"/>
          <w:lang w:val="en-US"/>
        </w:rPr>
        <w:t>pγ</w:t>
      </w:r>
      <w:r w:rsidRPr="0060372C">
        <w:rPr>
          <w:sz w:val="24"/>
          <w:szCs w:val="24"/>
          <w:vertAlign w:val="subscript"/>
        </w:rPr>
        <w:t>2</w:t>
      </w:r>
      <w:r w:rsidRPr="0060372C">
        <w:rPr>
          <w:sz w:val="24"/>
          <w:szCs w:val="24"/>
        </w:rPr>
        <w:t>, ν</w:t>
      </w:r>
      <w:r w:rsidRPr="0060372C">
        <w:rPr>
          <w:sz w:val="24"/>
          <w:szCs w:val="24"/>
          <w:vertAlign w:val="subscript"/>
        </w:rPr>
        <w:t>1</w:t>
      </w:r>
      <w:r w:rsidRPr="0060372C">
        <w:rPr>
          <w:sz w:val="24"/>
          <w:szCs w:val="24"/>
        </w:rPr>
        <w:t>Є</w:t>
      </w:r>
      <w:r w:rsidRPr="0060372C">
        <w:rPr>
          <w:sz w:val="24"/>
          <w:szCs w:val="24"/>
          <w:vertAlign w:val="subscript"/>
        </w:rPr>
        <w:t>1</w:t>
      </w:r>
      <w:r w:rsidRPr="0060372C">
        <w:rPr>
          <w:i/>
          <w:sz w:val="24"/>
          <w:szCs w:val="24"/>
          <w:lang w:val="en-US"/>
        </w:rPr>
        <w:t>mn</w:t>
      </w:r>
      <w:r w:rsidRPr="0060372C">
        <w:rPr>
          <w:sz w:val="24"/>
          <w:szCs w:val="24"/>
        </w:rPr>
        <w:t xml:space="preserve">) имеет двухфазное строение. Первая фаза представлена габброидами, развита ограниченно, составляет не более 10% от его объема. Вторая фаза (90%) сложена плагиогранитами, гранитами и гранодиоритами, менее диоритами, в том числе кварцевыми. Породы комплекса пространственно и генетически связаны с раннекембрийскими вулканитами кадвойско-серлигского базальт-андезит-риолитового комплекса, образуют с ними единую вулкано-плутоническую ассоциацию. Образования первой фазы имеют литофильную геохимическую специализацию за счет накопления Yb и </w:t>
      </w:r>
      <w:r w:rsidRPr="0060372C">
        <w:rPr>
          <w:sz w:val="24"/>
          <w:szCs w:val="24"/>
          <w:lang w:val="en-US"/>
        </w:rPr>
        <w:t>Mo</w:t>
      </w:r>
      <w:r w:rsidRPr="0060372C">
        <w:rPr>
          <w:sz w:val="24"/>
          <w:szCs w:val="24"/>
        </w:rPr>
        <w:t xml:space="preserve">; в группе дефицита </w:t>
      </w:r>
      <w:r w:rsidRPr="0060372C">
        <w:rPr>
          <w:sz w:val="24"/>
          <w:szCs w:val="24"/>
          <w:lang w:val="en-US"/>
        </w:rPr>
        <w:t>Y</w:t>
      </w:r>
      <w:r w:rsidRPr="0060372C">
        <w:rPr>
          <w:sz w:val="24"/>
          <w:szCs w:val="24"/>
        </w:rPr>
        <w:t xml:space="preserve">, </w:t>
      </w:r>
      <w:r w:rsidRPr="0060372C">
        <w:rPr>
          <w:sz w:val="24"/>
          <w:szCs w:val="24"/>
          <w:lang w:val="en-US"/>
        </w:rPr>
        <w:t>Nb</w:t>
      </w:r>
      <w:r w:rsidRPr="0060372C">
        <w:rPr>
          <w:sz w:val="24"/>
          <w:szCs w:val="24"/>
        </w:rPr>
        <w:t xml:space="preserve">, </w:t>
      </w:r>
      <w:r w:rsidRPr="0060372C">
        <w:rPr>
          <w:sz w:val="24"/>
          <w:szCs w:val="24"/>
          <w:lang w:val="en-US"/>
        </w:rPr>
        <w:t>Cu</w:t>
      </w:r>
      <w:r w:rsidRPr="0060372C">
        <w:rPr>
          <w:sz w:val="24"/>
          <w:szCs w:val="24"/>
        </w:rPr>
        <w:t xml:space="preserve">, </w:t>
      </w:r>
      <w:r w:rsidRPr="0060372C">
        <w:rPr>
          <w:sz w:val="24"/>
          <w:szCs w:val="24"/>
          <w:lang w:val="en-US"/>
        </w:rPr>
        <w:t>Cr</w:t>
      </w:r>
      <w:r w:rsidRPr="0060372C">
        <w:rPr>
          <w:sz w:val="24"/>
          <w:szCs w:val="24"/>
        </w:rPr>
        <w:t xml:space="preserve">, </w:t>
      </w:r>
      <w:r w:rsidRPr="0060372C">
        <w:rPr>
          <w:sz w:val="24"/>
          <w:szCs w:val="24"/>
          <w:lang w:val="en-US"/>
        </w:rPr>
        <w:t>Pb</w:t>
      </w:r>
      <w:r w:rsidRPr="0060372C">
        <w:rPr>
          <w:sz w:val="24"/>
          <w:szCs w:val="24"/>
        </w:rPr>
        <w:t xml:space="preserve">, </w:t>
      </w:r>
      <w:r w:rsidRPr="0060372C">
        <w:rPr>
          <w:sz w:val="24"/>
          <w:szCs w:val="24"/>
          <w:lang w:val="en-US"/>
        </w:rPr>
        <w:t>Ni</w:t>
      </w:r>
      <w:r w:rsidRPr="0060372C">
        <w:rPr>
          <w:sz w:val="24"/>
          <w:szCs w:val="24"/>
        </w:rPr>
        <w:t xml:space="preserve">, </w:t>
      </w:r>
      <w:r w:rsidRPr="0060372C">
        <w:rPr>
          <w:sz w:val="24"/>
          <w:szCs w:val="24"/>
          <w:lang w:val="en-US"/>
        </w:rPr>
        <w:t>Ba</w:t>
      </w:r>
      <w:r w:rsidRPr="0060372C">
        <w:rPr>
          <w:sz w:val="24"/>
          <w:szCs w:val="24"/>
        </w:rPr>
        <w:t xml:space="preserve">. Образования второй фазы имеют сидерофильную геохимическую специализацию за счет накопления </w:t>
      </w:r>
      <w:r w:rsidRPr="0060372C">
        <w:rPr>
          <w:sz w:val="24"/>
          <w:szCs w:val="24"/>
          <w:lang w:val="en-US"/>
        </w:rPr>
        <w:t>Cr</w:t>
      </w:r>
      <w:r w:rsidRPr="0060372C">
        <w:rPr>
          <w:sz w:val="24"/>
          <w:szCs w:val="24"/>
        </w:rPr>
        <w:t xml:space="preserve">; в группе дефицита </w:t>
      </w:r>
      <w:r w:rsidRPr="0060372C">
        <w:rPr>
          <w:sz w:val="24"/>
          <w:szCs w:val="24"/>
          <w:lang w:val="en-US"/>
        </w:rPr>
        <w:t>Zn</w:t>
      </w:r>
      <w:r w:rsidRPr="0060372C">
        <w:rPr>
          <w:sz w:val="24"/>
          <w:szCs w:val="24"/>
        </w:rPr>
        <w:t xml:space="preserve">, </w:t>
      </w:r>
      <w:r w:rsidRPr="0060372C">
        <w:rPr>
          <w:sz w:val="24"/>
          <w:szCs w:val="24"/>
          <w:lang w:val="en-US"/>
        </w:rPr>
        <w:t>Ba</w:t>
      </w:r>
      <w:r w:rsidRPr="0060372C">
        <w:rPr>
          <w:sz w:val="24"/>
          <w:szCs w:val="24"/>
        </w:rPr>
        <w:t xml:space="preserve">, </w:t>
      </w:r>
      <w:r w:rsidRPr="0060372C">
        <w:rPr>
          <w:sz w:val="24"/>
          <w:szCs w:val="24"/>
          <w:lang w:val="en-US"/>
        </w:rPr>
        <w:t>Sr</w:t>
      </w:r>
      <w:r w:rsidRPr="0060372C">
        <w:rPr>
          <w:sz w:val="24"/>
          <w:szCs w:val="24"/>
        </w:rPr>
        <w:t xml:space="preserve">, </w:t>
      </w:r>
      <w:r w:rsidRPr="0060372C">
        <w:rPr>
          <w:sz w:val="24"/>
          <w:szCs w:val="24"/>
          <w:lang w:val="en-US"/>
        </w:rPr>
        <w:t>Sn</w:t>
      </w:r>
      <w:r w:rsidRPr="0060372C">
        <w:rPr>
          <w:sz w:val="24"/>
          <w:szCs w:val="24"/>
        </w:rPr>
        <w:t xml:space="preserve">, </w:t>
      </w:r>
      <w:r w:rsidRPr="0060372C">
        <w:rPr>
          <w:sz w:val="24"/>
          <w:szCs w:val="24"/>
          <w:lang w:val="en-US"/>
        </w:rPr>
        <w:t>Co</w:t>
      </w:r>
      <w:r w:rsidRPr="0060372C">
        <w:rPr>
          <w:sz w:val="24"/>
          <w:szCs w:val="24"/>
        </w:rPr>
        <w:t xml:space="preserve">, </w:t>
      </w:r>
      <w:r w:rsidRPr="0060372C">
        <w:rPr>
          <w:sz w:val="24"/>
          <w:szCs w:val="24"/>
          <w:lang w:val="en-US"/>
        </w:rPr>
        <w:t>Nb</w:t>
      </w:r>
      <w:r w:rsidRPr="0060372C">
        <w:rPr>
          <w:sz w:val="24"/>
          <w:szCs w:val="24"/>
        </w:rPr>
        <w:t xml:space="preserve">, </w:t>
      </w:r>
      <w:r w:rsidRPr="0060372C">
        <w:rPr>
          <w:sz w:val="24"/>
          <w:szCs w:val="24"/>
          <w:lang w:val="en-US"/>
        </w:rPr>
        <w:t>Cu</w:t>
      </w:r>
      <w:r w:rsidRPr="0060372C">
        <w:rPr>
          <w:sz w:val="24"/>
          <w:szCs w:val="24"/>
        </w:rPr>
        <w:t xml:space="preserve">, </w:t>
      </w:r>
      <w:r w:rsidRPr="0060372C">
        <w:rPr>
          <w:sz w:val="24"/>
          <w:szCs w:val="24"/>
          <w:lang w:val="en-US"/>
        </w:rPr>
        <w:t>V</w:t>
      </w:r>
      <w:r w:rsidRPr="0060372C">
        <w:rPr>
          <w:sz w:val="24"/>
          <w:szCs w:val="24"/>
        </w:rPr>
        <w:t xml:space="preserve">, </w:t>
      </w:r>
      <w:r w:rsidRPr="0060372C">
        <w:rPr>
          <w:sz w:val="24"/>
          <w:szCs w:val="24"/>
          <w:lang w:val="en-US"/>
        </w:rPr>
        <w:t>Pb</w:t>
      </w:r>
      <w:r w:rsidRPr="0060372C">
        <w:rPr>
          <w:sz w:val="24"/>
          <w:szCs w:val="24"/>
        </w:rPr>
        <w:t>.</w:t>
      </w:r>
    </w:p>
    <w:p w:rsidR="00A12B10" w:rsidRPr="0060372C" w:rsidRDefault="00A12B10" w:rsidP="00A12B10">
      <w:pPr>
        <w:ind w:firstLine="425"/>
        <w:jc w:val="both"/>
        <w:rPr>
          <w:sz w:val="24"/>
          <w:szCs w:val="24"/>
        </w:rPr>
      </w:pPr>
      <w:r w:rsidRPr="0060372C">
        <w:rPr>
          <w:i/>
          <w:sz w:val="24"/>
          <w:szCs w:val="24"/>
        </w:rPr>
        <w:t xml:space="preserve">Средне-позднекембрийский диорит-гранодиорит-плагиогранитовый </w:t>
      </w:r>
      <w:r w:rsidRPr="0060372C">
        <w:rPr>
          <w:rFonts w:eastAsia="Calibri"/>
          <w:i/>
          <w:color w:val="000000" w:themeColor="text1"/>
          <w:sz w:val="24"/>
          <w:szCs w:val="24"/>
        </w:rPr>
        <w:t>таннуольский комплекс</w:t>
      </w:r>
      <w:r w:rsidRPr="0060372C">
        <w:rPr>
          <w:rFonts w:eastAsia="Calibri"/>
          <w:color w:val="000000" w:themeColor="text1"/>
          <w:sz w:val="24"/>
          <w:szCs w:val="24"/>
        </w:rPr>
        <w:t xml:space="preserve"> имеет две фазы внедрения.</w:t>
      </w:r>
    </w:p>
    <w:p w:rsidR="00A12B10" w:rsidRPr="0060372C" w:rsidRDefault="00A12B10" w:rsidP="00A12B10">
      <w:pPr>
        <w:ind w:firstLine="425"/>
        <w:jc w:val="both"/>
        <w:rPr>
          <w:rFonts w:eastAsia="Calibri"/>
          <w:sz w:val="24"/>
          <w:szCs w:val="24"/>
        </w:rPr>
      </w:pPr>
      <w:r w:rsidRPr="0060372C">
        <w:rPr>
          <w:sz w:val="24"/>
          <w:szCs w:val="24"/>
        </w:rPr>
        <w:t>Габбродиорит-диоритовый подкомплекс (δ</w:t>
      </w:r>
      <w:r w:rsidRPr="0060372C">
        <w:rPr>
          <w:sz w:val="24"/>
          <w:szCs w:val="24"/>
          <w:vertAlign w:val="subscript"/>
        </w:rPr>
        <w:t>1</w:t>
      </w:r>
      <w:r w:rsidRPr="0060372C">
        <w:rPr>
          <w:sz w:val="24"/>
          <w:szCs w:val="24"/>
        </w:rPr>
        <w:t>Є</w:t>
      </w:r>
      <w:r w:rsidRPr="0060372C">
        <w:rPr>
          <w:sz w:val="24"/>
          <w:szCs w:val="24"/>
          <w:vertAlign w:val="subscript"/>
        </w:rPr>
        <w:t>2-3</w:t>
      </w:r>
      <w:r w:rsidRPr="0060372C">
        <w:rPr>
          <w:i/>
          <w:sz w:val="24"/>
          <w:szCs w:val="24"/>
        </w:rPr>
        <w:t>t</w:t>
      </w:r>
      <w:r w:rsidRPr="0060372C">
        <w:rPr>
          <w:sz w:val="24"/>
          <w:szCs w:val="24"/>
        </w:rPr>
        <w:t>) – п</w:t>
      </w:r>
      <w:r w:rsidRPr="0060372C">
        <w:rPr>
          <w:rFonts w:eastAsia="Calibri"/>
          <w:color w:val="000000" w:themeColor="text1"/>
          <w:sz w:val="24"/>
          <w:szCs w:val="24"/>
        </w:rPr>
        <w:t xml:space="preserve">ервая фаза таннуольского комплекса - тяготеет к краевым частям массивов, представлен роговообманковыми диоритами, кварцевыми диоритами, габбродиоритами и горнблендитами. </w:t>
      </w:r>
      <w:r w:rsidRPr="0060372C">
        <w:rPr>
          <w:rFonts w:eastAsia="Calibri"/>
          <w:sz w:val="24"/>
        </w:rPr>
        <w:t xml:space="preserve">Образования комплекса имеют сидеро-литофильную геохимическую специализацию. Ассоциация накопления представлена </w:t>
      </w:r>
      <w:r w:rsidRPr="0060372C">
        <w:rPr>
          <w:rFonts w:eastAsia="Calibri"/>
          <w:sz w:val="24"/>
          <w:lang w:val="en-US"/>
        </w:rPr>
        <w:t>Yb</w:t>
      </w:r>
      <w:r w:rsidRPr="0060372C">
        <w:rPr>
          <w:rFonts w:eastAsia="Calibri"/>
          <w:sz w:val="24"/>
        </w:rPr>
        <w:t xml:space="preserve"> и </w:t>
      </w:r>
      <w:r w:rsidRPr="0060372C">
        <w:rPr>
          <w:rFonts w:eastAsia="Calibri"/>
          <w:sz w:val="24"/>
          <w:lang w:val="en-US"/>
        </w:rPr>
        <w:t>Cr</w:t>
      </w:r>
      <w:r w:rsidRPr="0060372C">
        <w:rPr>
          <w:rFonts w:eastAsia="Calibri"/>
          <w:sz w:val="24"/>
        </w:rPr>
        <w:t xml:space="preserve">; в группе дефицита Cu, Pb, Ba. </w:t>
      </w:r>
    </w:p>
    <w:p w:rsidR="00A12B10" w:rsidRPr="0060372C" w:rsidRDefault="00A12B10" w:rsidP="00A12B10">
      <w:pPr>
        <w:ind w:firstLine="425"/>
        <w:jc w:val="both"/>
        <w:rPr>
          <w:rFonts w:eastAsia="Calibri"/>
          <w:color w:val="000000" w:themeColor="text1"/>
          <w:sz w:val="24"/>
          <w:szCs w:val="24"/>
        </w:rPr>
      </w:pPr>
      <w:r w:rsidRPr="0060372C">
        <w:rPr>
          <w:sz w:val="24"/>
          <w:szCs w:val="24"/>
        </w:rPr>
        <w:t>Тоналит-плагио-гранитовый подкомплекс (ργ</w:t>
      </w:r>
      <w:r w:rsidRPr="0060372C">
        <w:rPr>
          <w:sz w:val="24"/>
          <w:szCs w:val="24"/>
          <w:vertAlign w:val="subscript"/>
        </w:rPr>
        <w:t>2</w:t>
      </w:r>
      <w:r w:rsidRPr="0060372C">
        <w:rPr>
          <w:sz w:val="24"/>
          <w:szCs w:val="24"/>
        </w:rPr>
        <w:t>Є</w:t>
      </w:r>
      <w:r w:rsidRPr="0060372C">
        <w:rPr>
          <w:sz w:val="24"/>
          <w:szCs w:val="24"/>
          <w:vertAlign w:val="subscript"/>
        </w:rPr>
        <w:t>2-3</w:t>
      </w:r>
      <w:r w:rsidRPr="0060372C">
        <w:rPr>
          <w:i/>
          <w:sz w:val="24"/>
          <w:szCs w:val="24"/>
        </w:rPr>
        <w:t>t</w:t>
      </w:r>
      <w:r w:rsidRPr="0060372C">
        <w:rPr>
          <w:sz w:val="24"/>
          <w:szCs w:val="24"/>
        </w:rPr>
        <w:t>) – в</w:t>
      </w:r>
      <w:r w:rsidRPr="0060372C">
        <w:rPr>
          <w:rFonts w:eastAsia="Calibri"/>
          <w:color w:val="000000" w:themeColor="text1"/>
          <w:sz w:val="24"/>
          <w:szCs w:val="24"/>
        </w:rPr>
        <w:t xml:space="preserve">торая фаза таннуольского комплекса - сложен биотит-амфиболовыми плагиогранитами, тоналитами, кварцевыми диоритами. Характерной чертой петрохимического состава пород комплекса является натровый уклон щелочности. </w:t>
      </w:r>
      <w:r w:rsidRPr="0060372C">
        <w:rPr>
          <w:rFonts w:eastAsia="Calibri"/>
          <w:sz w:val="24"/>
          <w:szCs w:val="24"/>
        </w:rPr>
        <w:t xml:space="preserve">Породы </w:t>
      </w:r>
      <w:r w:rsidRPr="0060372C">
        <w:rPr>
          <w:rFonts w:eastAsia="Calibri"/>
          <w:sz w:val="24"/>
        </w:rPr>
        <w:t xml:space="preserve">обладают сидерофильной геохимической специализацией за счет обогащения </w:t>
      </w:r>
      <w:r w:rsidRPr="0060372C">
        <w:rPr>
          <w:rFonts w:eastAsia="Calibri"/>
          <w:sz w:val="24"/>
          <w:lang w:val="en-US"/>
        </w:rPr>
        <w:t>Cr</w:t>
      </w:r>
      <w:r w:rsidRPr="0060372C">
        <w:rPr>
          <w:rFonts w:eastAsia="Calibri"/>
          <w:sz w:val="24"/>
        </w:rPr>
        <w:t xml:space="preserve"> и </w:t>
      </w:r>
      <w:r w:rsidRPr="0060372C">
        <w:rPr>
          <w:rFonts w:eastAsia="Calibri"/>
          <w:sz w:val="24"/>
          <w:lang w:val="en-US"/>
        </w:rPr>
        <w:t>Sc</w:t>
      </w:r>
      <w:r w:rsidRPr="0060372C">
        <w:rPr>
          <w:rFonts w:eastAsia="Calibri"/>
          <w:sz w:val="24"/>
        </w:rPr>
        <w:t xml:space="preserve">; при этом в дефиците </w:t>
      </w:r>
      <w:r w:rsidRPr="0060372C">
        <w:rPr>
          <w:rFonts w:eastAsia="Calibri"/>
          <w:sz w:val="24"/>
          <w:lang w:val="en-US"/>
        </w:rPr>
        <w:t>Co</w:t>
      </w:r>
      <w:r w:rsidRPr="0060372C">
        <w:rPr>
          <w:rFonts w:eastAsia="Calibri"/>
          <w:sz w:val="24"/>
        </w:rPr>
        <w:t xml:space="preserve">, </w:t>
      </w:r>
      <w:r w:rsidRPr="0060372C">
        <w:rPr>
          <w:rFonts w:eastAsia="Calibri"/>
          <w:sz w:val="24"/>
          <w:lang w:val="en-US"/>
        </w:rPr>
        <w:t>Nb</w:t>
      </w:r>
      <w:r w:rsidRPr="0060372C">
        <w:rPr>
          <w:rFonts w:eastAsia="Calibri"/>
          <w:sz w:val="24"/>
        </w:rPr>
        <w:t xml:space="preserve">, </w:t>
      </w:r>
      <w:r w:rsidRPr="0060372C">
        <w:rPr>
          <w:rFonts w:eastAsia="Calibri"/>
          <w:sz w:val="24"/>
          <w:lang w:val="en-US"/>
        </w:rPr>
        <w:t>Ba</w:t>
      </w:r>
      <w:r w:rsidRPr="0060372C">
        <w:rPr>
          <w:rFonts w:eastAsia="Calibri"/>
          <w:sz w:val="24"/>
        </w:rPr>
        <w:t xml:space="preserve">, </w:t>
      </w:r>
      <w:r w:rsidRPr="0060372C">
        <w:rPr>
          <w:rFonts w:eastAsia="Calibri"/>
          <w:sz w:val="24"/>
          <w:lang w:val="en-US"/>
        </w:rPr>
        <w:t>Pb</w:t>
      </w:r>
      <w:r w:rsidRPr="0060372C">
        <w:rPr>
          <w:rFonts w:eastAsia="Calibri"/>
          <w:sz w:val="24"/>
        </w:rPr>
        <w:t>.</w:t>
      </w:r>
    </w:p>
    <w:p w:rsidR="00A12B10" w:rsidRPr="0060372C" w:rsidRDefault="00A12B10" w:rsidP="00A12B10">
      <w:pPr>
        <w:ind w:firstLine="425"/>
        <w:jc w:val="both"/>
        <w:rPr>
          <w:i/>
          <w:sz w:val="24"/>
          <w:szCs w:val="24"/>
        </w:rPr>
      </w:pPr>
      <w:r w:rsidRPr="0060372C">
        <w:rPr>
          <w:rFonts w:eastAsia="Calibri"/>
          <w:sz w:val="24"/>
        </w:rPr>
        <w:t>С образованиями комплекса связаны проявления золоторудной кварцевой формации.</w:t>
      </w:r>
      <w:r w:rsidRPr="0060372C">
        <w:rPr>
          <w:i/>
          <w:sz w:val="24"/>
          <w:szCs w:val="24"/>
        </w:rPr>
        <w:t xml:space="preserve"> </w:t>
      </w:r>
    </w:p>
    <w:p w:rsidR="00A12B10" w:rsidRPr="0060372C" w:rsidRDefault="00A12B10" w:rsidP="00A12B10">
      <w:pPr>
        <w:ind w:firstLine="425"/>
        <w:jc w:val="both"/>
        <w:rPr>
          <w:rFonts w:eastAsia="Calibri"/>
          <w:sz w:val="24"/>
          <w:szCs w:val="24"/>
        </w:rPr>
      </w:pPr>
      <w:r w:rsidRPr="0060372C">
        <w:rPr>
          <w:i/>
          <w:sz w:val="24"/>
          <w:szCs w:val="24"/>
        </w:rPr>
        <w:t xml:space="preserve">Нижнеордовикский перидотит-пироксенит-габброноритовый </w:t>
      </w:r>
      <w:r w:rsidRPr="0060372C">
        <w:rPr>
          <w:rFonts w:eastAsia="Calibri"/>
          <w:i/>
          <w:color w:val="000000" w:themeColor="text1"/>
          <w:sz w:val="24"/>
          <w:szCs w:val="24"/>
        </w:rPr>
        <w:t xml:space="preserve">мажалыкский комплекс </w:t>
      </w:r>
      <w:r w:rsidRPr="0060372C">
        <w:rPr>
          <w:rFonts w:eastAsia="Calibri"/>
          <w:color w:val="000000" w:themeColor="text1"/>
          <w:sz w:val="24"/>
          <w:szCs w:val="24"/>
        </w:rPr>
        <w:t>(ν</w:t>
      </w:r>
      <w:r w:rsidRPr="0060372C">
        <w:rPr>
          <w:rFonts w:ascii="ArcIndex" w:eastAsia="Calibri" w:hAnsi="ArcIndex"/>
          <w:noProof/>
          <w:color w:val="000000" w:themeColor="text1"/>
          <w:kern w:val="16"/>
          <w:sz w:val="24"/>
          <w:szCs w:val="24"/>
          <w:lang w:val="en-US"/>
        </w:rPr>
        <w:t>O</w:t>
      </w:r>
      <w:r w:rsidRPr="0060372C">
        <w:rPr>
          <w:rFonts w:ascii="ArcIndex" w:eastAsia="Calibri" w:hAnsi="ArcIndex"/>
          <w:noProof/>
          <w:color w:val="000000" w:themeColor="text1"/>
          <w:kern w:val="16"/>
          <w:sz w:val="24"/>
          <w:szCs w:val="24"/>
          <w:vertAlign w:val="subscript"/>
        </w:rPr>
        <w:t>1</w:t>
      </w:r>
      <w:r w:rsidRPr="0060372C">
        <w:rPr>
          <w:rFonts w:eastAsia="Calibri"/>
          <w:i/>
          <w:color w:val="000000" w:themeColor="text1"/>
          <w:sz w:val="24"/>
          <w:szCs w:val="24"/>
          <w:lang w:val="en-US"/>
        </w:rPr>
        <w:t>m</w:t>
      </w:r>
      <w:r w:rsidRPr="0060372C">
        <w:rPr>
          <w:rFonts w:eastAsia="Calibri"/>
          <w:color w:val="000000" w:themeColor="text1"/>
          <w:sz w:val="24"/>
          <w:szCs w:val="24"/>
        </w:rPr>
        <w:t>)</w:t>
      </w:r>
      <w:r w:rsidRPr="0060372C">
        <w:rPr>
          <w:rFonts w:eastAsia="Calibri"/>
          <w:i/>
          <w:color w:val="000000" w:themeColor="text1"/>
          <w:sz w:val="24"/>
          <w:szCs w:val="24"/>
        </w:rPr>
        <w:t>.</w:t>
      </w:r>
      <w:r w:rsidRPr="0060372C">
        <w:rPr>
          <w:rFonts w:eastAsia="Calibri"/>
          <w:color w:val="000000" w:themeColor="text1"/>
          <w:sz w:val="24"/>
          <w:szCs w:val="24"/>
        </w:rPr>
        <w:t xml:space="preserve"> Среди пород преобладают габброиды, встречаются пироксениты, перидотиты, анортозиты. </w:t>
      </w:r>
      <w:r w:rsidRPr="0060372C">
        <w:rPr>
          <w:rFonts w:eastAsia="Calibri"/>
          <w:sz w:val="24"/>
        </w:rPr>
        <w:t xml:space="preserve">Образования комплекса имеют халько-существенно литофильную геохимическую специализацию. Ассоциация накопления представлена </w:t>
      </w:r>
      <w:r w:rsidRPr="0060372C">
        <w:rPr>
          <w:rFonts w:eastAsia="Calibri"/>
          <w:sz w:val="24"/>
          <w:lang w:val="en-US"/>
        </w:rPr>
        <w:t>Yb</w:t>
      </w:r>
      <w:r w:rsidRPr="0060372C">
        <w:rPr>
          <w:rFonts w:eastAsia="Calibri"/>
          <w:sz w:val="24"/>
        </w:rPr>
        <w:t xml:space="preserve">, </w:t>
      </w:r>
      <w:r w:rsidRPr="0060372C">
        <w:rPr>
          <w:rFonts w:eastAsia="Calibri"/>
          <w:sz w:val="24"/>
          <w:lang w:val="en-US"/>
        </w:rPr>
        <w:t>Be</w:t>
      </w:r>
      <w:r w:rsidRPr="0060372C">
        <w:rPr>
          <w:rFonts w:eastAsia="Calibri"/>
          <w:sz w:val="24"/>
        </w:rPr>
        <w:t xml:space="preserve">, </w:t>
      </w:r>
      <w:r w:rsidRPr="0060372C">
        <w:rPr>
          <w:rFonts w:eastAsia="Calibri"/>
          <w:sz w:val="24"/>
          <w:lang w:val="en-US"/>
        </w:rPr>
        <w:t>Pb</w:t>
      </w:r>
      <w:r w:rsidRPr="0060372C">
        <w:rPr>
          <w:rFonts w:eastAsia="Calibri"/>
          <w:sz w:val="24"/>
        </w:rPr>
        <w:t xml:space="preserve">, </w:t>
      </w:r>
      <w:r w:rsidRPr="0060372C">
        <w:rPr>
          <w:rFonts w:eastAsia="Calibri"/>
          <w:sz w:val="24"/>
          <w:lang w:val="en-US"/>
        </w:rPr>
        <w:t>Mo</w:t>
      </w:r>
      <w:r w:rsidRPr="0060372C">
        <w:rPr>
          <w:rFonts w:eastAsia="Calibri"/>
          <w:sz w:val="24"/>
        </w:rPr>
        <w:t>; в группе дефицита преимущественно литофильные (</w:t>
      </w:r>
      <w:r w:rsidRPr="0060372C">
        <w:rPr>
          <w:rFonts w:eastAsia="Calibri"/>
          <w:sz w:val="24"/>
          <w:lang w:val="en-US"/>
        </w:rPr>
        <w:t>Y</w:t>
      </w:r>
      <w:r w:rsidRPr="0060372C">
        <w:rPr>
          <w:rFonts w:eastAsia="Calibri"/>
          <w:sz w:val="24"/>
        </w:rPr>
        <w:t xml:space="preserve">, </w:t>
      </w:r>
      <w:r w:rsidRPr="0060372C">
        <w:rPr>
          <w:rFonts w:eastAsia="Calibri"/>
          <w:sz w:val="24"/>
          <w:lang w:val="en-US"/>
        </w:rPr>
        <w:t>Sr</w:t>
      </w:r>
      <w:r w:rsidRPr="0060372C">
        <w:rPr>
          <w:rFonts w:eastAsia="Calibri"/>
          <w:sz w:val="24"/>
        </w:rPr>
        <w:t xml:space="preserve">, </w:t>
      </w:r>
      <w:r w:rsidRPr="0060372C">
        <w:rPr>
          <w:rFonts w:eastAsia="Calibri"/>
          <w:sz w:val="24"/>
          <w:lang w:val="en-US"/>
        </w:rPr>
        <w:t>Nb</w:t>
      </w:r>
      <w:r w:rsidRPr="0060372C">
        <w:rPr>
          <w:rFonts w:eastAsia="Calibri"/>
          <w:sz w:val="24"/>
        </w:rPr>
        <w:t xml:space="preserve">, </w:t>
      </w:r>
      <w:r w:rsidRPr="0060372C">
        <w:rPr>
          <w:rFonts w:eastAsia="Calibri"/>
          <w:sz w:val="24"/>
          <w:lang w:val="en-US"/>
        </w:rPr>
        <w:t>Ba</w:t>
      </w:r>
      <w:r w:rsidRPr="0060372C">
        <w:rPr>
          <w:rFonts w:eastAsia="Calibri"/>
          <w:sz w:val="24"/>
        </w:rPr>
        <w:t>), в меньшей степени халькофильные (</w:t>
      </w:r>
      <w:r w:rsidRPr="0060372C">
        <w:rPr>
          <w:rFonts w:eastAsia="Calibri"/>
          <w:sz w:val="24"/>
          <w:lang w:val="en-US"/>
        </w:rPr>
        <w:t>Cu</w:t>
      </w:r>
      <w:r w:rsidRPr="0060372C">
        <w:rPr>
          <w:rFonts w:eastAsia="Calibri"/>
          <w:sz w:val="24"/>
        </w:rPr>
        <w:t>) и сидерофильные (</w:t>
      </w:r>
      <w:r w:rsidRPr="0060372C">
        <w:rPr>
          <w:rFonts w:eastAsia="Calibri"/>
          <w:sz w:val="24"/>
          <w:lang w:val="en-US"/>
        </w:rPr>
        <w:t>V</w:t>
      </w:r>
      <w:r w:rsidRPr="0060372C">
        <w:rPr>
          <w:rFonts w:eastAsia="Calibri"/>
          <w:sz w:val="24"/>
        </w:rPr>
        <w:t>) элементы.</w:t>
      </w:r>
    </w:p>
    <w:p w:rsidR="00A12B10" w:rsidRPr="0060372C" w:rsidRDefault="00A12B10" w:rsidP="00A12B10">
      <w:pPr>
        <w:ind w:firstLine="425"/>
        <w:jc w:val="both"/>
        <w:rPr>
          <w:rFonts w:eastAsia="Calibri"/>
          <w:color w:val="000000" w:themeColor="text1"/>
          <w:sz w:val="24"/>
          <w:szCs w:val="24"/>
        </w:rPr>
      </w:pPr>
      <w:r w:rsidRPr="0060372C">
        <w:rPr>
          <w:i/>
          <w:sz w:val="24"/>
          <w:szCs w:val="24"/>
        </w:rPr>
        <w:t xml:space="preserve">Ордовикский гранит-лейкогранитовый </w:t>
      </w:r>
      <w:r w:rsidRPr="0060372C">
        <w:rPr>
          <w:rFonts w:eastAsia="Calibri"/>
          <w:i/>
          <w:color w:val="000000" w:themeColor="text1"/>
          <w:sz w:val="24"/>
          <w:szCs w:val="24"/>
        </w:rPr>
        <w:t xml:space="preserve">арголикский комплекс </w:t>
      </w:r>
      <w:r w:rsidRPr="0060372C">
        <w:rPr>
          <w:rFonts w:eastAsia="Calibri"/>
          <w:color w:val="000000" w:themeColor="text1"/>
          <w:sz w:val="24"/>
          <w:szCs w:val="24"/>
        </w:rPr>
        <w:t>(γO</w:t>
      </w:r>
      <w:r w:rsidRPr="0060372C">
        <w:rPr>
          <w:rFonts w:eastAsia="Calibri"/>
          <w:i/>
          <w:color w:val="000000" w:themeColor="text1"/>
          <w:sz w:val="24"/>
          <w:szCs w:val="24"/>
        </w:rPr>
        <w:t>a</w:t>
      </w:r>
      <w:r w:rsidRPr="0060372C">
        <w:rPr>
          <w:rFonts w:eastAsia="Calibri"/>
          <w:color w:val="000000" w:themeColor="text1"/>
          <w:sz w:val="24"/>
          <w:szCs w:val="24"/>
        </w:rPr>
        <w:t>). К арголикскому комплексу отнесены граниты, лейкограниты и гранодиориты с широким развитием микрографических структур. По петрогеохимическому составу арголикские гранитоиды относятся к породам известково-щелочного ряда повышенной калиевости. В ряду от гранодиоритов к лейкогранитам отмечается закономерное возрастание содержаний K</w:t>
      </w:r>
      <w:r w:rsidRPr="0060372C">
        <w:rPr>
          <w:rFonts w:eastAsia="Calibri"/>
          <w:color w:val="000000" w:themeColor="text1"/>
          <w:sz w:val="24"/>
          <w:szCs w:val="24"/>
          <w:vertAlign w:val="subscript"/>
        </w:rPr>
        <w:t>2</w:t>
      </w:r>
      <w:r w:rsidRPr="0060372C">
        <w:rPr>
          <w:rFonts w:eastAsia="Calibri"/>
          <w:color w:val="000000" w:themeColor="text1"/>
          <w:sz w:val="24"/>
          <w:szCs w:val="24"/>
        </w:rPr>
        <w:t>O+Na</w:t>
      </w:r>
      <w:r w:rsidRPr="0060372C">
        <w:rPr>
          <w:rFonts w:eastAsia="Calibri"/>
          <w:color w:val="000000" w:themeColor="text1"/>
          <w:sz w:val="24"/>
          <w:szCs w:val="24"/>
          <w:vertAlign w:val="subscript"/>
        </w:rPr>
        <w:t>2</w:t>
      </w:r>
      <w:r w:rsidR="00755BBE" w:rsidRPr="0060372C">
        <w:rPr>
          <w:rFonts w:eastAsia="Calibri"/>
          <w:color w:val="000000" w:themeColor="text1"/>
          <w:sz w:val="24"/>
          <w:szCs w:val="24"/>
        </w:rPr>
        <w:t xml:space="preserve">O за счет </w:t>
      </w:r>
      <w:r w:rsidRPr="0060372C">
        <w:rPr>
          <w:rFonts w:eastAsia="Calibri"/>
          <w:color w:val="000000" w:themeColor="text1"/>
          <w:sz w:val="24"/>
          <w:szCs w:val="24"/>
        </w:rPr>
        <w:t>увеличения  содержаний  K</w:t>
      </w:r>
      <w:r w:rsidRPr="0060372C">
        <w:rPr>
          <w:rFonts w:eastAsia="Calibri"/>
          <w:color w:val="000000" w:themeColor="text1"/>
          <w:sz w:val="24"/>
          <w:szCs w:val="24"/>
          <w:vertAlign w:val="subscript"/>
        </w:rPr>
        <w:t>2</w:t>
      </w:r>
      <w:r w:rsidRPr="0060372C">
        <w:rPr>
          <w:rFonts w:eastAsia="Calibri"/>
          <w:color w:val="000000" w:themeColor="text1"/>
          <w:sz w:val="24"/>
          <w:szCs w:val="24"/>
        </w:rPr>
        <w:t xml:space="preserve">O. </w:t>
      </w:r>
      <w:r w:rsidRPr="0060372C">
        <w:rPr>
          <w:rFonts w:eastAsia="Calibri"/>
          <w:sz w:val="24"/>
        </w:rPr>
        <w:t xml:space="preserve">Образования комплекса имеют лито-существенно сидерофильную геохимическую специализацию. Ассоциация накопления представлена Cr, Mo, Ni, Ti; в группе дефицита </w:t>
      </w:r>
      <w:r w:rsidRPr="0060372C">
        <w:rPr>
          <w:rFonts w:eastAsia="Calibri"/>
          <w:sz w:val="24"/>
          <w:lang w:val="en-US"/>
        </w:rPr>
        <w:t>Zr</w:t>
      </w:r>
      <w:r w:rsidRPr="0060372C">
        <w:rPr>
          <w:rFonts w:eastAsia="Calibri"/>
          <w:sz w:val="24"/>
        </w:rPr>
        <w:t xml:space="preserve">, </w:t>
      </w:r>
      <w:r w:rsidRPr="0060372C">
        <w:rPr>
          <w:rFonts w:eastAsia="Calibri"/>
          <w:sz w:val="24"/>
          <w:lang w:val="en-US"/>
        </w:rPr>
        <w:t>Sn</w:t>
      </w:r>
      <w:r w:rsidRPr="0060372C">
        <w:rPr>
          <w:rFonts w:eastAsia="Calibri"/>
          <w:sz w:val="24"/>
        </w:rPr>
        <w:t xml:space="preserve">, </w:t>
      </w:r>
      <w:r w:rsidRPr="0060372C">
        <w:rPr>
          <w:rFonts w:eastAsia="Calibri"/>
          <w:sz w:val="24"/>
          <w:lang w:val="en-US"/>
        </w:rPr>
        <w:t>Be</w:t>
      </w:r>
      <w:r w:rsidRPr="0060372C">
        <w:rPr>
          <w:rFonts w:eastAsia="Calibri"/>
          <w:sz w:val="24"/>
        </w:rPr>
        <w:t xml:space="preserve">, </w:t>
      </w:r>
      <w:r w:rsidRPr="0060372C">
        <w:rPr>
          <w:rFonts w:eastAsia="Calibri"/>
          <w:sz w:val="24"/>
          <w:lang w:val="en-US"/>
        </w:rPr>
        <w:t>Co</w:t>
      </w:r>
      <w:r w:rsidRPr="0060372C">
        <w:rPr>
          <w:rFonts w:eastAsia="Calibri"/>
          <w:sz w:val="24"/>
        </w:rPr>
        <w:t xml:space="preserve">, </w:t>
      </w:r>
      <w:r w:rsidRPr="0060372C">
        <w:rPr>
          <w:rFonts w:eastAsia="Calibri"/>
          <w:sz w:val="24"/>
          <w:lang w:val="en-US"/>
        </w:rPr>
        <w:t>Sr</w:t>
      </w:r>
      <w:r w:rsidRPr="0060372C">
        <w:rPr>
          <w:rFonts w:eastAsia="Calibri"/>
          <w:sz w:val="24"/>
        </w:rPr>
        <w:t xml:space="preserve">, </w:t>
      </w:r>
      <w:r w:rsidRPr="0060372C">
        <w:rPr>
          <w:rFonts w:eastAsia="Calibri"/>
          <w:sz w:val="24"/>
          <w:lang w:val="en-US"/>
        </w:rPr>
        <w:t>V</w:t>
      </w:r>
      <w:r w:rsidRPr="0060372C">
        <w:rPr>
          <w:rFonts w:eastAsia="Calibri"/>
          <w:sz w:val="24"/>
        </w:rPr>
        <w:t>. С образованиями комплекса связаны проявления, принадлежащие к медно- и молибден-порфировой формациям.</w:t>
      </w:r>
      <w:r w:rsidRPr="0060372C">
        <w:rPr>
          <w:i/>
          <w:sz w:val="24"/>
          <w:szCs w:val="24"/>
        </w:rPr>
        <w:t xml:space="preserve"> </w:t>
      </w:r>
    </w:p>
    <w:p w:rsidR="00A12B10" w:rsidRPr="0060372C" w:rsidRDefault="00A12B10" w:rsidP="00A12B10">
      <w:pPr>
        <w:ind w:firstLine="425"/>
        <w:jc w:val="both"/>
        <w:rPr>
          <w:rFonts w:eastAsia="Calibri"/>
          <w:sz w:val="24"/>
        </w:rPr>
      </w:pPr>
      <w:r w:rsidRPr="0060372C">
        <w:rPr>
          <w:i/>
          <w:sz w:val="24"/>
          <w:szCs w:val="24"/>
        </w:rPr>
        <w:t xml:space="preserve">Нижнедевонский гранодиорит-гранит-лейкогранитовый </w:t>
      </w:r>
      <w:r w:rsidRPr="0060372C">
        <w:rPr>
          <w:rFonts w:eastAsia="Calibri"/>
          <w:i/>
          <w:color w:val="000000" w:themeColor="text1"/>
          <w:sz w:val="24"/>
          <w:szCs w:val="24"/>
        </w:rPr>
        <w:t>бреньский комплекс</w:t>
      </w:r>
      <w:r w:rsidRPr="0060372C">
        <w:rPr>
          <w:rFonts w:eastAsia="Calibri"/>
          <w:color w:val="000000" w:themeColor="text1"/>
          <w:sz w:val="24"/>
          <w:szCs w:val="24"/>
        </w:rPr>
        <w:t xml:space="preserve"> (γ</w:t>
      </w:r>
      <w:r w:rsidRPr="0060372C">
        <w:rPr>
          <w:rFonts w:eastAsia="Calibri"/>
          <w:color w:val="000000" w:themeColor="text1"/>
          <w:sz w:val="24"/>
          <w:szCs w:val="24"/>
          <w:lang w:val="en-US"/>
        </w:rPr>
        <w:t>D</w:t>
      </w:r>
      <w:r w:rsidRPr="0060372C">
        <w:rPr>
          <w:rFonts w:eastAsia="Calibri"/>
          <w:color w:val="000000" w:themeColor="text1"/>
          <w:sz w:val="24"/>
          <w:szCs w:val="24"/>
          <w:vertAlign w:val="subscript"/>
        </w:rPr>
        <w:t>1</w:t>
      </w:r>
      <w:r w:rsidRPr="0060372C">
        <w:rPr>
          <w:rFonts w:eastAsia="Calibri"/>
          <w:i/>
          <w:color w:val="000000" w:themeColor="text1"/>
          <w:sz w:val="24"/>
          <w:szCs w:val="24"/>
          <w:lang w:val="en-US"/>
        </w:rPr>
        <w:t>b</w:t>
      </w:r>
      <w:r w:rsidRPr="0060372C">
        <w:rPr>
          <w:rFonts w:eastAsia="Calibri"/>
          <w:color w:val="000000" w:themeColor="text1"/>
          <w:sz w:val="24"/>
          <w:szCs w:val="24"/>
        </w:rPr>
        <w:t>)</w:t>
      </w:r>
      <w:r w:rsidRPr="0060372C">
        <w:rPr>
          <w:rFonts w:eastAsia="Calibri"/>
          <w:i/>
          <w:color w:val="000000" w:themeColor="text1"/>
          <w:sz w:val="24"/>
          <w:szCs w:val="24"/>
        </w:rPr>
        <w:t xml:space="preserve"> </w:t>
      </w:r>
      <w:r w:rsidRPr="0060372C">
        <w:rPr>
          <w:rFonts w:eastAsia="Calibri"/>
          <w:color w:val="000000" w:themeColor="text1"/>
          <w:sz w:val="24"/>
          <w:szCs w:val="24"/>
        </w:rPr>
        <w:t xml:space="preserve">характеризуется однофазным строением массивов. Комплекс представлен лейкократовыми гранитами и аляскитами мясо-красного цвета гипабиссального облика. По петрохимическим особенностям породы относятся к гранитоидам известково-щелочного ряда повышенной калиевости, по содержанию </w:t>
      </w:r>
      <w:r w:rsidRPr="0060372C">
        <w:rPr>
          <w:rFonts w:eastAsia="Calibri"/>
          <w:color w:val="000000" w:themeColor="text1"/>
          <w:sz w:val="24"/>
          <w:szCs w:val="24"/>
          <w:lang w:val="en-US"/>
        </w:rPr>
        <w:t>Al</w:t>
      </w:r>
      <w:r w:rsidRPr="0060372C">
        <w:rPr>
          <w:rFonts w:eastAsia="Calibri"/>
          <w:color w:val="000000" w:themeColor="text1"/>
          <w:sz w:val="24"/>
          <w:szCs w:val="24"/>
          <w:vertAlign w:val="subscript"/>
        </w:rPr>
        <w:t>2</w:t>
      </w:r>
      <w:r w:rsidRPr="0060372C">
        <w:rPr>
          <w:rFonts w:eastAsia="Calibri"/>
          <w:color w:val="000000" w:themeColor="text1"/>
          <w:sz w:val="24"/>
          <w:szCs w:val="24"/>
          <w:lang w:val="en-US"/>
        </w:rPr>
        <w:t>O</w:t>
      </w:r>
      <w:r w:rsidRPr="0060372C">
        <w:rPr>
          <w:rFonts w:eastAsia="Calibri"/>
          <w:color w:val="000000" w:themeColor="text1"/>
          <w:sz w:val="24"/>
          <w:szCs w:val="24"/>
          <w:vertAlign w:val="subscript"/>
        </w:rPr>
        <w:t>3</w:t>
      </w:r>
      <w:r w:rsidRPr="0060372C">
        <w:rPr>
          <w:rFonts w:eastAsia="Calibri"/>
          <w:color w:val="000000" w:themeColor="text1"/>
          <w:sz w:val="24"/>
          <w:szCs w:val="24"/>
        </w:rPr>
        <w:t xml:space="preserve"> – к весьма глиноземистым. </w:t>
      </w:r>
      <w:r w:rsidRPr="0060372C">
        <w:rPr>
          <w:rFonts w:eastAsia="Calibri"/>
          <w:sz w:val="24"/>
        </w:rPr>
        <w:t xml:space="preserve">Образования комплекса имеют сидерольную геохимическую специализацию. Ассоциация накопления представлена </w:t>
      </w:r>
      <w:r w:rsidRPr="0060372C">
        <w:rPr>
          <w:rFonts w:eastAsia="Calibri"/>
          <w:sz w:val="24"/>
          <w:lang w:val="en-US"/>
        </w:rPr>
        <w:t>Cr</w:t>
      </w:r>
      <w:r w:rsidRPr="0060372C">
        <w:rPr>
          <w:rFonts w:eastAsia="Calibri"/>
          <w:sz w:val="24"/>
        </w:rPr>
        <w:t xml:space="preserve">, </w:t>
      </w:r>
      <w:r w:rsidRPr="0060372C">
        <w:rPr>
          <w:rFonts w:eastAsia="Calibri"/>
          <w:sz w:val="24"/>
          <w:lang w:val="en-US"/>
        </w:rPr>
        <w:t>Ni</w:t>
      </w:r>
      <w:r w:rsidRPr="0060372C">
        <w:rPr>
          <w:rFonts w:eastAsia="Calibri"/>
          <w:sz w:val="24"/>
        </w:rPr>
        <w:t xml:space="preserve"> и </w:t>
      </w:r>
      <w:r w:rsidRPr="0060372C">
        <w:rPr>
          <w:rFonts w:eastAsia="Calibri"/>
          <w:sz w:val="24"/>
          <w:lang w:val="en-US"/>
        </w:rPr>
        <w:t>Ti</w:t>
      </w:r>
      <w:r w:rsidRPr="0060372C">
        <w:rPr>
          <w:rFonts w:eastAsia="Calibri"/>
          <w:sz w:val="24"/>
        </w:rPr>
        <w:t>; в группе дефицита литофильные (</w:t>
      </w:r>
      <w:r w:rsidRPr="0060372C">
        <w:rPr>
          <w:rFonts w:eastAsia="Calibri"/>
          <w:sz w:val="24"/>
          <w:lang w:val="en-US"/>
        </w:rPr>
        <w:t>Be</w:t>
      </w:r>
      <w:r w:rsidRPr="0060372C">
        <w:rPr>
          <w:rFonts w:eastAsia="Calibri"/>
          <w:sz w:val="24"/>
        </w:rPr>
        <w:t>), сидерофильные (</w:t>
      </w:r>
      <w:r w:rsidRPr="0060372C">
        <w:rPr>
          <w:rFonts w:eastAsia="Calibri"/>
          <w:sz w:val="24"/>
          <w:lang w:val="en-US"/>
        </w:rPr>
        <w:t>Co</w:t>
      </w:r>
      <w:r w:rsidRPr="0060372C">
        <w:rPr>
          <w:rFonts w:eastAsia="Calibri"/>
          <w:sz w:val="24"/>
        </w:rPr>
        <w:t>) и халькофильные (</w:t>
      </w:r>
      <w:r w:rsidRPr="0060372C">
        <w:rPr>
          <w:rFonts w:eastAsia="Calibri"/>
          <w:sz w:val="24"/>
          <w:lang w:val="en-US"/>
        </w:rPr>
        <w:t>Pb</w:t>
      </w:r>
      <w:r w:rsidRPr="0060372C">
        <w:rPr>
          <w:rFonts w:eastAsia="Calibri"/>
          <w:sz w:val="24"/>
        </w:rPr>
        <w:t>) элементы. В северо-западной части листа известно Ta-Nb проявление редкометалльной апогранитовой формации предположительно имеющее связь с дайковой фацией данного комплекса.</w:t>
      </w:r>
    </w:p>
    <w:p w:rsidR="00F20C1D" w:rsidRPr="0060372C" w:rsidRDefault="00F20C1D" w:rsidP="00A12B10">
      <w:pPr>
        <w:ind w:firstLine="425"/>
        <w:jc w:val="both"/>
        <w:rPr>
          <w:rFonts w:eastAsia="Calibri"/>
          <w:sz w:val="24"/>
        </w:rPr>
      </w:pPr>
    </w:p>
    <w:p w:rsidR="00F20C1D" w:rsidRPr="0060372C" w:rsidRDefault="00F20C1D" w:rsidP="00A12B10">
      <w:pPr>
        <w:pStyle w:val="afc"/>
        <w:rPr>
          <w:spacing w:val="-2"/>
        </w:rPr>
        <w:sectPr w:rsidR="00F20C1D" w:rsidRPr="0060372C" w:rsidSect="0052724A">
          <w:pgSz w:w="11906" w:h="16838"/>
          <w:pgMar w:top="1134" w:right="850" w:bottom="1134" w:left="1701" w:header="708" w:footer="708" w:gutter="0"/>
          <w:cols w:space="708"/>
          <w:docGrid w:linePitch="360"/>
        </w:sectPr>
      </w:pPr>
    </w:p>
    <w:p w:rsidR="00F20C1D" w:rsidRPr="0060372C" w:rsidRDefault="00F20C1D" w:rsidP="00F20C1D">
      <w:pPr>
        <w:pStyle w:val="afc"/>
        <w:rPr>
          <w:rFonts w:eastAsia="Calibri"/>
        </w:rPr>
      </w:pPr>
      <w:r w:rsidRPr="0060372C">
        <w:rPr>
          <w:rFonts w:eastAsia="Calibri"/>
        </w:rPr>
        <w:lastRenderedPageBreak/>
        <w:t>7. Прогнозно-геохимическая оценка рудогенных АГП</w:t>
      </w:r>
    </w:p>
    <w:p w:rsidR="00F20C1D" w:rsidRPr="0060372C" w:rsidRDefault="00F20C1D" w:rsidP="00F20C1D">
      <w:pPr>
        <w:ind w:firstLine="425"/>
        <w:jc w:val="both"/>
        <w:rPr>
          <w:color w:val="000000"/>
          <w:sz w:val="24"/>
          <w:szCs w:val="24"/>
        </w:rPr>
      </w:pPr>
      <w:r w:rsidRPr="0060372C">
        <w:rPr>
          <w:color w:val="000000"/>
          <w:sz w:val="24"/>
          <w:szCs w:val="24"/>
        </w:rPr>
        <w:t xml:space="preserve">В пределах листа </w:t>
      </w:r>
      <w:r w:rsidRPr="0060372C">
        <w:rPr>
          <w:color w:val="000000"/>
          <w:sz w:val="24"/>
          <w:szCs w:val="24"/>
          <w:lang w:val="en-US"/>
        </w:rPr>
        <w:t>M</w:t>
      </w:r>
      <w:r w:rsidRPr="0060372C">
        <w:rPr>
          <w:color w:val="000000"/>
          <w:sz w:val="24"/>
          <w:szCs w:val="24"/>
        </w:rPr>
        <w:t>-46-</w:t>
      </w:r>
      <w:r w:rsidRPr="0060372C">
        <w:rPr>
          <w:color w:val="000000"/>
          <w:sz w:val="24"/>
          <w:szCs w:val="24"/>
          <w:lang w:val="en-US"/>
        </w:rPr>
        <w:t>XI</w:t>
      </w:r>
      <w:r w:rsidRPr="0060372C">
        <w:rPr>
          <w:color w:val="000000"/>
          <w:sz w:val="24"/>
          <w:szCs w:val="24"/>
        </w:rPr>
        <w:t xml:space="preserve"> выделяется большое количество геохимических точечных, площадных аномалий в рыхлых отложениях и коренных породах (Граф. 5). Аномалии группируются в различных геолого-структурных и геологических условиях, отличаются набором химических элементов и образуют аномальные геохимические поля (АГХП). По насыщенности рудогенными геохимическими аномалиями и потенциальной перспективности выделяются </w:t>
      </w:r>
      <w:r w:rsidR="0002585F" w:rsidRPr="0060372C">
        <w:rPr>
          <w:color w:val="000000"/>
          <w:sz w:val="24"/>
          <w:szCs w:val="24"/>
        </w:rPr>
        <w:t xml:space="preserve">перспективная – центральная и </w:t>
      </w:r>
      <w:r w:rsidRPr="0060372C">
        <w:rPr>
          <w:color w:val="000000"/>
          <w:sz w:val="24"/>
          <w:szCs w:val="24"/>
        </w:rPr>
        <w:t xml:space="preserve">неперспективные </w:t>
      </w:r>
      <w:r w:rsidR="0002585F" w:rsidRPr="0060372C">
        <w:rPr>
          <w:color w:val="000000"/>
          <w:sz w:val="24"/>
          <w:szCs w:val="24"/>
        </w:rPr>
        <w:t xml:space="preserve">– </w:t>
      </w:r>
      <w:r w:rsidRPr="0060372C">
        <w:rPr>
          <w:color w:val="000000"/>
          <w:sz w:val="24"/>
          <w:szCs w:val="24"/>
        </w:rPr>
        <w:t>северная и южная части территории листа (Граф. 6).</w:t>
      </w:r>
    </w:p>
    <w:p w:rsidR="00F20C1D" w:rsidRPr="0060372C" w:rsidRDefault="0002585F" w:rsidP="00F20C1D">
      <w:pPr>
        <w:ind w:firstLine="425"/>
        <w:jc w:val="both"/>
        <w:rPr>
          <w:color w:val="000000"/>
          <w:sz w:val="24"/>
          <w:szCs w:val="24"/>
        </w:rPr>
      </w:pPr>
      <w:r w:rsidRPr="0060372C">
        <w:rPr>
          <w:color w:val="000000"/>
          <w:sz w:val="24"/>
          <w:szCs w:val="24"/>
        </w:rPr>
        <w:t>Т</w:t>
      </w:r>
      <w:r w:rsidR="00F20C1D" w:rsidRPr="0060372C">
        <w:rPr>
          <w:color w:val="000000"/>
          <w:sz w:val="24"/>
          <w:szCs w:val="24"/>
        </w:rPr>
        <w:t>ерритори</w:t>
      </w:r>
      <w:r w:rsidRPr="0060372C">
        <w:rPr>
          <w:color w:val="000000"/>
          <w:sz w:val="24"/>
          <w:szCs w:val="24"/>
        </w:rPr>
        <w:t>я</w:t>
      </w:r>
      <w:r w:rsidR="00F20C1D" w:rsidRPr="0060372C">
        <w:rPr>
          <w:color w:val="000000"/>
          <w:sz w:val="24"/>
          <w:szCs w:val="24"/>
        </w:rPr>
        <w:t xml:space="preserve"> </w:t>
      </w:r>
      <w:r w:rsidRPr="0060372C">
        <w:rPr>
          <w:color w:val="000000"/>
          <w:sz w:val="24"/>
          <w:szCs w:val="24"/>
        </w:rPr>
        <w:t xml:space="preserve">листа на севере и юге </w:t>
      </w:r>
      <w:r w:rsidR="00F20C1D" w:rsidRPr="0060372C">
        <w:rPr>
          <w:color w:val="000000"/>
          <w:sz w:val="24"/>
          <w:szCs w:val="24"/>
        </w:rPr>
        <w:t>значительно перекрыт</w:t>
      </w:r>
      <w:r w:rsidRPr="0060372C">
        <w:rPr>
          <w:color w:val="000000"/>
          <w:sz w:val="24"/>
          <w:szCs w:val="24"/>
        </w:rPr>
        <w:t>а</w:t>
      </w:r>
      <w:r w:rsidR="00F20C1D" w:rsidRPr="0060372C">
        <w:rPr>
          <w:color w:val="000000"/>
          <w:sz w:val="24"/>
          <w:szCs w:val="24"/>
        </w:rPr>
        <w:t xml:space="preserve"> мощным чехлом кайнозойских терригенных отложений с редкими выходами коренных пород. Здесь выделяются группы точечных и площадных слабоконтрастных геохимических аномалий кобальта, молибдена, вольфрама, реже золота, свинца во вторичном геохимическом поле. Геохимические аномалии пространственно приурочены к девонскими и раннекарбоновыми терригенным и вулканогенно-осадочным породам, слагающим Центрально-Тувинский прогиб и Таннуольско-Улугойскую складчатую зону. </w:t>
      </w:r>
    </w:p>
    <w:p w:rsidR="00F20C1D" w:rsidRPr="0060372C" w:rsidRDefault="00F20C1D" w:rsidP="00F20C1D">
      <w:pPr>
        <w:pStyle w:val="af3"/>
        <w:ind w:firstLine="425"/>
        <w:jc w:val="both"/>
        <w:rPr>
          <w:rFonts w:ascii="Times New Roman" w:hAnsi="Times New Roman" w:cs="Times New Roman"/>
          <w:color w:val="000000"/>
          <w:sz w:val="24"/>
          <w:szCs w:val="24"/>
        </w:rPr>
      </w:pPr>
      <w:r w:rsidRPr="0060372C">
        <w:rPr>
          <w:rFonts w:ascii="Times New Roman" w:hAnsi="Times New Roman" w:cs="Times New Roman"/>
          <w:color w:val="000000"/>
          <w:sz w:val="24"/>
          <w:szCs w:val="24"/>
        </w:rPr>
        <w:t xml:space="preserve">Основные перспективы территории листа в отношении металлических полезных ископаемых связаны </w:t>
      </w:r>
      <w:r w:rsidRPr="0060372C">
        <w:rPr>
          <w:rFonts w:ascii="Times New Roman" w:hAnsi="Times New Roman" w:cs="Times New Roman"/>
          <w:bCs/>
          <w:color w:val="000000"/>
          <w:sz w:val="24"/>
          <w:szCs w:val="24"/>
        </w:rPr>
        <w:t>с центральной частью</w:t>
      </w:r>
      <w:r w:rsidRPr="0060372C">
        <w:rPr>
          <w:rFonts w:ascii="Times New Roman" w:hAnsi="Times New Roman" w:cs="Times New Roman"/>
          <w:color w:val="000000"/>
          <w:sz w:val="24"/>
          <w:szCs w:val="24"/>
        </w:rPr>
        <w:t>, где распространены</w:t>
      </w:r>
      <w:r w:rsidRPr="0060372C">
        <w:t xml:space="preserve"> </w:t>
      </w:r>
      <w:r w:rsidRPr="0060372C">
        <w:rPr>
          <w:rFonts w:ascii="Times New Roman" w:hAnsi="Times New Roman" w:cs="Times New Roman"/>
          <w:color w:val="000000"/>
          <w:sz w:val="24"/>
          <w:szCs w:val="24"/>
        </w:rPr>
        <w:t>многочисленные контрастные рудогенные аномалии разнообразного состава. Здесь в составе Таннуольско-Улугойской минерагенической зоны выделено 1 АГХП ранга рудного района (РР), 6 АГХП ранга рудного узла (РУ) и 32 АГХП ранга рудного поля (РП); вне минерагенических зон выделено 1 АГХП-РУ и 2 АГХП-РП.</w:t>
      </w:r>
      <w:r w:rsidR="0002585F" w:rsidRPr="0060372C">
        <w:rPr>
          <w:rFonts w:ascii="Times New Roman" w:hAnsi="Times New Roman" w:cs="Times New Roman"/>
          <w:color w:val="000000"/>
          <w:sz w:val="24"/>
          <w:szCs w:val="24"/>
        </w:rPr>
        <w:t xml:space="preserve"> Вне минерагенических зон выделено 1 АГХП-РУ и 2 АГХП-РП.</w:t>
      </w:r>
    </w:p>
    <w:p w:rsidR="00F20C1D" w:rsidRPr="0060372C" w:rsidRDefault="00361212" w:rsidP="00F20C1D">
      <w:pPr>
        <w:spacing w:before="120" w:after="120"/>
        <w:ind w:firstLine="425"/>
        <w:jc w:val="center"/>
        <w:rPr>
          <w:rFonts w:eastAsia="Calibri"/>
          <w:b/>
          <w:bCs/>
          <w:sz w:val="24"/>
          <w:szCs w:val="24"/>
          <w:lang w:eastAsia="en-US"/>
        </w:rPr>
      </w:pPr>
      <w:r>
        <w:rPr>
          <w:rFonts w:eastAsia="Calibri"/>
          <w:b/>
          <w:bCs/>
          <w:sz w:val="24"/>
          <w:szCs w:val="24"/>
          <w:lang w:eastAsia="en-US"/>
        </w:rPr>
        <w:t>АГХП в</w:t>
      </w:r>
      <w:r w:rsidR="00F20C1D" w:rsidRPr="0060372C">
        <w:rPr>
          <w:rFonts w:eastAsia="Calibri"/>
          <w:b/>
          <w:bCs/>
          <w:sz w:val="24"/>
          <w:szCs w:val="24"/>
          <w:lang w:eastAsia="en-US"/>
        </w:rPr>
        <w:t>не минерагенических зон</w:t>
      </w:r>
    </w:p>
    <w:p w:rsidR="00F20C1D" w:rsidRPr="0060372C" w:rsidRDefault="00F20C1D" w:rsidP="00F20C1D">
      <w:pPr>
        <w:pStyle w:val="af3"/>
        <w:ind w:firstLine="425"/>
        <w:jc w:val="both"/>
        <w:rPr>
          <w:rFonts w:ascii="Times New Roman" w:hAnsi="Times New Roman" w:cs="Times New Roman"/>
          <w:bCs/>
          <w:color w:val="000000"/>
          <w:sz w:val="24"/>
          <w:szCs w:val="24"/>
        </w:rPr>
      </w:pPr>
      <w:r w:rsidRPr="0060372C">
        <w:rPr>
          <w:rFonts w:ascii="Times New Roman" w:hAnsi="Times New Roman" w:cs="Times New Roman"/>
          <w:b/>
          <w:bCs/>
          <w:i/>
          <w:color w:val="000000"/>
          <w:sz w:val="24"/>
          <w:szCs w:val="24"/>
        </w:rPr>
        <w:t>Доргунское АГХП-РУ</w:t>
      </w:r>
      <w:r w:rsidRPr="0060372C">
        <w:rPr>
          <w:rFonts w:ascii="Times New Roman" w:hAnsi="Times New Roman" w:cs="Times New Roman"/>
          <w:bCs/>
          <w:color w:val="000000"/>
          <w:sz w:val="24"/>
          <w:szCs w:val="24"/>
        </w:rPr>
        <w:t xml:space="preserve"> (0.0.1 Zn,Pb,Ag) площадью 110 км</w:t>
      </w:r>
      <w:r w:rsidRPr="0060372C">
        <w:rPr>
          <w:rFonts w:ascii="Times New Roman" w:hAnsi="Times New Roman" w:cs="Times New Roman"/>
          <w:bCs/>
          <w:color w:val="000000"/>
          <w:sz w:val="24"/>
          <w:szCs w:val="24"/>
          <w:vertAlign w:val="superscript"/>
        </w:rPr>
        <w:t>2</w:t>
      </w:r>
      <w:r w:rsidRPr="0060372C">
        <w:rPr>
          <w:rFonts w:ascii="Times New Roman" w:hAnsi="Times New Roman" w:cs="Times New Roman"/>
          <w:bCs/>
          <w:color w:val="000000"/>
          <w:sz w:val="24"/>
          <w:szCs w:val="24"/>
        </w:rPr>
        <w:t xml:space="preserve"> расположено западнее пос. Бай-Хаак, в правобережье р. Улуг-Шанган. АГХП-РУ выделено среди вулканогенных отложений кендейской свиты раннего девона и включает 2 АГХП-РП: Доргун-Овское и Черневичевское. Перспективы оценены как средние.</w:t>
      </w:r>
    </w:p>
    <w:p w:rsidR="00F20C1D" w:rsidRPr="0060372C" w:rsidRDefault="00F20C1D" w:rsidP="00F20C1D">
      <w:pPr>
        <w:pStyle w:val="af3"/>
        <w:ind w:firstLine="425"/>
        <w:jc w:val="both"/>
        <w:rPr>
          <w:rFonts w:ascii="Times New Roman" w:hAnsi="Times New Roman" w:cs="Times New Roman"/>
          <w:bCs/>
          <w:color w:val="000000"/>
          <w:sz w:val="24"/>
          <w:szCs w:val="24"/>
        </w:rPr>
      </w:pPr>
      <w:r w:rsidRPr="0060372C">
        <w:rPr>
          <w:rFonts w:ascii="Times New Roman" w:hAnsi="Times New Roman" w:cs="Times New Roman"/>
          <w:bCs/>
          <w:i/>
          <w:color w:val="000000"/>
          <w:sz w:val="24"/>
          <w:szCs w:val="24"/>
        </w:rPr>
        <w:t>Доргун-Овское АГХП-РП</w:t>
      </w:r>
      <w:r w:rsidRPr="0060372C">
        <w:rPr>
          <w:rFonts w:ascii="Times New Roman" w:hAnsi="Times New Roman" w:cs="Times New Roman"/>
          <w:bCs/>
          <w:color w:val="000000"/>
          <w:sz w:val="24"/>
          <w:szCs w:val="24"/>
        </w:rPr>
        <w:t xml:space="preserve"> (0.0.1.1 Zn,Pb,Ag) оконтурено по</w:t>
      </w:r>
      <w:r w:rsidRPr="0060372C">
        <w:t xml:space="preserve"> </w:t>
      </w:r>
      <w:r w:rsidRPr="0060372C">
        <w:rPr>
          <w:rFonts w:ascii="Times New Roman" w:hAnsi="Times New Roman" w:cs="Times New Roman"/>
          <w:bCs/>
          <w:color w:val="000000"/>
          <w:sz w:val="24"/>
          <w:szCs w:val="24"/>
        </w:rPr>
        <w:t xml:space="preserve">высококонтрастным аномалиям </w:t>
      </w:r>
      <w:r w:rsidR="0002585F" w:rsidRPr="0060372C">
        <w:rPr>
          <w:rFonts w:ascii="Times New Roman" w:hAnsi="Times New Roman" w:cs="Times New Roman"/>
          <w:bCs/>
          <w:color w:val="000000"/>
          <w:sz w:val="24"/>
          <w:szCs w:val="24"/>
          <w:lang w:val="en-US"/>
        </w:rPr>
        <w:t>Pb</w:t>
      </w:r>
      <w:r w:rsidR="0002585F" w:rsidRPr="0060372C">
        <w:rPr>
          <w:rFonts w:ascii="Times New Roman" w:hAnsi="Times New Roman" w:cs="Times New Roman"/>
          <w:bCs/>
          <w:color w:val="000000"/>
          <w:sz w:val="24"/>
          <w:szCs w:val="24"/>
        </w:rPr>
        <w:t xml:space="preserve">, </w:t>
      </w:r>
      <w:r w:rsidR="0002585F" w:rsidRPr="0060372C">
        <w:rPr>
          <w:rFonts w:ascii="Times New Roman" w:hAnsi="Times New Roman" w:cs="Times New Roman"/>
          <w:bCs/>
          <w:color w:val="000000"/>
          <w:sz w:val="24"/>
          <w:szCs w:val="24"/>
          <w:lang w:val="en-US"/>
        </w:rPr>
        <w:t>Zn</w:t>
      </w:r>
      <w:r w:rsidR="0002585F" w:rsidRPr="0060372C">
        <w:rPr>
          <w:rFonts w:ascii="Times New Roman" w:hAnsi="Times New Roman" w:cs="Times New Roman"/>
          <w:bCs/>
          <w:color w:val="000000"/>
          <w:sz w:val="24"/>
          <w:szCs w:val="24"/>
        </w:rPr>
        <w:t xml:space="preserve"> и </w:t>
      </w:r>
      <w:r w:rsidR="0002585F" w:rsidRPr="0060372C">
        <w:rPr>
          <w:rFonts w:ascii="Times New Roman" w:hAnsi="Times New Roman" w:cs="Times New Roman"/>
          <w:bCs/>
          <w:color w:val="000000"/>
          <w:sz w:val="24"/>
          <w:szCs w:val="24"/>
          <w:lang w:val="en-US"/>
        </w:rPr>
        <w:t>Ag</w:t>
      </w:r>
      <w:r w:rsidRPr="0060372C">
        <w:rPr>
          <w:rFonts w:ascii="Times New Roman" w:hAnsi="Times New Roman" w:cs="Times New Roman"/>
          <w:bCs/>
          <w:color w:val="000000"/>
          <w:sz w:val="24"/>
          <w:szCs w:val="24"/>
        </w:rPr>
        <w:t xml:space="preserve"> в литохимических потоках рассеяния. АГХП характеризуется следующим ранжированным рядом химических элементов (ХЭ):</w:t>
      </w:r>
      <w:r w:rsidRPr="0060372C">
        <w:t xml:space="preserve"> </w:t>
      </w:r>
      <w:r w:rsidRPr="0060372C">
        <w:rPr>
          <w:rFonts w:ascii="Times New Roman" w:hAnsi="Times New Roman" w:cs="Times New Roman"/>
          <w:sz w:val="24"/>
          <w:lang w:val="en-US"/>
        </w:rPr>
        <w:t>Ag</w:t>
      </w:r>
      <w:r w:rsidRPr="0060372C">
        <w:rPr>
          <w:rFonts w:ascii="Times New Roman" w:hAnsi="Times New Roman" w:cs="Times New Roman"/>
          <w:sz w:val="24"/>
          <w:vertAlign w:val="subscript"/>
        </w:rPr>
        <w:t>3,5</w:t>
      </w:r>
      <w:r w:rsidRPr="0060372C">
        <w:rPr>
          <w:rFonts w:ascii="Times New Roman" w:hAnsi="Times New Roman" w:cs="Times New Roman"/>
          <w:sz w:val="24"/>
          <w:vertAlign w:val="superscript"/>
        </w:rPr>
        <w:t>62</w:t>
      </w:r>
      <w:r w:rsidRPr="0060372C">
        <w:rPr>
          <w:rFonts w:ascii="Times New Roman" w:hAnsi="Times New Roman" w:cs="Times New Roman"/>
          <w:sz w:val="24"/>
          <w:lang w:val="en-US"/>
        </w:rPr>
        <w:t>Pb</w:t>
      </w:r>
      <w:r w:rsidRPr="0060372C">
        <w:rPr>
          <w:rFonts w:ascii="Times New Roman" w:hAnsi="Times New Roman" w:cs="Times New Roman"/>
          <w:sz w:val="24"/>
          <w:vertAlign w:val="subscript"/>
        </w:rPr>
        <w:t>1,9</w:t>
      </w:r>
      <w:r w:rsidRPr="0060372C">
        <w:rPr>
          <w:rFonts w:ascii="Times New Roman" w:hAnsi="Times New Roman" w:cs="Times New Roman"/>
          <w:sz w:val="24"/>
          <w:vertAlign w:val="superscript"/>
        </w:rPr>
        <w:t>42</w:t>
      </w:r>
      <w:r w:rsidRPr="0060372C">
        <w:rPr>
          <w:rFonts w:ascii="Times New Roman" w:hAnsi="Times New Roman" w:cs="Times New Roman"/>
          <w:sz w:val="24"/>
          <w:lang w:val="en-US"/>
        </w:rPr>
        <w:t>Li</w:t>
      </w:r>
      <w:r w:rsidRPr="0060372C">
        <w:rPr>
          <w:rFonts w:ascii="Times New Roman" w:hAnsi="Times New Roman" w:cs="Times New Roman"/>
          <w:sz w:val="24"/>
          <w:vertAlign w:val="subscript"/>
        </w:rPr>
        <w:t>1,9</w:t>
      </w:r>
      <w:r w:rsidRPr="0060372C">
        <w:rPr>
          <w:rFonts w:ascii="Times New Roman" w:hAnsi="Times New Roman" w:cs="Times New Roman"/>
          <w:sz w:val="24"/>
          <w:vertAlign w:val="superscript"/>
        </w:rPr>
        <w:t>56</w:t>
      </w:r>
      <w:r w:rsidRPr="0060372C">
        <w:rPr>
          <w:rFonts w:ascii="Times New Roman" w:hAnsi="Times New Roman" w:cs="Times New Roman"/>
          <w:sz w:val="24"/>
          <w:lang w:val="en-US"/>
        </w:rPr>
        <w:t>B</w:t>
      </w:r>
      <w:r w:rsidRPr="0060372C">
        <w:rPr>
          <w:rFonts w:ascii="Times New Roman" w:hAnsi="Times New Roman" w:cs="Times New Roman"/>
          <w:sz w:val="24"/>
          <w:vertAlign w:val="subscript"/>
        </w:rPr>
        <w:t>1,9</w:t>
      </w:r>
      <w:r w:rsidRPr="0060372C">
        <w:rPr>
          <w:rFonts w:ascii="Times New Roman" w:hAnsi="Times New Roman" w:cs="Times New Roman"/>
          <w:sz w:val="24"/>
          <w:vertAlign w:val="superscript"/>
        </w:rPr>
        <w:t>34</w:t>
      </w:r>
      <w:r w:rsidRPr="0060372C">
        <w:rPr>
          <w:rFonts w:ascii="Times New Roman" w:hAnsi="Times New Roman" w:cs="Times New Roman"/>
          <w:sz w:val="24"/>
          <w:lang w:val="en-US"/>
        </w:rPr>
        <w:t>Zn</w:t>
      </w:r>
      <w:r w:rsidRPr="0060372C">
        <w:rPr>
          <w:rFonts w:ascii="Times New Roman" w:hAnsi="Times New Roman" w:cs="Times New Roman"/>
          <w:sz w:val="24"/>
          <w:vertAlign w:val="subscript"/>
        </w:rPr>
        <w:t>1,6</w:t>
      </w:r>
      <w:r w:rsidRPr="0060372C">
        <w:rPr>
          <w:rFonts w:ascii="Times New Roman" w:hAnsi="Times New Roman" w:cs="Times New Roman"/>
          <w:sz w:val="24"/>
          <w:vertAlign w:val="superscript"/>
        </w:rPr>
        <w:t xml:space="preserve">63 </w:t>
      </w:r>
      <w:r w:rsidRPr="0060372C">
        <w:rPr>
          <w:rFonts w:ascii="Times New Roman" w:hAnsi="Times New Roman" w:cs="Times New Roman"/>
          <w:sz w:val="24"/>
          <w:lang w:val="en-US"/>
        </w:rPr>
        <w:t>Sn</w:t>
      </w:r>
      <w:r w:rsidRPr="0060372C">
        <w:rPr>
          <w:rFonts w:ascii="Times New Roman" w:hAnsi="Times New Roman" w:cs="Times New Roman"/>
          <w:sz w:val="24"/>
          <w:vertAlign w:val="subscript"/>
        </w:rPr>
        <w:t>1,6</w:t>
      </w:r>
      <w:r w:rsidRPr="0060372C">
        <w:rPr>
          <w:rFonts w:ascii="Times New Roman" w:hAnsi="Times New Roman" w:cs="Times New Roman"/>
          <w:sz w:val="24"/>
          <w:vertAlign w:val="superscript"/>
        </w:rPr>
        <w:t>29</w:t>
      </w:r>
      <w:r w:rsidRPr="0060372C">
        <w:rPr>
          <w:rFonts w:ascii="Times New Roman" w:hAnsi="Times New Roman" w:cs="Times New Roman"/>
          <w:sz w:val="24"/>
          <w:lang w:val="en-US"/>
        </w:rPr>
        <w:t>Y</w:t>
      </w:r>
      <w:r w:rsidRPr="0060372C">
        <w:rPr>
          <w:rFonts w:ascii="Times New Roman" w:hAnsi="Times New Roman" w:cs="Times New Roman"/>
          <w:sz w:val="24"/>
          <w:vertAlign w:val="subscript"/>
        </w:rPr>
        <w:t>1,6</w:t>
      </w:r>
      <w:r w:rsidRPr="0060372C">
        <w:rPr>
          <w:rFonts w:ascii="Times New Roman" w:hAnsi="Times New Roman" w:cs="Times New Roman"/>
          <w:sz w:val="24"/>
          <w:vertAlign w:val="superscript"/>
        </w:rPr>
        <w:t>64</w:t>
      </w:r>
      <w:r w:rsidRPr="0060372C">
        <w:rPr>
          <w:rFonts w:ascii="Times New Roman" w:hAnsi="Times New Roman" w:cs="Times New Roman"/>
          <w:sz w:val="24"/>
          <w:lang w:val="en-US"/>
        </w:rPr>
        <w:t>Ni</w:t>
      </w:r>
      <w:r w:rsidRPr="0060372C">
        <w:rPr>
          <w:rFonts w:ascii="Times New Roman" w:hAnsi="Times New Roman" w:cs="Times New Roman"/>
          <w:sz w:val="24"/>
          <w:vertAlign w:val="subscript"/>
        </w:rPr>
        <w:t>1,5</w:t>
      </w:r>
      <w:r w:rsidRPr="0060372C">
        <w:rPr>
          <w:rFonts w:ascii="Times New Roman" w:hAnsi="Times New Roman" w:cs="Times New Roman"/>
          <w:sz w:val="24"/>
          <w:vertAlign w:val="superscript"/>
        </w:rPr>
        <w:t>29</w:t>
      </w:r>
      <w:r w:rsidRPr="0060372C">
        <w:rPr>
          <w:rFonts w:ascii="Times New Roman" w:hAnsi="Times New Roman" w:cs="Times New Roman"/>
          <w:sz w:val="24"/>
          <w:lang w:val="en-US"/>
        </w:rPr>
        <w:t>Ba</w:t>
      </w:r>
      <w:r w:rsidRPr="0060372C">
        <w:rPr>
          <w:rFonts w:ascii="Times New Roman" w:hAnsi="Times New Roman" w:cs="Times New Roman"/>
          <w:sz w:val="24"/>
          <w:vertAlign w:val="subscript"/>
        </w:rPr>
        <w:t>1,5</w:t>
      </w:r>
      <w:r w:rsidRPr="0060372C">
        <w:rPr>
          <w:rFonts w:ascii="Times New Roman" w:hAnsi="Times New Roman" w:cs="Times New Roman"/>
          <w:sz w:val="24"/>
          <w:vertAlign w:val="superscript"/>
        </w:rPr>
        <w:t>62</w:t>
      </w:r>
      <w:r w:rsidRPr="0060372C">
        <w:rPr>
          <w:rFonts w:ascii="Times New Roman" w:hAnsi="Times New Roman" w:cs="Times New Roman"/>
          <w:sz w:val="24"/>
          <w:lang w:val="en-US"/>
        </w:rPr>
        <w:t>U</w:t>
      </w:r>
      <w:r w:rsidRPr="0060372C">
        <w:rPr>
          <w:rFonts w:ascii="Times New Roman" w:hAnsi="Times New Roman" w:cs="Times New Roman"/>
          <w:sz w:val="24"/>
          <w:vertAlign w:val="subscript"/>
        </w:rPr>
        <w:t>1,5</w:t>
      </w:r>
      <w:r w:rsidRPr="0060372C">
        <w:rPr>
          <w:rFonts w:ascii="Times New Roman" w:hAnsi="Times New Roman" w:cs="Times New Roman"/>
          <w:sz w:val="24"/>
          <w:vertAlign w:val="superscript"/>
        </w:rPr>
        <w:t xml:space="preserve">59 </w:t>
      </w:r>
      <w:r w:rsidRPr="0060372C">
        <w:rPr>
          <w:rFonts w:ascii="Times New Roman" w:hAnsi="Times New Roman" w:cs="Times New Roman"/>
          <w:sz w:val="24"/>
        </w:rPr>
        <w:t>(здесь и далее подстрочный индекс – коэффициент концентрации, надстрочный – коэффициент вариации)</w:t>
      </w:r>
      <w:r w:rsidRPr="0060372C">
        <w:rPr>
          <w:rFonts w:ascii="Times New Roman" w:hAnsi="Times New Roman" w:cs="Times New Roman"/>
          <w:bCs/>
          <w:color w:val="000000"/>
          <w:sz w:val="24"/>
          <w:szCs w:val="24"/>
        </w:rPr>
        <w:t>; имеет среднюю интенсивность накопления (∑ К</w:t>
      </w:r>
      <w:r w:rsidRPr="0060372C">
        <w:rPr>
          <w:rFonts w:ascii="Times New Roman" w:hAnsi="Times New Roman" w:cs="Times New Roman"/>
          <w:bCs/>
          <w:color w:val="000000"/>
          <w:sz w:val="24"/>
          <w:szCs w:val="24"/>
          <w:vertAlign w:val="subscript"/>
        </w:rPr>
        <w:t>c</w:t>
      </w:r>
      <w:r w:rsidRPr="0060372C">
        <w:rPr>
          <w:rFonts w:ascii="Times New Roman" w:hAnsi="Times New Roman" w:cs="Times New Roman"/>
          <w:bCs/>
          <w:color w:val="000000"/>
          <w:sz w:val="24"/>
          <w:szCs w:val="24"/>
        </w:rPr>
        <w:t>=18,4), слабую дифференцированность (V</w:t>
      </w:r>
      <w:r w:rsidRPr="0060372C">
        <w:rPr>
          <w:rFonts w:ascii="Times New Roman" w:hAnsi="Times New Roman" w:cs="Times New Roman"/>
          <w:bCs/>
          <w:color w:val="000000"/>
          <w:sz w:val="24"/>
          <w:szCs w:val="24"/>
          <w:vertAlign w:val="subscript"/>
        </w:rPr>
        <w:t>ср</w:t>
      </w:r>
      <w:r w:rsidRPr="0060372C">
        <w:rPr>
          <w:rFonts w:ascii="Times New Roman" w:hAnsi="Times New Roman" w:cs="Times New Roman"/>
          <w:bCs/>
          <w:color w:val="000000"/>
          <w:sz w:val="24"/>
          <w:szCs w:val="24"/>
        </w:rPr>
        <w:t>=50%). Ожидаемые прогнозные ресурсы категории Р</w:t>
      </w:r>
      <w:r w:rsidRPr="0060372C">
        <w:rPr>
          <w:rFonts w:ascii="Times New Roman" w:hAnsi="Times New Roman" w:cs="Times New Roman"/>
          <w:bCs/>
          <w:color w:val="000000"/>
          <w:sz w:val="24"/>
          <w:szCs w:val="24"/>
          <w:vertAlign w:val="subscript"/>
        </w:rPr>
        <w:t>3</w:t>
      </w:r>
      <w:r w:rsidRPr="0060372C">
        <w:rPr>
          <w:rFonts w:ascii="Times New Roman" w:hAnsi="Times New Roman" w:cs="Times New Roman"/>
          <w:bCs/>
          <w:color w:val="000000"/>
          <w:sz w:val="24"/>
          <w:szCs w:val="24"/>
        </w:rPr>
        <w:t xml:space="preserve">, оцененные по потокам рассеяния составили: Zn – 603,3 </w:t>
      </w:r>
      <w:r w:rsidR="00A50834" w:rsidRPr="0060372C">
        <w:rPr>
          <w:rFonts w:ascii="Times New Roman" w:hAnsi="Times New Roman" w:cs="Times New Roman"/>
          <w:bCs/>
          <w:color w:val="000000"/>
          <w:sz w:val="24"/>
          <w:szCs w:val="24"/>
        </w:rPr>
        <w:t>тыс.т</w:t>
      </w:r>
      <w:r w:rsidRPr="0060372C">
        <w:rPr>
          <w:rFonts w:ascii="Times New Roman" w:hAnsi="Times New Roman" w:cs="Times New Roman"/>
          <w:bCs/>
          <w:color w:val="000000"/>
          <w:sz w:val="24"/>
          <w:szCs w:val="24"/>
        </w:rPr>
        <w:t xml:space="preserve">, Pb – 101,8 </w:t>
      </w:r>
      <w:r w:rsidR="00A50834" w:rsidRPr="0060372C">
        <w:rPr>
          <w:rFonts w:ascii="Times New Roman" w:hAnsi="Times New Roman" w:cs="Times New Roman"/>
          <w:bCs/>
          <w:color w:val="000000"/>
          <w:sz w:val="24"/>
          <w:szCs w:val="24"/>
        </w:rPr>
        <w:t>тыс.т</w:t>
      </w:r>
      <w:r w:rsidRPr="0060372C">
        <w:rPr>
          <w:rFonts w:ascii="Times New Roman" w:hAnsi="Times New Roman" w:cs="Times New Roman"/>
          <w:bCs/>
          <w:color w:val="000000"/>
          <w:sz w:val="24"/>
          <w:szCs w:val="24"/>
        </w:rPr>
        <w:t xml:space="preserve">, Ag – 1067,1 т. Категория крупности прогнозируемого объекта – средняя, перспективность АГХП – средняя. С учетом наличия известного оруденения и выраженной ассоциацией ХЭ прогноз считается достоверным. По составам комплексных аномалий и ассоциации ХЭ предполагаемое оруденение относится к полиметаллически-колчеданной формации. В 1970 г. при ГСР-50 в пределах поля было выявлено </w:t>
      </w:r>
      <w:r w:rsidRPr="0060372C">
        <w:rPr>
          <w:rFonts w:ascii="Times New Roman" w:hAnsi="Times New Roman" w:cs="Times New Roman"/>
          <w:sz w:val="24"/>
        </w:rPr>
        <w:t>Доргун-Овское проявление меди и серебра. Ширина зоны оруденелых порфиритов 20-25 м при видимой протяженности до 100 м. Оруденение контролируется оперяющей тектонической зоной, отходящей под углом 30-40° от зоны разлома, ограничивающего северный фас Улуг-Шанганского грабена. В пределах зоны оруденение распространено неравномерно и представлено примазками малахита в порфиритах (0,1-0,8 % меди), вкрапленностью борнита и халькопирита в осветленных породах (2,08-6,17 % меди), зонками брекчиевых руд (содержание меди до 8,78 %). Последние представляют собой кварц-карбонатные брекчии с обильными обломками осветленных эффузивов. Рудные минералы (борнит, халькопирит, реже ковеллин, теннантит) метасоматически замещают брекчиевую массу. Спектральным анализом установлено серебро – 100 г/т, барий – до 1 %, мышьяк – до 0,05 %, висмут – 0,003 %, никель и кобальт – до 0,04 % [5</w:t>
      </w:r>
      <w:r w:rsidR="00B806C3" w:rsidRPr="0060372C">
        <w:rPr>
          <w:rFonts w:ascii="Times New Roman" w:hAnsi="Times New Roman" w:cs="Times New Roman"/>
          <w:sz w:val="24"/>
        </w:rPr>
        <w:t>5</w:t>
      </w:r>
      <w:r w:rsidRPr="0060372C">
        <w:rPr>
          <w:rFonts w:ascii="Times New Roman" w:hAnsi="Times New Roman" w:cs="Times New Roman"/>
          <w:sz w:val="24"/>
        </w:rPr>
        <w:t>]. В 1989 г. Геохимический партией Тувинской ГРЭ [6</w:t>
      </w:r>
      <w:r w:rsidR="00B806C3" w:rsidRPr="0060372C">
        <w:rPr>
          <w:rFonts w:ascii="Times New Roman" w:hAnsi="Times New Roman" w:cs="Times New Roman"/>
          <w:sz w:val="24"/>
        </w:rPr>
        <w:t>5</w:t>
      </w:r>
      <w:r w:rsidRPr="0060372C">
        <w:rPr>
          <w:rFonts w:ascii="Times New Roman" w:hAnsi="Times New Roman" w:cs="Times New Roman"/>
          <w:sz w:val="24"/>
        </w:rPr>
        <w:t xml:space="preserve">] </w:t>
      </w:r>
      <w:r w:rsidRPr="0060372C">
        <w:rPr>
          <w:rFonts w:ascii="Times New Roman" w:hAnsi="Times New Roman" w:cs="Times New Roman"/>
          <w:sz w:val="24"/>
        </w:rPr>
        <w:lastRenderedPageBreak/>
        <w:t xml:space="preserve">на АГХП выполнены литохимические поиски по вторичным ореолам рассеяния масштаба 1:50 000. В результате этих работ выделено два комплексных ореола </w:t>
      </w:r>
      <w:r w:rsidRPr="0060372C">
        <w:rPr>
          <w:rFonts w:ascii="Times New Roman" w:hAnsi="Times New Roman" w:cs="Times New Roman"/>
          <w:sz w:val="24"/>
          <w:lang w:val="en-US"/>
        </w:rPr>
        <w:t>Cu</w:t>
      </w:r>
      <w:r w:rsidRPr="0060372C">
        <w:rPr>
          <w:rFonts w:ascii="Times New Roman" w:hAnsi="Times New Roman" w:cs="Times New Roman"/>
          <w:sz w:val="24"/>
        </w:rPr>
        <w:t xml:space="preserve">, </w:t>
      </w:r>
      <w:r w:rsidRPr="0060372C">
        <w:rPr>
          <w:rFonts w:ascii="Times New Roman" w:hAnsi="Times New Roman" w:cs="Times New Roman"/>
          <w:sz w:val="24"/>
          <w:lang w:val="en-US"/>
        </w:rPr>
        <w:t>Ba</w:t>
      </w:r>
      <w:r w:rsidRPr="0060372C">
        <w:rPr>
          <w:rFonts w:ascii="Times New Roman" w:hAnsi="Times New Roman" w:cs="Times New Roman"/>
          <w:sz w:val="24"/>
        </w:rPr>
        <w:t xml:space="preserve">, </w:t>
      </w:r>
      <w:r w:rsidRPr="0060372C">
        <w:rPr>
          <w:rFonts w:ascii="Times New Roman" w:hAnsi="Times New Roman" w:cs="Times New Roman"/>
          <w:sz w:val="24"/>
          <w:lang w:val="en-US"/>
        </w:rPr>
        <w:t>Pb</w:t>
      </w:r>
      <w:r w:rsidRPr="0060372C">
        <w:rPr>
          <w:rFonts w:ascii="Times New Roman" w:hAnsi="Times New Roman" w:cs="Times New Roman"/>
          <w:sz w:val="24"/>
        </w:rPr>
        <w:t xml:space="preserve">, </w:t>
      </w:r>
      <w:r w:rsidRPr="0060372C">
        <w:rPr>
          <w:rFonts w:ascii="Times New Roman" w:hAnsi="Times New Roman" w:cs="Times New Roman"/>
          <w:sz w:val="24"/>
          <w:lang w:val="en-US"/>
        </w:rPr>
        <w:t>Zn</w:t>
      </w:r>
      <w:r w:rsidRPr="0060372C">
        <w:rPr>
          <w:rFonts w:ascii="Times New Roman" w:hAnsi="Times New Roman" w:cs="Times New Roman"/>
          <w:sz w:val="24"/>
        </w:rPr>
        <w:t xml:space="preserve">, </w:t>
      </w:r>
      <w:r w:rsidRPr="0060372C">
        <w:rPr>
          <w:rFonts w:ascii="Times New Roman" w:hAnsi="Times New Roman" w:cs="Times New Roman"/>
          <w:sz w:val="24"/>
          <w:lang w:val="en-US"/>
        </w:rPr>
        <w:t>Mn</w:t>
      </w:r>
      <w:r w:rsidRPr="0060372C">
        <w:rPr>
          <w:rFonts w:ascii="Times New Roman" w:hAnsi="Times New Roman" w:cs="Times New Roman"/>
          <w:sz w:val="24"/>
        </w:rPr>
        <w:t xml:space="preserve">, </w:t>
      </w:r>
      <w:r w:rsidRPr="0060372C">
        <w:rPr>
          <w:rFonts w:ascii="Times New Roman" w:hAnsi="Times New Roman" w:cs="Times New Roman"/>
          <w:sz w:val="24"/>
          <w:lang w:val="en-US"/>
        </w:rPr>
        <w:t>Co</w:t>
      </w:r>
      <w:r w:rsidRPr="0060372C">
        <w:rPr>
          <w:rFonts w:ascii="Times New Roman" w:hAnsi="Times New Roman" w:cs="Times New Roman"/>
          <w:sz w:val="24"/>
        </w:rPr>
        <w:t xml:space="preserve">, </w:t>
      </w:r>
      <w:r w:rsidRPr="0060372C">
        <w:rPr>
          <w:rFonts w:ascii="Times New Roman" w:hAnsi="Times New Roman" w:cs="Times New Roman"/>
          <w:sz w:val="24"/>
          <w:lang w:val="en-US"/>
        </w:rPr>
        <w:t>Ni</w:t>
      </w:r>
      <w:r w:rsidRPr="0060372C">
        <w:rPr>
          <w:rFonts w:ascii="Times New Roman" w:hAnsi="Times New Roman" w:cs="Times New Roman"/>
          <w:sz w:val="24"/>
        </w:rPr>
        <w:t>.</w:t>
      </w:r>
    </w:p>
    <w:p w:rsidR="00F20C1D" w:rsidRPr="0060372C" w:rsidRDefault="00F20C1D" w:rsidP="00F20C1D">
      <w:pPr>
        <w:ind w:firstLine="425"/>
        <w:jc w:val="both"/>
        <w:rPr>
          <w:sz w:val="24"/>
          <w:szCs w:val="24"/>
        </w:rPr>
      </w:pPr>
      <w:r w:rsidRPr="0060372C">
        <w:rPr>
          <w:bCs/>
          <w:i/>
          <w:color w:val="000000"/>
          <w:sz w:val="24"/>
          <w:szCs w:val="24"/>
        </w:rPr>
        <w:t>Черневичевское АГХП-РП</w:t>
      </w:r>
      <w:r w:rsidRPr="0060372C">
        <w:rPr>
          <w:bCs/>
          <w:color w:val="000000"/>
          <w:sz w:val="24"/>
          <w:szCs w:val="24"/>
        </w:rPr>
        <w:t xml:space="preserve"> (0.0.1.2 Zn,Pb,Ag) расположено восточнее Доргун-Овского поля и имеет тот же состав комплексных аномалий в потоках рассеяния, но меньшей интенсивности. Состав АГХП: </w:t>
      </w:r>
      <w:r w:rsidRPr="0060372C">
        <w:rPr>
          <w:sz w:val="24"/>
          <w:szCs w:val="24"/>
          <w:lang w:val="en-US"/>
        </w:rPr>
        <w:t>Ag</w:t>
      </w:r>
      <w:r w:rsidRPr="0060372C">
        <w:rPr>
          <w:sz w:val="24"/>
          <w:szCs w:val="24"/>
          <w:vertAlign w:val="subscript"/>
        </w:rPr>
        <w:t>2,4</w:t>
      </w:r>
      <w:r w:rsidRPr="0060372C">
        <w:rPr>
          <w:sz w:val="24"/>
          <w:szCs w:val="24"/>
          <w:vertAlign w:val="superscript"/>
        </w:rPr>
        <w:t>60</w:t>
      </w:r>
      <w:r w:rsidRPr="0060372C">
        <w:rPr>
          <w:sz w:val="24"/>
          <w:szCs w:val="24"/>
          <w:lang w:val="en-US"/>
        </w:rPr>
        <w:t>Pb</w:t>
      </w:r>
      <w:r w:rsidRPr="0060372C">
        <w:rPr>
          <w:sz w:val="24"/>
          <w:szCs w:val="24"/>
          <w:vertAlign w:val="subscript"/>
        </w:rPr>
        <w:t>2,1</w:t>
      </w:r>
      <w:r w:rsidRPr="0060372C">
        <w:rPr>
          <w:sz w:val="24"/>
          <w:szCs w:val="24"/>
          <w:vertAlign w:val="superscript"/>
        </w:rPr>
        <w:t>30</w:t>
      </w:r>
      <w:r w:rsidRPr="0060372C">
        <w:rPr>
          <w:sz w:val="24"/>
          <w:szCs w:val="24"/>
          <w:lang w:val="en-US"/>
        </w:rPr>
        <w:t>Li</w:t>
      </w:r>
      <w:r w:rsidRPr="0060372C">
        <w:rPr>
          <w:sz w:val="24"/>
          <w:szCs w:val="24"/>
          <w:vertAlign w:val="subscript"/>
        </w:rPr>
        <w:t>2,1</w:t>
      </w:r>
      <w:r w:rsidRPr="0060372C">
        <w:rPr>
          <w:sz w:val="24"/>
          <w:szCs w:val="24"/>
          <w:vertAlign w:val="superscript"/>
        </w:rPr>
        <w:t>51</w:t>
      </w:r>
      <w:r w:rsidRPr="0060372C">
        <w:rPr>
          <w:sz w:val="24"/>
          <w:szCs w:val="24"/>
          <w:lang w:val="en-US"/>
        </w:rPr>
        <w:t>U</w:t>
      </w:r>
      <w:r w:rsidRPr="0060372C">
        <w:rPr>
          <w:sz w:val="24"/>
          <w:szCs w:val="24"/>
          <w:vertAlign w:val="subscript"/>
        </w:rPr>
        <w:t>2,0</w:t>
      </w:r>
      <w:r w:rsidRPr="0060372C">
        <w:rPr>
          <w:sz w:val="24"/>
          <w:szCs w:val="24"/>
          <w:vertAlign w:val="superscript"/>
        </w:rPr>
        <w:t>36</w:t>
      </w:r>
      <w:r w:rsidRPr="0060372C">
        <w:rPr>
          <w:sz w:val="24"/>
          <w:szCs w:val="24"/>
          <w:lang w:val="en-US"/>
        </w:rPr>
        <w:t>Y</w:t>
      </w:r>
      <w:r w:rsidRPr="0060372C">
        <w:rPr>
          <w:sz w:val="24"/>
          <w:szCs w:val="24"/>
          <w:vertAlign w:val="subscript"/>
        </w:rPr>
        <w:t>1,7</w:t>
      </w:r>
      <w:r w:rsidRPr="0060372C">
        <w:rPr>
          <w:sz w:val="24"/>
          <w:szCs w:val="24"/>
          <w:vertAlign w:val="superscript"/>
        </w:rPr>
        <w:t>59</w:t>
      </w:r>
      <w:r w:rsidRPr="0060372C">
        <w:rPr>
          <w:sz w:val="24"/>
          <w:szCs w:val="24"/>
          <w:lang w:val="en-US"/>
        </w:rPr>
        <w:t>B</w:t>
      </w:r>
      <w:r w:rsidRPr="0060372C">
        <w:rPr>
          <w:sz w:val="24"/>
          <w:szCs w:val="24"/>
          <w:vertAlign w:val="subscript"/>
        </w:rPr>
        <w:t>1,6</w:t>
      </w:r>
      <w:r w:rsidRPr="0060372C">
        <w:rPr>
          <w:sz w:val="24"/>
          <w:szCs w:val="24"/>
          <w:vertAlign w:val="superscript"/>
        </w:rPr>
        <w:t>70</w:t>
      </w:r>
      <w:r w:rsidRPr="0060372C">
        <w:rPr>
          <w:sz w:val="24"/>
          <w:szCs w:val="24"/>
          <w:lang w:val="en-US"/>
        </w:rPr>
        <w:t>Zn</w:t>
      </w:r>
      <w:r w:rsidRPr="0060372C">
        <w:rPr>
          <w:sz w:val="24"/>
          <w:szCs w:val="24"/>
          <w:vertAlign w:val="subscript"/>
        </w:rPr>
        <w:t>1,5</w:t>
      </w:r>
      <w:r w:rsidRPr="0060372C">
        <w:rPr>
          <w:sz w:val="24"/>
          <w:szCs w:val="24"/>
          <w:vertAlign w:val="superscript"/>
        </w:rPr>
        <w:t>21</w:t>
      </w:r>
      <w:r w:rsidRPr="0060372C">
        <w:rPr>
          <w:sz w:val="24"/>
          <w:szCs w:val="24"/>
        </w:rPr>
        <w:t>. Интенсивность – средняя,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Zn – 211,4 </w:t>
      </w:r>
      <w:r w:rsidR="00A50834" w:rsidRPr="0060372C">
        <w:rPr>
          <w:sz w:val="24"/>
          <w:szCs w:val="24"/>
        </w:rPr>
        <w:t>тыс.т</w:t>
      </w:r>
      <w:r w:rsidRPr="0060372C">
        <w:rPr>
          <w:sz w:val="24"/>
          <w:szCs w:val="24"/>
        </w:rPr>
        <w:t xml:space="preserve">, Pb – 59,6 </w:t>
      </w:r>
      <w:r w:rsidR="00A50834" w:rsidRPr="0060372C">
        <w:rPr>
          <w:sz w:val="24"/>
          <w:szCs w:val="24"/>
        </w:rPr>
        <w:t>тыс.т</w:t>
      </w:r>
      <w:r w:rsidRPr="0060372C">
        <w:rPr>
          <w:sz w:val="24"/>
          <w:szCs w:val="24"/>
        </w:rPr>
        <w:t>, Ag – 326,7 т. Категория крупности прогнозируемого объекта – малая, перспективность АГХП – неясная. Достоверность прогноза – слабая.</w:t>
      </w:r>
    </w:p>
    <w:p w:rsidR="00F20C1D" w:rsidRPr="0060372C" w:rsidRDefault="00361212" w:rsidP="00F20C1D">
      <w:pPr>
        <w:spacing w:before="120" w:after="120"/>
        <w:ind w:firstLine="425"/>
        <w:jc w:val="center"/>
        <w:rPr>
          <w:rFonts w:eastAsia="Calibri"/>
          <w:b/>
          <w:bCs/>
          <w:sz w:val="24"/>
          <w:szCs w:val="24"/>
          <w:lang w:eastAsia="en-US"/>
        </w:rPr>
      </w:pPr>
      <w:r>
        <w:rPr>
          <w:rFonts w:eastAsia="Calibri"/>
          <w:b/>
          <w:bCs/>
          <w:sz w:val="24"/>
          <w:szCs w:val="24"/>
          <w:lang w:eastAsia="en-US"/>
        </w:rPr>
        <w:t xml:space="preserve">АГХП </w:t>
      </w:r>
      <w:r w:rsidR="00F20C1D" w:rsidRPr="0060372C">
        <w:rPr>
          <w:rFonts w:eastAsia="Calibri"/>
          <w:b/>
          <w:bCs/>
          <w:sz w:val="24"/>
          <w:szCs w:val="24"/>
          <w:lang w:eastAsia="en-US"/>
        </w:rPr>
        <w:t>Таннуольско-Улугойск</w:t>
      </w:r>
      <w:r>
        <w:rPr>
          <w:rFonts w:eastAsia="Calibri"/>
          <w:b/>
          <w:bCs/>
          <w:sz w:val="24"/>
          <w:szCs w:val="24"/>
          <w:lang w:eastAsia="en-US"/>
        </w:rPr>
        <w:t>ой</w:t>
      </w:r>
      <w:r w:rsidR="00F20C1D" w:rsidRPr="0060372C">
        <w:rPr>
          <w:rFonts w:eastAsia="Calibri"/>
          <w:b/>
          <w:bCs/>
          <w:sz w:val="24"/>
          <w:szCs w:val="24"/>
          <w:lang w:eastAsia="en-US"/>
        </w:rPr>
        <w:t xml:space="preserve"> минерагеническ</w:t>
      </w:r>
      <w:r>
        <w:rPr>
          <w:rFonts w:eastAsia="Calibri"/>
          <w:b/>
          <w:bCs/>
          <w:sz w:val="24"/>
          <w:szCs w:val="24"/>
          <w:lang w:eastAsia="en-US"/>
        </w:rPr>
        <w:t>ой</w:t>
      </w:r>
      <w:r w:rsidR="00F20C1D" w:rsidRPr="0060372C">
        <w:rPr>
          <w:rFonts w:eastAsia="Calibri"/>
          <w:b/>
          <w:bCs/>
          <w:sz w:val="24"/>
          <w:szCs w:val="24"/>
          <w:lang w:eastAsia="en-US"/>
        </w:rPr>
        <w:t xml:space="preserve"> зон</w:t>
      </w:r>
      <w:r>
        <w:rPr>
          <w:rFonts w:eastAsia="Calibri"/>
          <w:b/>
          <w:bCs/>
          <w:sz w:val="24"/>
          <w:szCs w:val="24"/>
          <w:lang w:eastAsia="en-US"/>
        </w:rPr>
        <w:t>ы</w:t>
      </w:r>
    </w:p>
    <w:p w:rsidR="00F20C1D" w:rsidRPr="0060372C" w:rsidRDefault="00F20C1D" w:rsidP="00F20C1D">
      <w:pPr>
        <w:ind w:firstLine="425"/>
        <w:jc w:val="both"/>
        <w:rPr>
          <w:sz w:val="24"/>
          <w:szCs w:val="24"/>
        </w:rPr>
      </w:pPr>
      <w:r w:rsidRPr="0060372C">
        <w:rPr>
          <w:i/>
          <w:sz w:val="24"/>
          <w:szCs w:val="24"/>
        </w:rPr>
        <w:t>Нижнешанганское АГХП-РП</w:t>
      </w:r>
      <w:r w:rsidRPr="0060372C">
        <w:rPr>
          <w:sz w:val="24"/>
          <w:szCs w:val="24"/>
        </w:rPr>
        <w:t xml:space="preserve"> (I.0.0.1 Zn,Pb) расположено в правобережье нижнего течения р. Улуг-Шанган. АГХП выделено по разрозненным единичным комплексным аномалиям </w:t>
      </w:r>
      <w:r w:rsidRPr="0060372C">
        <w:rPr>
          <w:sz w:val="24"/>
          <w:szCs w:val="24"/>
          <w:lang w:val="en-US"/>
        </w:rPr>
        <w:t>Zn</w:t>
      </w:r>
      <w:r w:rsidRPr="0060372C">
        <w:rPr>
          <w:sz w:val="24"/>
          <w:szCs w:val="24"/>
        </w:rPr>
        <w:t xml:space="preserve">, </w:t>
      </w:r>
      <w:r w:rsidRPr="0060372C">
        <w:rPr>
          <w:sz w:val="24"/>
          <w:szCs w:val="24"/>
          <w:lang w:val="en-US"/>
        </w:rPr>
        <w:t>Pb</w:t>
      </w:r>
      <w:r w:rsidRPr="0060372C">
        <w:rPr>
          <w:sz w:val="24"/>
          <w:szCs w:val="24"/>
        </w:rPr>
        <w:t xml:space="preserve">, </w:t>
      </w:r>
      <w:r w:rsidRPr="0060372C">
        <w:rPr>
          <w:sz w:val="24"/>
          <w:szCs w:val="24"/>
          <w:lang w:val="en-US"/>
        </w:rPr>
        <w:t>Cu</w:t>
      </w:r>
      <w:r w:rsidRPr="0060372C">
        <w:rPr>
          <w:sz w:val="24"/>
          <w:szCs w:val="24"/>
        </w:rPr>
        <w:t xml:space="preserve">, </w:t>
      </w:r>
      <w:r w:rsidRPr="0060372C">
        <w:rPr>
          <w:sz w:val="24"/>
          <w:szCs w:val="24"/>
          <w:lang w:val="en-US"/>
        </w:rPr>
        <w:t>Au</w:t>
      </w:r>
      <w:r w:rsidRPr="0060372C">
        <w:rPr>
          <w:sz w:val="24"/>
          <w:szCs w:val="24"/>
        </w:rPr>
        <w:t xml:space="preserve">, </w:t>
      </w:r>
      <w:r w:rsidRPr="0060372C">
        <w:rPr>
          <w:sz w:val="24"/>
          <w:szCs w:val="24"/>
          <w:lang w:val="en-US"/>
        </w:rPr>
        <w:t>Ag</w:t>
      </w:r>
      <w:r w:rsidRPr="0060372C">
        <w:rPr>
          <w:sz w:val="24"/>
          <w:szCs w:val="24"/>
        </w:rPr>
        <w:t xml:space="preserve">, </w:t>
      </w:r>
      <w:r w:rsidRPr="0060372C">
        <w:rPr>
          <w:sz w:val="24"/>
          <w:szCs w:val="24"/>
          <w:lang w:val="en-US"/>
        </w:rPr>
        <w:t>Ba</w:t>
      </w:r>
      <w:r w:rsidRPr="0060372C">
        <w:rPr>
          <w:sz w:val="24"/>
          <w:szCs w:val="24"/>
        </w:rPr>
        <w:t xml:space="preserve"> в потоках рассеяния. Аномалии проявлены среди вулканогенно-осадочных отложений серлигской и ирбитейской свит нижнего кембрия, прорванных гранитоидами второй фазы таннуольского комплекса. </w:t>
      </w:r>
      <w:r w:rsidRPr="0060372C">
        <w:rPr>
          <w:bCs/>
          <w:color w:val="000000"/>
          <w:sz w:val="24"/>
          <w:szCs w:val="24"/>
        </w:rPr>
        <w:t xml:space="preserve">Состав АГХП: </w:t>
      </w:r>
      <w:r w:rsidRPr="0060372C">
        <w:rPr>
          <w:sz w:val="24"/>
          <w:lang w:val="en-US"/>
        </w:rPr>
        <w:t>Ag</w:t>
      </w:r>
      <w:r w:rsidRPr="0060372C">
        <w:rPr>
          <w:sz w:val="24"/>
          <w:vertAlign w:val="subscript"/>
        </w:rPr>
        <w:t>2,4</w:t>
      </w:r>
      <w:r w:rsidRPr="0060372C">
        <w:rPr>
          <w:sz w:val="24"/>
          <w:vertAlign w:val="superscript"/>
        </w:rPr>
        <w:t>147</w:t>
      </w:r>
      <w:r w:rsidRPr="0060372C">
        <w:rPr>
          <w:sz w:val="24"/>
          <w:lang w:val="en-US"/>
        </w:rPr>
        <w:t>B</w:t>
      </w:r>
      <w:r w:rsidRPr="0060372C">
        <w:rPr>
          <w:sz w:val="24"/>
          <w:vertAlign w:val="subscript"/>
        </w:rPr>
        <w:t>2,1</w:t>
      </w:r>
      <w:r w:rsidRPr="0060372C">
        <w:rPr>
          <w:sz w:val="24"/>
          <w:vertAlign w:val="superscript"/>
        </w:rPr>
        <w:t>57</w:t>
      </w:r>
      <w:r w:rsidRPr="0060372C">
        <w:rPr>
          <w:sz w:val="24"/>
          <w:lang w:val="en-US"/>
        </w:rPr>
        <w:t>Pb</w:t>
      </w:r>
      <w:r w:rsidRPr="0060372C">
        <w:rPr>
          <w:sz w:val="24"/>
          <w:vertAlign w:val="subscript"/>
        </w:rPr>
        <w:t>2,0</w:t>
      </w:r>
      <w:r w:rsidRPr="0060372C">
        <w:rPr>
          <w:sz w:val="24"/>
          <w:vertAlign w:val="superscript"/>
        </w:rPr>
        <w:t>131</w:t>
      </w:r>
      <w:r w:rsidRPr="0060372C">
        <w:rPr>
          <w:sz w:val="24"/>
          <w:lang w:val="en-US"/>
        </w:rPr>
        <w:t>Ba</w:t>
      </w:r>
      <w:r w:rsidRPr="0060372C">
        <w:rPr>
          <w:sz w:val="24"/>
          <w:vertAlign w:val="subscript"/>
        </w:rPr>
        <w:t>1,9</w:t>
      </w:r>
      <w:r w:rsidRPr="0060372C">
        <w:rPr>
          <w:sz w:val="24"/>
          <w:vertAlign w:val="superscript"/>
        </w:rPr>
        <w:t>243</w:t>
      </w:r>
      <w:r w:rsidRPr="0060372C">
        <w:rPr>
          <w:sz w:val="24"/>
          <w:lang w:val="en-US"/>
        </w:rPr>
        <w:t>Sr</w:t>
      </w:r>
      <w:r w:rsidRPr="0060372C">
        <w:rPr>
          <w:sz w:val="24"/>
          <w:vertAlign w:val="subscript"/>
        </w:rPr>
        <w:t>1,6</w:t>
      </w:r>
      <w:r w:rsidRPr="0060372C">
        <w:rPr>
          <w:sz w:val="24"/>
          <w:vertAlign w:val="superscript"/>
        </w:rPr>
        <w:t>71</w:t>
      </w:r>
      <w:r w:rsidRPr="0060372C">
        <w:rPr>
          <w:sz w:val="24"/>
          <w:lang w:val="en-US"/>
        </w:rPr>
        <w:t>U</w:t>
      </w:r>
      <w:r w:rsidRPr="0060372C">
        <w:rPr>
          <w:sz w:val="24"/>
          <w:vertAlign w:val="subscript"/>
        </w:rPr>
        <w:t>1,5</w:t>
      </w:r>
      <w:r w:rsidRPr="0060372C">
        <w:rPr>
          <w:sz w:val="24"/>
          <w:vertAlign w:val="superscript"/>
        </w:rPr>
        <w:t>72</w:t>
      </w:r>
      <w:r w:rsidRPr="0060372C">
        <w:rPr>
          <w:sz w:val="24"/>
          <w:lang w:val="en-US"/>
        </w:rPr>
        <w:t>Au</w:t>
      </w:r>
      <w:r w:rsidRPr="0060372C">
        <w:rPr>
          <w:sz w:val="24"/>
          <w:vertAlign w:val="subscript"/>
        </w:rPr>
        <w:t>1,5</w:t>
      </w:r>
      <w:r w:rsidRPr="0060372C">
        <w:rPr>
          <w:sz w:val="24"/>
          <w:vertAlign w:val="superscript"/>
        </w:rPr>
        <w:t>365</w:t>
      </w:r>
      <w:r w:rsidRPr="0060372C">
        <w:rPr>
          <w:sz w:val="24"/>
          <w:szCs w:val="24"/>
        </w:rPr>
        <w:t>. Интенсивность – средняя, дифференци-рованность – высокая.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w:t>
      </w:r>
      <w:proofErr w:type="gramStart"/>
      <w:r w:rsidRPr="0060372C">
        <w:rPr>
          <w:sz w:val="24"/>
          <w:szCs w:val="24"/>
        </w:rPr>
        <w:t>рассеяния</w:t>
      </w:r>
      <w:proofErr w:type="gramEnd"/>
      <w:r w:rsidRPr="0060372C">
        <w:rPr>
          <w:sz w:val="24"/>
          <w:szCs w:val="24"/>
        </w:rPr>
        <w:t xml:space="preserve"> составили: Zn – 72,8 </w:t>
      </w:r>
      <w:r w:rsidR="00A50834" w:rsidRPr="0060372C">
        <w:rPr>
          <w:sz w:val="24"/>
          <w:szCs w:val="24"/>
        </w:rPr>
        <w:t>тыс.т</w:t>
      </w:r>
      <w:r w:rsidRPr="0060372C">
        <w:rPr>
          <w:sz w:val="24"/>
          <w:szCs w:val="24"/>
        </w:rPr>
        <w:t xml:space="preserve">, Pb – 55,2 </w:t>
      </w:r>
      <w:r w:rsidR="00A50834" w:rsidRPr="0060372C">
        <w:rPr>
          <w:sz w:val="24"/>
          <w:szCs w:val="24"/>
        </w:rPr>
        <w:t>тыс.т</w:t>
      </w:r>
      <w:r w:rsidRPr="0060372C">
        <w:rPr>
          <w:sz w:val="24"/>
          <w:szCs w:val="24"/>
        </w:rPr>
        <w:t>. Категория крупности прогнозируемого объекта – малая, перспективность АГХП – неясная. Прогноз достоверен, с учетом известных проявлений свинца и цинка жильной формации.</w:t>
      </w:r>
    </w:p>
    <w:p w:rsidR="00F20C1D" w:rsidRPr="0060372C" w:rsidRDefault="00F20C1D" w:rsidP="00F20C1D">
      <w:pPr>
        <w:ind w:firstLine="425"/>
        <w:jc w:val="both"/>
        <w:rPr>
          <w:sz w:val="24"/>
        </w:rPr>
      </w:pPr>
      <w:r w:rsidRPr="0060372C">
        <w:rPr>
          <w:i/>
          <w:sz w:val="24"/>
          <w:szCs w:val="24"/>
        </w:rPr>
        <w:t xml:space="preserve">Нижнеургайлыгское </w:t>
      </w:r>
      <w:r w:rsidRPr="0060372C">
        <w:rPr>
          <w:sz w:val="24"/>
          <w:szCs w:val="24"/>
        </w:rPr>
        <w:t xml:space="preserve">АГХП-РП (I.0.0.2 Zn,Pb,Ag) выделено по нескольким высококонтрастным потокам </w:t>
      </w:r>
      <w:r w:rsidRPr="0060372C">
        <w:rPr>
          <w:sz w:val="24"/>
          <w:szCs w:val="24"/>
          <w:lang w:val="en-US"/>
        </w:rPr>
        <w:t>Ag</w:t>
      </w:r>
      <w:r w:rsidRPr="0060372C">
        <w:rPr>
          <w:sz w:val="24"/>
          <w:szCs w:val="24"/>
        </w:rPr>
        <w:t xml:space="preserve">, </w:t>
      </w:r>
      <w:r w:rsidRPr="0060372C">
        <w:rPr>
          <w:sz w:val="24"/>
          <w:szCs w:val="24"/>
          <w:lang w:val="en-US"/>
        </w:rPr>
        <w:t>Ni</w:t>
      </w:r>
      <w:r w:rsidRPr="0060372C">
        <w:rPr>
          <w:sz w:val="24"/>
          <w:szCs w:val="24"/>
        </w:rPr>
        <w:t xml:space="preserve"> и </w:t>
      </w:r>
      <w:r w:rsidRPr="0060372C">
        <w:rPr>
          <w:sz w:val="24"/>
          <w:szCs w:val="24"/>
          <w:lang w:val="en-US"/>
        </w:rPr>
        <w:t>Zn</w:t>
      </w:r>
      <w:r w:rsidRPr="0060372C">
        <w:rPr>
          <w:sz w:val="24"/>
          <w:szCs w:val="24"/>
        </w:rPr>
        <w:t xml:space="preserve"> в правобережье нижнего течения р. Ургайлыг. В геологическом строении принимают участие вулканиты серлигской свиты, прорванные гранитоидами второй фазы таннуольского комплекса. Состав АГХП: </w:t>
      </w:r>
      <w:r w:rsidRPr="0060372C">
        <w:rPr>
          <w:sz w:val="24"/>
          <w:lang w:val="en-US"/>
        </w:rPr>
        <w:t>Y</w:t>
      </w:r>
      <w:r w:rsidRPr="0060372C">
        <w:rPr>
          <w:sz w:val="24"/>
          <w:vertAlign w:val="subscript"/>
        </w:rPr>
        <w:t>2,4</w:t>
      </w:r>
      <w:r w:rsidRPr="0060372C">
        <w:rPr>
          <w:sz w:val="24"/>
          <w:vertAlign w:val="superscript"/>
        </w:rPr>
        <w:t>112</w:t>
      </w:r>
      <w:r w:rsidRPr="0060372C">
        <w:rPr>
          <w:sz w:val="24"/>
          <w:lang w:val="en-US"/>
        </w:rPr>
        <w:t>Ag</w:t>
      </w:r>
      <w:r w:rsidRPr="0060372C">
        <w:rPr>
          <w:sz w:val="24"/>
          <w:vertAlign w:val="subscript"/>
        </w:rPr>
        <w:t>2,0</w:t>
      </w:r>
      <w:r w:rsidRPr="0060372C">
        <w:rPr>
          <w:sz w:val="24"/>
          <w:vertAlign w:val="superscript"/>
        </w:rPr>
        <w:t>101</w:t>
      </w:r>
      <w:r w:rsidRPr="0060372C">
        <w:rPr>
          <w:sz w:val="24"/>
          <w:lang w:val="en-US"/>
        </w:rPr>
        <w:t>Au</w:t>
      </w:r>
      <w:r w:rsidRPr="0060372C">
        <w:rPr>
          <w:sz w:val="24"/>
          <w:vertAlign w:val="subscript"/>
        </w:rPr>
        <w:t>1,8</w:t>
      </w:r>
      <w:r w:rsidRPr="0060372C">
        <w:rPr>
          <w:sz w:val="24"/>
          <w:vertAlign w:val="superscript"/>
        </w:rPr>
        <w:t>1440</w:t>
      </w:r>
    </w:p>
    <w:p w:rsidR="00F20C1D" w:rsidRPr="0060372C" w:rsidRDefault="00F20C1D" w:rsidP="00F20C1D">
      <w:pPr>
        <w:ind w:firstLine="425"/>
        <w:jc w:val="both"/>
        <w:rPr>
          <w:sz w:val="24"/>
          <w:szCs w:val="24"/>
        </w:rPr>
      </w:pPr>
      <w:r w:rsidRPr="0060372C">
        <w:rPr>
          <w:sz w:val="24"/>
          <w:lang w:val="en-US"/>
        </w:rPr>
        <w:t>Pb</w:t>
      </w:r>
      <w:r w:rsidRPr="0060372C">
        <w:rPr>
          <w:sz w:val="24"/>
          <w:vertAlign w:val="subscript"/>
        </w:rPr>
        <w:t>1,8</w:t>
      </w:r>
      <w:r w:rsidRPr="0060372C">
        <w:rPr>
          <w:sz w:val="24"/>
          <w:vertAlign w:val="superscript"/>
        </w:rPr>
        <w:t>22</w:t>
      </w:r>
      <w:r w:rsidRPr="0060372C">
        <w:rPr>
          <w:sz w:val="24"/>
          <w:lang w:val="en-US"/>
        </w:rPr>
        <w:t>B</w:t>
      </w:r>
      <w:r w:rsidRPr="0060372C">
        <w:rPr>
          <w:sz w:val="24"/>
          <w:vertAlign w:val="subscript"/>
        </w:rPr>
        <w:t>1,8</w:t>
      </w:r>
      <w:r w:rsidRPr="0060372C">
        <w:rPr>
          <w:sz w:val="24"/>
          <w:vertAlign w:val="superscript"/>
        </w:rPr>
        <w:t>25</w:t>
      </w:r>
      <w:r w:rsidRPr="0060372C">
        <w:rPr>
          <w:sz w:val="24"/>
          <w:lang w:val="en-US"/>
        </w:rPr>
        <w:t>Li</w:t>
      </w:r>
      <w:r w:rsidRPr="0060372C">
        <w:rPr>
          <w:sz w:val="24"/>
          <w:vertAlign w:val="subscript"/>
        </w:rPr>
        <w:t>1,7</w:t>
      </w:r>
      <w:r w:rsidRPr="0060372C">
        <w:rPr>
          <w:sz w:val="24"/>
          <w:vertAlign w:val="superscript"/>
        </w:rPr>
        <w:t>63</w:t>
      </w:r>
      <w:r w:rsidRPr="0060372C">
        <w:rPr>
          <w:sz w:val="24"/>
          <w:lang w:val="en-US"/>
        </w:rPr>
        <w:t>Mn</w:t>
      </w:r>
      <w:r w:rsidRPr="0060372C">
        <w:rPr>
          <w:sz w:val="24"/>
          <w:vertAlign w:val="subscript"/>
        </w:rPr>
        <w:t>1,6</w:t>
      </w:r>
      <w:r w:rsidRPr="0060372C">
        <w:rPr>
          <w:sz w:val="24"/>
          <w:vertAlign w:val="superscript"/>
        </w:rPr>
        <w:t>69</w:t>
      </w:r>
      <w:r w:rsidRPr="0060372C">
        <w:rPr>
          <w:sz w:val="24"/>
          <w:lang w:val="en-US"/>
        </w:rPr>
        <w:t>Zn</w:t>
      </w:r>
      <w:r w:rsidRPr="0060372C">
        <w:rPr>
          <w:sz w:val="24"/>
          <w:vertAlign w:val="subscript"/>
        </w:rPr>
        <w:t>1,5</w:t>
      </w:r>
      <w:r w:rsidRPr="0060372C">
        <w:rPr>
          <w:sz w:val="24"/>
          <w:vertAlign w:val="superscript"/>
        </w:rPr>
        <w:t>169</w:t>
      </w:r>
      <w:r w:rsidRPr="0060372C">
        <w:rPr>
          <w:sz w:val="24"/>
          <w:lang w:val="en-US"/>
        </w:rPr>
        <w:t>Zr</w:t>
      </w:r>
      <w:r w:rsidRPr="0060372C">
        <w:rPr>
          <w:sz w:val="24"/>
          <w:vertAlign w:val="subscript"/>
        </w:rPr>
        <w:t>1,5</w:t>
      </w:r>
      <w:r w:rsidRPr="0060372C">
        <w:rPr>
          <w:sz w:val="24"/>
          <w:vertAlign w:val="superscript"/>
        </w:rPr>
        <w:t>82</w:t>
      </w:r>
      <w:r w:rsidRPr="0060372C">
        <w:rPr>
          <w:sz w:val="24"/>
          <w:szCs w:val="24"/>
        </w:rPr>
        <w:t>. Исходя из состава, оруденение может относиться к полиметаллически-колчеданной формации. Интенсивность – средняя, дифференци-рованность – высокая.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Zn – 341,8  </w:t>
      </w:r>
      <w:r w:rsidR="00A50834" w:rsidRPr="0060372C">
        <w:rPr>
          <w:sz w:val="24"/>
          <w:szCs w:val="24"/>
        </w:rPr>
        <w:t>тыс.т</w:t>
      </w:r>
      <w:r w:rsidRPr="0060372C">
        <w:rPr>
          <w:sz w:val="24"/>
          <w:szCs w:val="24"/>
        </w:rPr>
        <w:t xml:space="preserve">, Pb – 29,5 </w:t>
      </w:r>
      <w:r w:rsidR="00A50834" w:rsidRPr="0060372C">
        <w:rPr>
          <w:sz w:val="24"/>
          <w:szCs w:val="24"/>
        </w:rPr>
        <w:t>тыс.т</w:t>
      </w:r>
      <w:r w:rsidRPr="0060372C">
        <w:rPr>
          <w:sz w:val="24"/>
          <w:szCs w:val="24"/>
        </w:rPr>
        <w:t>, Ag – 203,6 т. Категория крупности прогнозируемого объекта – малая,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ind w:firstLine="425"/>
        <w:jc w:val="both"/>
        <w:rPr>
          <w:sz w:val="24"/>
          <w:szCs w:val="24"/>
        </w:rPr>
      </w:pPr>
      <w:r w:rsidRPr="0060372C">
        <w:rPr>
          <w:i/>
          <w:sz w:val="24"/>
          <w:szCs w:val="24"/>
        </w:rPr>
        <w:t xml:space="preserve">Мажалыкское АГХП-РП </w:t>
      </w:r>
      <w:r w:rsidRPr="0060372C">
        <w:rPr>
          <w:sz w:val="24"/>
          <w:szCs w:val="24"/>
        </w:rPr>
        <w:t xml:space="preserve">(I.0.0.3 Ni,Ag,Au) выделено на одноименном петротипичном перидотит-пироксенит-габброноритовом массиве у восточной рамки планшета. В геохимическом поле массив выделяется высококонтрастными аномалиями Ni, Cu, Pb, Zn, Au во вторичных ореолах рассеяния. Состав АГХП: </w:t>
      </w:r>
      <w:r w:rsidRPr="0060372C">
        <w:rPr>
          <w:sz w:val="24"/>
          <w:lang w:val="en-US"/>
        </w:rPr>
        <w:t>Au</w:t>
      </w:r>
      <w:r w:rsidRPr="0060372C">
        <w:rPr>
          <w:sz w:val="24"/>
          <w:vertAlign w:val="subscript"/>
        </w:rPr>
        <w:t>3,6</w:t>
      </w:r>
      <w:r w:rsidRPr="0060372C">
        <w:rPr>
          <w:sz w:val="24"/>
          <w:vertAlign w:val="superscript"/>
        </w:rPr>
        <w:t>61</w:t>
      </w:r>
      <w:r w:rsidRPr="0060372C">
        <w:rPr>
          <w:sz w:val="24"/>
          <w:lang w:val="en-US"/>
        </w:rPr>
        <w:t>Ni</w:t>
      </w:r>
      <w:r w:rsidRPr="0060372C">
        <w:rPr>
          <w:sz w:val="24"/>
          <w:vertAlign w:val="subscript"/>
        </w:rPr>
        <w:t>1,9</w:t>
      </w:r>
      <w:r w:rsidRPr="0060372C">
        <w:rPr>
          <w:sz w:val="24"/>
          <w:vertAlign w:val="superscript"/>
        </w:rPr>
        <w:t>48</w:t>
      </w:r>
      <w:r w:rsidRPr="0060372C">
        <w:rPr>
          <w:sz w:val="24"/>
          <w:lang w:val="en-US"/>
        </w:rPr>
        <w:t>Li</w:t>
      </w:r>
      <w:r w:rsidRPr="0060372C">
        <w:rPr>
          <w:sz w:val="24"/>
          <w:vertAlign w:val="subscript"/>
        </w:rPr>
        <w:t>1,9</w:t>
      </w:r>
      <w:r w:rsidRPr="0060372C">
        <w:rPr>
          <w:sz w:val="24"/>
          <w:vertAlign w:val="superscript"/>
        </w:rPr>
        <w:t>30</w:t>
      </w:r>
      <w:r w:rsidRPr="0060372C">
        <w:rPr>
          <w:sz w:val="24"/>
          <w:lang w:val="en-US"/>
        </w:rPr>
        <w:t>Cr</w:t>
      </w:r>
      <w:r w:rsidRPr="0060372C">
        <w:rPr>
          <w:sz w:val="24"/>
          <w:vertAlign w:val="subscript"/>
        </w:rPr>
        <w:t>1,8</w:t>
      </w:r>
      <w:r w:rsidRPr="0060372C">
        <w:rPr>
          <w:sz w:val="24"/>
          <w:vertAlign w:val="superscript"/>
        </w:rPr>
        <w:t>33</w:t>
      </w:r>
      <w:r w:rsidRPr="0060372C">
        <w:rPr>
          <w:sz w:val="24"/>
          <w:lang w:val="en-US"/>
        </w:rPr>
        <w:t>B</w:t>
      </w:r>
      <w:r w:rsidRPr="0060372C">
        <w:rPr>
          <w:sz w:val="24"/>
          <w:vertAlign w:val="subscript"/>
        </w:rPr>
        <w:t>1,5</w:t>
      </w:r>
      <w:r w:rsidRPr="0060372C">
        <w:rPr>
          <w:sz w:val="24"/>
          <w:vertAlign w:val="superscript"/>
        </w:rPr>
        <w:t xml:space="preserve">32 </w:t>
      </w:r>
      <w:r w:rsidRPr="0060372C">
        <w:rPr>
          <w:sz w:val="24"/>
          <w:lang w:val="en-US"/>
        </w:rPr>
        <w:t>P</w:t>
      </w:r>
      <w:r w:rsidRPr="0060372C">
        <w:rPr>
          <w:sz w:val="24"/>
          <w:vertAlign w:val="subscript"/>
        </w:rPr>
        <w:t>1,5</w:t>
      </w:r>
      <w:r w:rsidRPr="0060372C">
        <w:rPr>
          <w:sz w:val="24"/>
          <w:vertAlign w:val="superscript"/>
        </w:rPr>
        <w:t>47</w:t>
      </w:r>
      <w:r w:rsidRPr="0060372C">
        <w:rPr>
          <w:sz w:val="24"/>
          <w:lang w:val="en-US"/>
        </w:rPr>
        <w:t>Ga</w:t>
      </w:r>
      <w:r w:rsidRPr="0060372C">
        <w:rPr>
          <w:sz w:val="24"/>
          <w:vertAlign w:val="subscript"/>
        </w:rPr>
        <w:t>1,5</w:t>
      </w:r>
      <w:r w:rsidRPr="0060372C">
        <w:rPr>
          <w:sz w:val="24"/>
          <w:vertAlign w:val="superscript"/>
        </w:rPr>
        <w:t>25</w:t>
      </w:r>
      <w:r w:rsidRPr="0060372C">
        <w:rPr>
          <w:sz w:val="24"/>
          <w:lang w:val="en-US"/>
        </w:rPr>
        <w:t>V</w:t>
      </w:r>
      <w:r w:rsidRPr="0060372C">
        <w:rPr>
          <w:sz w:val="24"/>
          <w:vertAlign w:val="subscript"/>
        </w:rPr>
        <w:t>1,5</w:t>
      </w:r>
      <w:r w:rsidRPr="0060372C">
        <w:rPr>
          <w:sz w:val="24"/>
          <w:vertAlign w:val="superscript"/>
        </w:rPr>
        <w:t>27</w:t>
      </w:r>
      <w:r w:rsidRPr="0060372C">
        <w:rPr>
          <w:sz w:val="24"/>
          <w:lang w:val="en-US"/>
        </w:rPr>
        <w:t>Pb</w:t>
      </w:r>
      <w:r w:rsidRPr="0060372C">
        <w:rPr>
          <w:sz w:val="24"/>
          <w:vertAlign w:val="subscript"/>
        </w:rPr>
        <w:t>1,5</w:t>
      </w:r>
      <w:r w:rsidRPr="0060372C">
        <w:rPr>
          <w:sz w:val="24"/>
          <w:vertAlign w:val="superscript"/>
        </w:rPr>
        <w:t>27</w:t>
      </w:r>
      <w:r w:rsidRPr="0060372C">
        <w:rPr>
          <w:sz w:val="24"/>
          <w:lang w:val="en-US"/>
        </w:rPr>
        <w:t>Ag</w:t>
      </w:r>
      <w:r w:rsidRPr="0060372C">
        <w:rPr>
          <w:sz w:val="24"/>
          <w:vertAlign w:val="subscript"/>
        </w:rPr>
        <w:t>1,5</w:t>
      </w:r>
      <w:r w:rsidRPr="0060372C">
        <w:rPr>
          <w:sz w:val="24"/>
          <w:vertAlign w:val="superscript"/>
        </w:rPr>
        <w:t>45</w:t>
      </w:r>
      <w:r w:rsidRPr="0060372C">
        <w:rPr>
          <w:sz w:val="24"/>
          <w:lang w:val="en-US"/>
        </w:rPr>
        <w:t>Zn</w:t>
      </w:r>
      <w:r w:rsidRPr="0060372C">
        <w:rPr>
          <w:sz w:val="24"/>
          <w:vertAlign w:val="subscript"/>
        </w:rPr>
        <w:t>1,5</w:t>
      </w:r>
      <w:r w:rsidRPr="0060372C">
        <w:rPr>
          <w:sz w:val="24"/>
          <w:vertAlign w:val="superscript"/>
        </w:rPr>
        <w:t>22</w:t>
      </w:r>
      <w:r w:rsidRPr="0060372C">
        <w:rPr>
          <w:sz w:val="24"/>
          <w:szCs w:val="24"/>
        </w:rPr>
        <w:t>. Рудная формация определена как Cu-Ni сульфидная. Интенсивность – средняя,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вторичным ореолам составили: </w:t>
      </w:r>
      <w:r w:rsidRPr="0060372C">
        <w:rPr>
          <w:sz w:val="24"/>
          <w:szCs w:val="24"/>
          <w:lang w:val="en-US"/>
        </w:rPr>
        <w:t>Ni</w:t>
      </w:r>
      <w:r w:rsidRPr="0060372C">
        <w:rPr>
          <w:sz w:val="24"/>
          <w:szCs w:val="24"/>
        </w:rPr>
        <w:t xml:space="preserve"> – 16</w:t>
      </w:r>
      <w:proofErr w:type="gramStart"/>
      <w:r w:rsidRPr="0060372C">
        <w:rPr>
          <w:sz w:val="24"/>
          <w:szCs w:val="24"/>
        </w:rPr>
        <w:t>,1</w:t>
      </w:r>
      <w:proofErr w:type="gramEnd"/>
      <w:r w:rsidRPr="0060372C">
        <w:rPr>
          <w:sz w:val="24"/>
          <w:szCs w:val="24"/>
        </w:rPr>
        <w:t xml:space="preserve"> </w:t>
      </w:r>
      <w:r w:rsidR="00A50834" w:rsidRPr="0060372C">
        <w:rPr>
          <w:sz w:val="24"/>
          <w:szCs w:val="24"/>
        </w:rPr>
        <w:t>тыс.т</w:t>
      </w:r>
      <w:r w:rsidRPr="0060372C">
        <w:rPr>
          <w:sz w:val="24"/>
          <w:szCs w:val="24"/>
        </w:rPr>
        <w:t xml:space="preserve">, </w:t>
      </w:r>
      <w:r w:rsidRPr="0060372C">
        <w:rPr>
          <w:sz w:val="24"/>
          <w:szCs w:val="24"/>
          <w:lang w:val="en-US"/>
        </w:rPr>
        <w:t>Ag</w:t>
      </w:r>
      <w:r w:rsidRPr="0060372C">
        <w:rPr>
          <w:sz w:val="24"/>
          <w:szCs w:val="24"/>
        </w:rPr>
        <w:t xml:space="preserve"> – 11,6</w:t>
      </w:r>
      <w:r w:rsidRPr="0060372C">
        <w:rPr>
          <w:sz w:val="24"/>
          <w:szCs w:val="24"/>
          <w:lang w:val="en-US"/>
        </w:rPr>
        <w:t> </w:t>
      </w:r>
      <w:r w:rsidRPr="0060372C">
        <w:rPr>
          <w:sz w:val="24"/>
          <w:szCs w:val="24"/>
        </w:rPr>
        <w:t>т, A</w:t>
      </w:r>
      <w:r w:rsidRPr="0060372C">
        <w:rPr>
          <w:sz w:val="24"/>
          <w:szCs w:val="24"/>
          <w:lang w:val="en-US"/>
        </w:rPr>
        <w:t>u</w:t>
      </w:r>
      <w:r w:rsidRPr="0060372C">
        <w:rPr>
          <w:sz w:val="24"/>
          <w:szCs w:val="24"/>
        </w:rPr>
        <w:t xml:space="preserve"> – 2,4 т. Категория крупности прогнозируемого объекта – малая, перспектив-ность АГХП – неясная. По петрографическим и петрохимическим характеристикам является благоприятным для локализации медно-никелевого оруденения с присутствием элементов платиновой группы (ЭПГ). Содержания суммы ЭПГ по одной из геохимических проб составляет 0,08 г/т [6</w:t>
      </w:r>
      <w:r w:rsidR="00B806C3" w:rsidRPr="0060372C">
        <w:rPr>
          <w:sz w:val="24"/>
          <w:szCs w:val="24"/>
        </w:rPr>
        <w:t>5</w:t>
      </w:r>
      <w:r w:rsidRPr="0060372C">
        <w:rPr>
          <w:sz w:val="24"/>
          <w:szCs w:val="24"/>
        </w:rPr>
        <w:t xml:space="preserve">]. </w:t>
      </w:r>
    </w:p>
    <w:p w:rsidR="00F20C1D" w:rsidRPr="0060372C" w:rsidRDefault="00F20C1D" w:rsidP="00F20C1D">
      <w:pPr>
        <w:spacing w:before="120"/>
        <w:ind w:firstLine="425"/>
        <w:jc w:val="both"/>
        <w:rPr>
          <w:sz w:val="24"/>
          <w:szCs w:val="24"/>
          <w:vertAlign w:val="subscript"/>
        </w:rPr>
      </w:pPr>
      <w:r w:rsidRPr="0060372C">
        <w:rPr>
          <w:b/>
          <w:i/>
          <w:sz w:val="24"/>
          <w:szCs w:val="24"/>
        </w:rPr>
        <w:t>Нижнедургенское АГХП-РУ</w:t>
      </w:r>
      <w:r w:rsidRPr="0060372C">
        <w:rPr>
          <w:b/>
          <w:sz w:val="24"/>
          <w:szCs w:val="24"/>
        </w:rPr>
        <w:t xml:space="preserve"> </w:t>
      </w:r>
      <w:r w:rsidRPr="0060372C">
        <w:rPr>
          <w:sz w:val="24"/>
          <w:szCs w:val="24"/>
        </w:rPr>
        <w:t>(I.0.1 Au,Cu,Mo) площадью 138 км</w:t>
      </w:r>
      <w:r w:rsidRPr="0060372C">
        <w:rPr>
          <w:sz w:val="24"/>
          <w:szCs w:val="24"/>
          <w:vertAlign w:val="superscript"/>
        </w:rPr>
        <w:t xml:space="preserve">2 </w:t>
      </w:r>
      <w:r w:rsidRPr="0060372C">
        <w:rPr>
          <w:sz w:val="24"/>
          <w:szCs w:val="24"/>
        </w:rPr>
        <w:t xml:space="preserve">расположен в среднегорье, юго-восточнее пос. Бай-Хаак. АГХП сложено гранитоидами таннуольского комплекса обеих фаз внедрения с малыми штоками прорывающих их гранитов арголикского и бреньского комплексов и незначительными по площади выходами вулканитов серлигской свиты. Во вторичных литохимических ореолах рассеяния здесь выявлены многочисленные комплексные аномалии </w:t>
      </w:r>
      <w:r w:rsidRPr="0060372C">
        <w:rPr>
          <w:sz w:val="24"/>
          <w:szCs w:val="24"/>
          <w:lang w:val="en-US"/>
        </w:rPr>
        <w:t>Au</w:t>
      </w:r>
      <w:r w:rsidRPr="0060372C">
        <w:rPr>
          <w:sz w:val="24"/>
          <w:szCs w:val="24"/>
        </w:rPr>
        <w:t xml:space="preserve">, </w:t>
      </w:r>
      <w:r w:rsidRPr="0060372C">
        <w:rPr>
          <w:sz w:val="24"/>
          <w:szCs w:val="24"/>
          <w:lang w:val="en-US"/>
        </w:rPr>
        <w:t>Ag</w:t>
      </w:r>
      <w:r w:rsidRPr="0060372C">
        <w:rPr>
          <w:sz w:val="24"/>
          <w:szCs w:val="24"/>
        </w:rPr>
        <w:t xml:space="preserve">, </w:t>
      </w:r>
      <w:r w:rsidRPr="0060372C">
        <w:rPr>
          <w:sz w:val="24"/>
          <w:szCs w:val="24"/>
          <w:lang w:val="en-US"/>
        </w:rPr>
        <w:t>Cu</w:t>
      </w:r>
      <w:r w:rsidRPr="0060372C">
        <w:rPr>
          <w:sz w:val="24"/>
          <w:szCs w:val="24"/>
        </w:rPr>
        <w:t xml:space="preserve">, </w:t>
      </w:r>
      <w:r w:rsidRPr="0060372C">
        <w:rPr>
          <w:sz w:val="24"/>
          <w:szCs w:val="24"/>
          <w:lang w:val="en-US"/>
        </w:rPr>
        <w:t>Mo</w:t>
      </w:r>
      <w:r w:rsidRPr="0060372C">
        <w:rPr>
          <w:sz w:val="24"/>
          <w:szCs w:val="24"/>
        </w:rPr>
        <w:t xml:space="preserve">, </w:t>
      </w:r>
      <w:r w:rsidRPr="0060372C">
        <w:rPr>
          <w:sz w:val="24"/>
          <w:szCs w:val="24"/>
          <w:lang w:val="en-US"/>
        </w:rPr>
        <w:t>Bi</w:t>
      </w:r>
      <w:r w:rsidRPr="0060372C">
        <w:rPr>
          <w:sz w:val="24"/>
          <w:szCs w:val="24"/>
        </w:rPr>
        <w:t xml:space="preserve">, </w:t>
      </w:r>
      <w:r w:rsidRPr="0060372C">
        <w:rPr>
          <w:sz w:val="24"/>
          <w:szCs w:val="24"/>
          <w:lang w:val="en-US"/>
        </w:rPr>
        <w:t>Pb</w:t>
      </w:r>
      <w:r w:rsidRPr="0060372C">
        <w:rPr>
          <w:sz w:val="24"/>
          <w:szCs w:val="24"/>
        </w:rPr>
        <w:t xml:space="preserve">, </w:t>
      </w:r>
      <w:r w:rsidRPr="0060372C">
        <w:rPr>
          <w:sz w:val="24"/>
          <w:szCs w:val="24"/>
          <w:lang w:val="en-US"/>
        </w:rPr>
        <w:t>Zn</w:t>
      </w:r>
      <w:r w:rsidRPr="0060372C">
        <w:rPr>
          <w:sz w:val="24"/>
          <w:szCs w:val="24"/>
        </w:rPr>
        <w:t xml:space="preserve">. Эти аномалии сгруппированы в 4 АГХП-РП: Кара-Сугское, Котловинное, Бай-Дагское и </w:t>
      </w:r>
      <w:r w:rsidRPr="0060372C">
        <w:rPr>
          <w:sz w:val="24"/>
          <w:szCs w:val="24"/>
        </w:rPr>
        <w:lastRenderedPageBreak/>
        <w:t xml:space="preserve">Язевое. Перспективы АГХП-РУ оценены как неясные ввиду малой крупности прогнозных ресурсов при наличии иных </w:t>
      </w:r>
      <w:r w:rsidR="0002585F" w:rsidRPr="0060372C">
        <w:rPr>
          <w:sz w:val="24"/>
          <w:szCs w:val="24"/>
        </w:rPr>
        <w:t>положительных</w:t>
      </w:r>
      <w:r w:rsidRPr="0060372C">
        <w:rPr>
          <w:sz w:val="24"/>
          <w:szCs w:val="24"/>
        </w:rPr>
        <w:t xml:space="preserve"> критериев.</w:t>
      </w:r>
    </w:p>
    <w:p w:rsidR="00F20C1D" w:rsidRPr="0060372C" w:rsidRDefault="00F20C1D" w:rsidP="00F20C1D">
      <w:pPr>
        <w:ind w:firstLine="425"/>
        <w:jc w:val="both"/>
        <w:rPr>
          <w:sz w:val="24"/>
          <w:szCs w:val="24"/>
        </w:rPr>
      </w:pPr>
      <w:r w:rsidRPr="0060372C">
        <w:rPr>
          <w:i/>
          <w:sz w:val="24"/>
          <w:szCs w:val="24"/>
        </w:rPr>
        <w:t xml:space="preserve"> Кара-Сугское АГХП-РП</w:t>
      </w:r>
      <w:r w:rsidRPr="0060372C">
        <w:rPr>
          <w:sz w:val="24"/>
          <w:szCs w:val="24"/>
        </w:rPr>
        <w:t xml:space="preserve"> (I.0.1.1 Au) расположено в районе д. Верх. Кара-Суг. Состав АГХП: </w:t>
      </w:r>
      <w:r w:rsidRPr="0060372C">
        <w:rPr>
          <w:color w:val="000000"/>
          <w:sz w:val="24"/>
        </w:rPr>
        <w:t>Au</w:t>
      </w:r>
      <w:r w:rsidRPr="0060372C">
        <w:rPr>
          <w:color w:val="000000"/>
          <w:sz w:val="24"/>
          <w:vertAlign w:val="subscript"/>
        </w:rPr>
        <w:t>3,9</w:t>
      </w:r>
      <w:r w:rsidRPr="0060372C">
        <w:rPr>
          <w:color w:val="000000"/>
          <w:sz w:val="24"/>
          <w:vertAlign w:val="superscript"/>
        </w:rPr>
        <w:t>11</w:t>
      </w:r>
      <w:r w:rsidRPr="0060372C">
        <w:rPr>
          <w:color w:val="000000"/>
          <w:sz w:val="24"/>
        </w:rPr>
        <w:t>La</w:t>
      </w:r>
      <w:r w:rsidRPr="0060372C">
        <w:rPr>
          <w:color w:val="000000"/>
          <w:sz w:val="24"/>
          <w:vertAlign w:val="subscript"/>
        </w:rPr>
        <w:t>1,5</w:t>
      </w:r>
      <w:r w:rsidRPr="0060372C">
        <w:rPr>
          <w:color w:val="000000"/>
          <w:sz w:val="24"/>
          <w:vertAlign w:val="superscript"/>
        </w:rPr>
        <w:t>51</w:t>
      </w:r>
      <w:r w:rsidRPr="0060372C">
        <w:rPr>
          <w:sz w:val="24"/>
          <w:szCs w:val="24"/>
        </w:rPr>
        <w:t>. Оруденение может относиться к золоторудной кварцевой формации. Интенсивность – низкая, дифференцированность – высокая. Ожидаемые прогнозные ресурсы категории Р</w:t>
      </w:r>
      <w:r w:rsidRPr="0060372C">
        <w:rPr>
          <w:sz w:val="24"/>
          <w:szCs w:val="24"/>
          <w:vertAlign w:val="subscript"/>
        </w:rPr>
        <w:t>3</w:t>
      </w:r>
      <w:r w:rsidRPr="0060372C">
        <w:rPr>
          <w:sz w:val="24"/>
          <w:szCs w:val="24"/>
        </w:rPr>
        <w:t>, оцененные по вторичным ореолам составили: A</w:t>
      </w:r>
      <w:r w:rsidRPr="0060372C">
        <w:rPr>
          <w:sz w:val="24"/>
          <w:szCs w:val="24"/>
          <w:lang w:val="en-US"/>
        </w:rPr>
        <w:t>u</w:t>
      </w:r>
      <w:r w:rsidRPr="0060372C">
        <w:rPr>
          <w:sz w:val="24"/>
          <w:szCs w:val="24"/>
        </w:rPr>
        <w:t xml:space="preserve"> – 4,7 т. Категория крупности прогнозируемого объекта – малая,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ind w:firstLine="425"/>
        <w:jc w:val="both"/>
        <w:rPr>
          <w:sz w:val="24"/>
          <w:szCs w:val="24"/>
        </w:rPr>
      </w:pPr>
      <w:r w:rsidRPr="0060372C">
        <w:rPr>
          <w:i/>
          <w:sz w:val="24"/>
          <w:szCs w:val="24"/>
        </w:rPr>
        <w:t>Котловинное АГХП-РП</w:t>
      </w:r>
      <w:r w:rsidRPr="0060372C">
        <w:rPr>
          <w:sz w:val="24"/>
          <w:szCs w:val="24"/>
        </w:rPr>
        <w:t xml:space="preserve"> (I.0.1.2 Au) расположено в правобережье р. Дурген, южнее пос. Сосновка. Состав АГХП: </w:t>
      </w:r>
      <w:r w:rsidRPr="0060372C">
        <w:rPr>
          <w:color w:val="000000"/>
          <w:sz w:val="24"/>
        </w:rPr>
        <w:t>Au</w:t>
      </w:r>
      <w:r w:rsidRPr="0060372C">
        <w:rPr>
          <w:color w:val="000000"/>
          <w:sz w:val="24"/>
          <w:vertAlign w:val="subscript"/>
        </w:rPr>
        <w:t>4,2</w:t>
      </w:r>
      <w:r w:rsidRPr="0060372C">
        <w:rPr>
          <w:color w:val="000000"/>
          <w:sz w:val="24"/>
          <w:vertAlign w:val="superscript"/>
        </w:rPr>
        <w:t>129</w:t>
      </w:r>
      <w:r w:rsidRPr="0060372C">
        <w:rPr>
          <w:sz w:val="24"/>
          <w:szCs w:val="24"/>
        </w:rPr>
        <w:t>. Оруденение может относиться к золоторудной кварцевой формации. Интенсивность – низкая, дифференцированность – высокая. Ожидаемые прогнозные ресурсы категории Р</w:t>
      </w:r>
      <w:r w:rsidRPr="0060372C">
        <w:rPr>
          <w:sz w:val="24"/>
          <w:szCs w:val="24"/>
          <w:vertAlign w:val="subscript"/>
        </w:rPr>
        <w:t>3</w:t>
      </w:r>
      <w:r w:rsidRPr="0060372C">
        <w:rPr>
          <w:sz w:val="24"/>
          <w:szCs w:val="24"/>
        </w:rPr>
        <w:t>, оцененные по вторичным ореолам составили: Au – 9 т. Категория крупности прогнозируемого объекта – малая,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ind w:firstLine="425"/>
        <w:jc w:val="both"/>
        <w:rPr>
          <w:sz w:val="24"/>
          <w:szCs w:val="24"/>
        </w:rPr>
      </w:pPr>
      <w:r w:rsidRPr="0060372C">
        <w:rPr>
          <w:i/>
          <w:sz w:val="24"/>
          <w:szCs w:val="24"/>
        </w:rPr>
        <w:t xml:space="preserve">Бай-Дагское АГХП-РП </w:t>
      </w:r>
      <w:r w:rsidRPr="0060372C">
        <w:rPr>
          <w:sz w:val="24"/>
          <w:szCs w:val="24"/>
        </w:rPr>
        <w:t xml:space="preserve">(I.0.1.3 Mo,Au) расположено севернее оз. Чагытай. Состав АГХП: </w:t>
      </w:r>
      <w:r w:rsidRPr="0060372C">
        <w:rPr>
          <w:color w:val="000000"/>
          <w:sz w:val="24"/>
          <w:lang w:val="en-US"/>
        </w:rPr>
        <w:t>Li</w:t>
      </w:r>
      <w:r w:rsidRPr="0060372C">
        <w:rPr>
          <w:color w:val="000000"/>
          <w:sz w:val="24"/>
          <w:vertAlign w:val="subscript"/>
        </w:rPr>
        <w:t>1,7</w:t>
      </w:r>
      <w:r w:rsidRPr="0060372C">
        <w:rPr>
          <w:color w:val="000000"/>
          <w:sz w:val="24"/>
          <w:vertAlign w:val="superscript"/>
        </w:rPr>
        <w:t>76</w:t>
      </w:r>
      <w:r w:rsidRPr="0060372C">
        <w:rPr>
          <w:color w:val="000000"/>
          <w:sz w:val="24"/>
          <w:lang w:val="en-US"/>
        </w:rPr>
        <w:t>Co</w:t>
      </w:r>
      <w:r w:rsidRPr="0060372C">
        <w:rPr>
          <w:color w:val="000000"/>
          <w:sz w:val="24"/>
          <w:vertAlign w:val="subscript"/>
        </w:rPr>
        <w:t>1,7</w:t>
      </w:r>
      <w:r w:rsidRPr="0060372C">
        <w:rPr>
          <w:color w:val="000000"/>
          <w:sz w:val="24"/>
          <w:vertAlign w:val="superscript"/>
        </w:rPr>
        <w:t>24</w:t>
      </w:r>
      <w:r w:rsidRPr="0060372C">
        <w:rPr>
          <w:color w:val="000000"/>
          <w:sz w:val="24"/>
          <w:lang w:val="en-US"/>
        </w:rPr>
        <w:t>Au</w:t>
      </w:r>
      <w:r w:rsidRPr="0060372C">
        <w:rPr>
          <w:color w:val="000000"/>
          <w:sz w:val="24"/>
          <w:vertAlign w:val="subscript"/>
        </w:rPr>
        <w:t>1,6</w:t>
      </w:r>
      <w:r w:rsidRPr="0060372C">
        <w:rPr>
          <w:color w:val="000000"/>
          <w:sz w:val="24"/>
          <w:vertAlign w:val="superscript"/>
        </w:rPr>
        <w:t>174</w:t>
      </w:r>
      <w:r w:rsidRPr="0060372C">
        <w:rPr>
          <w:color w:val="000000"/>
          <w:sz w:val="24"/>
          <w:lang w:val="en-US"/>
        </w:rPr>
        <w:t>Pb</w:t>
      </w:r>
      <w:r w:rsidRPr="0060372C">
        <w:rPr>
          <w:color w:val="000000"/>
          <w:sz w:val="24"/>
          <w:vertAlign w:val="subscript"/>
        </w:rPr>
        <w:t>1,6</w:t>
      </w:r>
      <w:r w:rsidRPr="0060372C">
        <w:rPr>
          <w:color w:val="000000"/>
          <w:sz w:val="24"/>
          <w:vertAlign w:val="superscript"/>
        </w:rPr>
        <w:t>57</w:t>
      </w:r>
      <w:r w:rsidRPr="0060372C">
        <w:rPr>
          <w:color w:val="000000"/>
          <w:sz w:val="24"/>
          <w:lang w:val="en-US"/>
        </w:rPr>
        <w:t>Mo</w:t>
      </w:r>
      <w:r w:rsidRPr="0060372C">
        <w:rPr>
          <w:color w:val="000000"/>
          <w:sz w:val="24"/>
          <w:vertAlign w:val="subscript"/>
        </w:rPr>
        <w:t>1,6</w:t>
      </w:r>
      <w:r w:rsidRPr="0060372C">
        <w:rPr>
          <w:color w:val="000000"/>
          <w:sz w:val="24"/>
          <w:vertAlign w:val="superscript"/>
        </w:rPr>
        <w:t>47</w:t>
      </w:r>
      <w:r w:rsidRPr="0060372C">
        <w:rPr>
          <w:sz w:val="24"/>
          <w:szCs w:val="24"/>
        </w:rPr>
        <w:t>. Интенсивность – низкая, дифференцированность – средняя. Ожидаемые прогнозные ресурсы категории Р</w:t>
      </w:r>
      <w:r w:rsidRPr="0060372C">
        <w:rPr>
          <w:sz w:val="24"/>
          <w:szCs w:val="24"/>
          <w:vertAlign w:val="subscript"/>
        </w:rPr>
        <w:t>3</w:t>
      </w:r>
      <w:r w:rsidRPr="0060372C">
        <w:rPr>
          <w:sz w:val="24"/>
          <w:szCs w:val="24"/>
        </w:rPr>
        <w:t xml:space="preserve">, оцененные по вторичным ореолам составили: </w:t>
      </w:r>
      <w:r w:rsidRPr="0060372C">
        <w:rPr>
          <w:sz w:val="24"/>
          <w:szCs w:val="24"/>
          <w:lang w:val="en-US"/>
        </w:rPr>
        <w:t>Mo</w:t>
      </w:r>
      <w:r w:rsidRPr="0060372C">
        <w:rPr>
          <w:sz w:val="24"/>
          <w:szCs w:val="24"/>
        </w:rPr>
        <w:t xml:space="preserve"> – 0,4 тыс.т, Au – 1,4 т. Категория крупности прогнозируемого объекта – малая, перспективность АГХП – неясная. В пределах поля известно проявление меди в кварцевых жилах, в связи с этим оценка считается достоверной. Предполагаемая рудная формация оруденения, с учетом ассоциации ХЭ в АГХП, определена как молибден-порфировая.</w:t>
      </w:r>
    </w:p>
    <w:p w:rsidR="00F20C1D" w:rsidRPr="0060372C" w:rsidRDefault="00F20C1D" w:rsidP="00F20C1D">
      <w:pPr>
        <w:ind w:firstLine="425"/>
        <w:jc w:val="both"/>
        <w:rPr>
          <w:sz w:val="24"/>
          <w:szCs w:val="24"/>
        </w:rPr>
      </w:pPr>
      <w:r w:rsidRPr="0060372C">
        <w:rPr>
          <w:i/>
          <w:sz w:val="24"/>
          <w:szCs w:val="24"/>
        </w:rPr>
        <w:t>Язевое АГХП-РП</w:t>
      </w:r>
      <w:r w:rsidRPr="0060372C">
        <w:rPr>
          <w:sz w:val="24"/>
          <w:szCs w:val="24"/>
        </w:rPr>
        <w:t xml:space="preserve"> (I.0.1.4 Cu,Mo,Au) расположено в районе г. Язевка (в.о. 1123,6), севернее оз. Чагытай. Состав АГХП: </w:t>
      </w:r>
      <w:r w:rsidRPr="0060372C">
        <w:rPr>
          <w:color w:val="000000"/>
          <w:sz w:val="24"/>
          <w:lang w:val="en-US"/>
        </w:rPr>
        <w:t>Au</w:t>
      </w:r>
      <w:r w:rsidRPr="0060372C">
        <w:rPr>
          <w:color w:val="000000"/>
          <w:sz w:val="24"/>
          <w:vertAlign w:val="subscript"/>
        </w:rPr>
        <w:t>2,1</w:t>
      </w:r>
      <w:r w:rsidRPr="0060372C">
        <w:rPr>
          <w:color w:val="000000"/>
          <w:sz w:val="24"/>
          <w:vertAlign w:val="superscript"/>
        </w:rPr>
        <w:t>123</w:t>
      </w:r>
      <w:r w:rsidRPr="0060372C">
        <w:rPr>
          <w:color w:val="000000"/>
          <w:sz w:val="24"/>
          <w:lang w:val="en-US"/>
        </w:rPr>
        <w:t>Li</w:t>
      </w:r>
      <w:r w:rsidRPr="0060372C">
        <w:rPr>
          <w:color w:val="000000"/>
          <w:sz w:val="24"/>
          <w:vertAlign w:val="subscript"/>
        </w:rPr>
        <w:t>1,6</w:t>
      </w:r>
      <w:r w:rsidRPr="0060372C">
        <w:rPr>
          <w:color w:val="000000"/>
          <w:sz w:val="24"/>
          <w:vertAlign w:val="superscript"/>
        </w:rPr>
        <w:t>50</w:t>
      </w:r>
      <w:r w:rsidRPr="0060372C">
        <w:rPr>
          <w:color w:val="000000"/>
          <w:sz w:val="24"/>
          <w:lang w:val="en-US"/>
        </w:rPr>
        <w:t>Ag</w:t>
      </w:r>
      <w:r w:rsidRPr="0060372C">
        <w:rPr>
          <w:color w:val="000000"/>
          <w:sz w:val="24"/>
          <w:vertAlign w:val="subscript"/>
        </w:rPr>
        <w:t>1,6</w:t>
      </w:r>
      <w:r w:rsidRPr="0060372C">
        <w:rPr>
          <w:color w:val="000000"/>
          <w:sz w:val="24"/>
          <w:vertAlign w:val="superscript"/>
        </w:rPr>
        <w:t>42</w:t>
      </w:r>
      <w:r w:rsidRPr="0060372C">
        <w:rPr>
          <w:color w:val="000000"/>
          <w:sz w:val="24"/>
          <w:lang w:val="en-US"/>
        </w:rPr>
        <w:t>Zn</w:t>
      </w:r>
      <w:r w:rsidRPr="0060372C">
        <w:rPr>
          <w:color w:val="000000"/>
          <w:sz w:val="24"/>
          <w:vertAlign w:val="subscript"/>
        </w:rPr>
        <w:t>1,6</w:t>
      </w:r>
      <w:r w:rsidRPr="0060372C">
        <w:rPr>
          <w:color w:val="000000"/>
          <w:sz w:val="24"/>
          <w:vertAlign w:val="superscript"/>
        </w:rPr>
        <w:t>29</w:t>
      </w:r>
      <w:r w:rsidRPr="0060372C">
        <w:rPr>
          <w:color w:val="000000"/>
          <w:sz w:val="24"/>
          <w:lang w:val="en-US"/>
        </w:rPr>
        <w:t>Ce</w:t>
      </w:r>
      <w:r w:rsidRPr="0060372C">
        <w:rPr>
          <w:color w:val="000000"/>
          <w:sz w:val="24"/>
          <w:vertAlign w:val="subscript"/>
        </w:rPr>
        <w:t>1,6</w:t>
      </w:r>
      <w:r w:rsidRPr="0060372C">
        <w:rPr>
          <w:color w:val="000000"/>
          <w:sz w:val="24"/>
          <w:vertAlign w:val="superscript"/>
        </w:rPr>
        <w:t>269</w:t>
      </w:r>
      <w:r w:rsidRPr="0060372C">
        <w:rPr>
          <w:color w:val="000000"/>
          <w:sz w:val="24"/>
          <w:lang w:val="en-US"/>
        </w:rPr>
        <w:t>P</w:t>
      </w:r>
      <w:r w:rsidRPr="0060372C">
        <w:rPr>
          <w:color w:val="000000"/>
          <w:sz w:val="24"/>
          <w:vertAlign w:val="subscript"/>
        </w:rPr>
        <w:t>1,5</w:t>
      </w:r>
      <w:r w:rsidRPr="0060372C">
        <w:rPr>
          <w:color w:val="000000"/>
          <w:sz w:val="24"/>
          <w:vertAlign w:val="superscript"/>
        </w:rPr>
        <w:t>34</w:t>
      </w:r>
      <w:r w:rsidRPr="0060372C">
        <w:rPr>
          <w:color w:val="000000"/>
          <w:sz w:val="24"/>
          <w:lang w:val="en-US"/>
        </w:rPr>
        <w:t>Mo</w:t>
      </w:r>
      <w:r w:rsidRPr="0060372C">
        <w:rPr>
          <w:color w:val="000000"/>
          <w:sz w:val="24"/>
          <w:vertAlign w:val="subscript"/>
        </w:rPr>
        <w:t>1,5</w:t>
      </w:r>
      <w:r w:rsidRPr="0060372C">
        <w:rPr>
          <w:color w:val="000000"/>
          <w:sz w:val="24"/>
          <w:vertAlign w:val="superscript"/>
        </w:rPr>
        <w:t xml:space="preserve">35 </w:t>
      </w:r>
      <w:r w:rsidRPr="0060372C">
        <w:rPr>
          <w:color w:val="000000"/>
          <w:sz w:val="24"/>
          <w:lang w:val="en-US"/>
        </w:rPr>
        <w:t>Cu</w:t>
      </w:r>
      <w:r w:rsidRPr="0060372C">
        <w:rPr>
          <w:color w:val="000000"/>
          <w:sz w:val="24"/>
          <w:vertAlign w:val="subscript"/>
        </w:rPr>
        <w:t>1,5</w:t>
      </w:r>
      <w:r w:rsidRPr="0060372C">
        <w:rPr>
          <w:color w:val="000000"/>
          <w:sz w:val="24"/>
          <w:vertAlign w:val="superscript"/>
        </w:rPr>
        <w:t>46</w:t>
      </w:r>
      <w:r w:rsidRPr="0060372C">
        <w:rPr>
          <w:color w:val="000000"/>
          <w:sz w:val="24"/>
          <w:lang w:val="en-US"/>
        </w:rPr>
        <w:t>Pb</w:t>
      </w:r>
      <w:r w:rsidRPr="0060372C">
        <w:rPr>
          <w:color w:val="000000"/>
          <w:sz w:val="24"/>
          <w:vertAlign w:val="subscript"/>
        </w:rPr>
        <w:t>1,5</w:t>
      </w:r>
      <w:r w:rsidRPr="0060372C">
        <w:rPr>
          <w:color w:val="000000"/>
          <w:sz w:val="24"/>
          <w:vertAlign w:val="superscript"/>
        </w:rPr>
        <w:t>31</w:t>
      </w:r>
      <w:r w:rsidRPr="0060372C">
        <w:rPr>
          <w:sz w:val="24"/>
          <w:szCs w:val="24"/>
        </w:rPr>
        <w:t>. Предполагаемая рудная формация оруденения, с учетом ассоциации ХЭ в АГХП, определена как молибден-меднопорфировая с золотом.  Интенсивность – средняя, дифференцированность – высокая. Ожидаемые прогнозные ресурсы категории Р</w:t>
      </w:r>
      <w:r w:rsidRPr="0060372C">
        <w:rPr>
          <w:sz w:val="24"/>
          <w:szCs w:val="24"/>
          <w:vertAlign w:val="subscript"/>
        </w:rPr>
        <w:t>3</w:t>
      </w:r>
      <w:r w:rsidRPr="0060372C">
        <w:rPr>
          <w:sz w:val="24"/>
          <w:szCs w:val="24"/>
        </w:rPr>
        <w:t xml:space="preserve">, оцененные по вторичным ореолам составили: </w:t>
      </w:r>
      <w:r w:rsidRPr="0060372C">
        <w:rPr>
          <w:sz w:val="24"/>
          <w:szCs w:val="24"/>
          <w:lang w:val="en-US"/>
        </w:rPr>
        <w:t>Cu</w:t>
      </w:r>
      <w:r w:rsidRPr="0060372C">
        <w:rPr>
          <w:sz w:val="24"/>
          <w:szCs w:val="24"/>
        </w:rPr>
        <w:t xml:space="preserve"> – 14,7 тыс.т, Mo – 0,4 тыс.т, Au – 2,4 т. Категория крупности прогнозируемого объекта – малая, перспективность АГХП – средняя. В пределах поля известно проявление меди в кварцевых жилах, в связи с этим оценка считается достоверной. </w:t>
      </w:r>
    </w:p>
    <w:p w:rsidR="00F20C1D" w:rsidRPr="0060372C" w:rsidRDefault="00F20C1D" w:rsidP="00F20C1D">
      <w:pPr>
        <w:spacing w:before="120"/>
        <w:ind w:firstLine="425"/>
        <w:jc w:val="both"/>
        <w:rPr>
          <w:sz w:val="24"/>
          <w:szCs w:val="24"/>
        </w:rPr>
      </w:pPr>
      <w:r w:rsidRPr="0060372C">
        <w:rPr>
          <w:b/>
          <w:i/>
          <w:sz w:val="24"/>
          <w:szCs w:val="24"/>
        </w:rPr>
        <w:t>Майгын-Дагское АГХП-РУ</w:t>
      </w:r>
      <w:r w:rsidRPr="0060372C">
        <w:rPr>
          <w:sz w:val="24"/>
          <w:szCs w:val="24"/>
        </w:rPr>
        <w:t xml:space="preserve"> (I.0.2 Au) площадью 97 км</w:t>
      </w:r>
      <w:r w:rsidRPr="0060372C">
        <w:rPr>
          <w:sz w:val="24"/>
          <w:szCs w:val="24"/>
          <w:vertAlign w:val="superscript"/>
        </w:rPr>
        <w:t>2</w:t>
      </w:r>
      <w:r w:rsidRPr="0060372C">
        <w:rPr>
          <w:sz w:val="24"/>
          <w:szCs w:val="24"/>
        </w:rPr>
        <w:t xml:space="preserve"> расположен в восточной части листа, в районе гор Бол. Ку-Даг и Арарат. В геологическом строении принимают участие гранитоиды таннуольского, арголикского и бреньского комплексов. Комлексные аномалии </w:t>
      </w:r>
      <w:r w:rsidRPr="0060372C">
        <w:rPr>
          <w:sz w:val="24"/>
          <w:szCs w:val="24"/>
          <w:lang w:val="en-US"/>
        </w:rPr>
        <w:t>Au</w:t>
      </w:r>
      <w:r w:rsidRPr="0060372C">
        <w:rPr>
          <w:sz w:val="24"/>
          <w:szCs w:val="24"/>
        </w:rPr>
        <w:t xml:space="preserve">, </w:t>
      </w:r>
      <w:r w:rsidRPr="0060372C">
        <w:rPr>
          <w:sz w:val="24"/>
          <w:szCs w:val="24"/>
          <w:lang w:val="en-US"/>
        </w:rPr>
        <w:t>Cu</w:t>
      </w:r>
      <w:r w:rsidRPr="0060372C">
        <w:rPr>
          <w:sz w:val="24"/>
          <w:szCs w:val="24"/>
        </w:rPr>
        <w:t xml:space="preserve">, </w:t>
      </w:r>
      <w:r w:rsidRPr="0060372C">
        <w:rPr>
          <w:sz w:val="24"/>
          <w:szCs w:val="24"/>
          <w:lang w:val="en-US"/>
        </w:rPr>
        <w:t>Ni</w:t>
      </w:r>
      <w:r w:rsidRPr="0060372C">
        <w:rPr>
          <w:sz w:val="24"/>
          <w:szCs w:val="24"/>
        </w:rPr>
        <w:t xml:space="preserve">, </w:t>
      </w:r>
      <w:r w:rsidRPr="0060372C">
        <w:rPr>
          <w:sz w:val="24"/>
          <w:szCs w:val="24"/>
          <w:lang w:val="en-US"/>
        </w:rPr>
        <w:t>U</w:t>
      </w:r>
      <w:r w:rsidRPr="0060372C">
        <w:rPr>
          <w:sz w:val="24"/>
          <w:szCs w:val="24"/>
        </w:rPr>
        <w:t xml:space="preserve">, </w:t>
      </w:r>
      <w:r w:rsidRPr="0060372C">
        <w:rPr>
          <w:sz w:val="24"/>
          <w:szCs w:val="24"/>
          <w:lang w:val="en-US"/>
        </w:rPr>
        <w:t>Pb</w:t>
      </w:r>
      <w:r w:rsidRPr="0060372C">
        <w:rPr>
          <w:sz w:val="24"/>
          <w:szCs w:val="24"/>
        </w:rPr>
        <w:t xml:space="preserve">, </w:t>
      </w:r>
      <w:r w:rsidRPr="0060372C">
        <w:rPr>
          <w:sz w:val="24"/>
          <w:szCs w:val="24"/>
          <w:lang w:val="en-US"/>
        </w:rPr>
        <w:t>Zn</w:t>
      </w:r>
      <w:r w:rsidRPr="0060372C">
        <w:rPr>
          <w:sz w:val="24"/>
          <w:szCs w:val="24"/>
        </w:rPr>
        <w:t xml:space="preserve"> </w:t>
      </w:r>
      <w:r w:rsidR="0002585F" w:rsidRPr="0060372C">
        <w:rPr>
          <w:sz w:val="24"/>
          <w:szCs w:val="24"/>
        </w:rPr>
        <w:t xml:space="preserve">во </w:t>
      </w:r>
      <w:r w:rsidRPr="0060372C">
        <w:rPr>
          <w:sz w:val="24"/>
          <w:szCs w:val="24"/>
        </w:rPr>
        <w:t>вторичных ореолах объединены в 3 АГХП-РП: Ку-Дагское, Колбак-Аргинское и Араратское. В целом АГХП-РУ имеет неясные перспективы со слабой достоверностью прогноза.</w:t>
      </w:r>
    </w:p>
    <w:p w:rsidR="00F20C1D" w:rsidRPr="0060372C" w:rsidRDefault="00F20C1D" w:rsidP="00F20C1D">
      <w:pPr>
        <w:ind w:firstLine="425"/>
        <w:jc w:val="both"/>
        <w:rPr>
          <w:sz w:val="24"/>
          <w:szCs w:val="24"/>
        </w:rPr>
      </w:pPr>
      <w:r w:rsidRPr="0060372C">
        <w:rPr>
          <w:i/>
          <w:sz w:val="24"/>
          <w:szCs w:val="24"/>
        </w:rPr>
        <w:t>Ку-Дагское АГХП-РП</w:t>
      </w:r>
      <w:r w:rsidRPr="0060372C">
        <w:rPr>
          <w:sz w:val="24"/>
          <w:szCs w:val="24"/>
        </w:rPr>
        <w:t xml:space="preserve"> (I.0.2.1 Au) расположено в районе гор Бол. и Мал. Ку-Даг. Состав АГХП: </w:t>
      </w:r>
      <w:r w:rsidRPr="0060372C">
        <w:rPr>
          <w:sz w:val="24"/>
        </w:rPr>
        <w:t>Au</w:t>
      </w:r>
      <w:r w:rsidRPr="0060372C">
        <w:rPr>
          <w:sz w:val="24"/>
          <w:vertAlign w:val="subscript"/>
        </w:rPr>
        <w:t>3,1</w:t>
      </w:r>
      <w:r w:rsidRPr="0060372C">
        <w:rPr>
          <w:sz w:val="24"/>
          <w:vertAlign w:val="superscript"/>
        </w:rPr>
        <w:t>188</w:t>
      </w:r>
      <w:r w:rsidRPr="0060372C">
        <w:rPr>
          <w:sz w:val="24"/>
        </w:rPr>
        <w:t>La</w:t>
      </w:r>
      <w:r w:rsidRPr="0060372C">
        <w:rPr>
          <w:sz w:val="24"/>
          <w:vertAlign w:val="subscript"/>
        </w:rPr>
        <w:t>1,6</w:t>
      </w:r>
      <w:r w:rsidRPr="0060372C">
        <w:rPr>
          <w:sz w:val="24"/>
          <w:vertAlign w:val="superscript"/>
        </w:rPr>
        <w:t>80</w:t>
      </w:r>
      <w:r w:rsidRPr="0060372C">
        <w:rPr>
          <w:sz w:val="24"/>
        </w:rPr>
        <w:t>Cr</w:t>
      </w:r>
      <w:r w:rsidRPr="0060372C">
        <w:rPr>
          <w:sz w:val="24"/>
          <w:vertAlign w:val="subscript"/>
        </w:rPr>
        <w:t>1,5</w:t>
      </w:r>
      <w:r w:rsidRPr="0060372C">
        <w:rPr>
          <w:sz w:val="24"/>
          <w:vertAlign w:val="superscript"/>
        </w:rPr>
        <w:t>38</w:t>
      </w:r>
      <w:r w:rsidRPr="0060372C">
        <w:rPr>
          <w:sz w:val="24"/>
          <w:szCs w:val="24"/>
        </w:rPr>
        <w:t>. Оруденение может относиться к золоторудной кварцевой формации. Интенсивность – низкая, дифференцированность – высокая. Ожидаемые прогнозные ресурсы категории Р</w:t>
      </w:r>
      <w:r w:rsidRPr="0060372C">
        <w:rPr>
          <w:sz w:val="24"/>
          <w:szCs w:val="24"/>
          <w:vertAlign w:val="subscript"/>
        </w:rPr>
        <w:t>3</w:t>
      </w:r>
      <w:r w:rsidRPr="0060372C">
        <w:rPr>
          <w:sz w:val="24"/>
          <w:szCs w:val="24"/>
        </w:rPr>
        <w:t>, оцененные по вторичным ореолам составили: Au – 3,7 т. Категория крупности прогнозируемого объекта – малая, перспективность АГХП – неясная. Достоверность прогноза – слабая. В контуре поля известно одно проявление тантала и ниобия редкометалльной апогранитовой формации, которое предположительно связано с дайками и мелкими штоками гранитов бреньского комплекса. С.А. Яровым [6</w:t>
      </w:r>
      <w:r w:rsidR="00B806C3" w:rsidRPr="0060372C">
        <w:rPr>
          <w:sz w:val="24"/>
          <w:szCs w:val="24"/>
        </w:rPr>
        <w:t>5</w:t>
      </w:r>
      <w:r w:rsidRPr="0060372C">
        <w:rPr>
          <w:sz w:val="24"/>
          <w:szCs w:val="24"/>
        </w:rPr>
        <w:t>] здесь проведены опытно-методические работы в почвенном горизонте по сети 250х25 м с целью определения размера представительной фракции для рассева и выполнено опробования коренных пород. В пробах, отобранных из рибекитовых гранитов, даек гранит-порфиров и пегматоидных гранитов, установлены содержания ниобия 30-800 г/т.</w:t>
      </w:r>
    </w:p>
    <w:p w:rsidR="00F20C1D" w:rsidRPr="0060372C" w:rsidRDefault="00F20C1D" w:rsidP="00F20C1D">
      <w:pPr>
        <w:ind w:firstLine="425"/>
        <w:jc w:val="both"/>
        <w:rPr>
          <w:sz w:val="24"/>
          <w:szCs w:val="24"/>
        </w:rPr>
      </w:pPr>
      <w:r w:rsidRPr="0060372C">
        <w:rPr>
          <w:i/>
          <w:sz w:val="24"/>
          <w:szCs w:val="24"/>
        </w:rPr>
        <w:lastRenderedPageBreak/>
        <w:t>Колбак-Аргинское АГХП-РП</w:t>
      </w:r>
      <w:r w:rsidRPr="0060372C">
        <w:rPr>
          <w:sz w:val="24"/>
          <w:szCs w:val="24"/>
        </w:rPr>
        <w:t xml:space="preserve"> (I.0.2.2 Au) расположено южнее г. Тош-То-Ожегэр. Состав АГХП: </w:t>
      </w:r>
      <w:r w:rsidRPr="0060372C">
        <w:rPr>
          <w:sz w:val="24"/>
        </w:rPr>
        <w:t>Au</w:t>
      </w:r>
      <w:r w:rsidRPr="0060372C">
        <w:rPr>
          <w:sz w:val="24"/>
          <w:vertAlign w:val="subscript"/>
        </w:rPr>
        <w:t>2,6</w:t>
      </w:r>
      <w:r w:rsidRPr="0060372C">
        <w:rPr>
          <w:sz w:val="24"/>
          <w:vertAlign w:val="superscript"/>
        </w:rPr>
        <w:t>189</w:t>
      </w:r>
      <w:r w:rsidRPr="0060372C">
        <w:rPr>
          <w:sz w:val="24"/>
        </w:rPr>
        <w:t>Li</w:t>
      </w:r>
      <w:r w:rsidRPr="0060372C">
        <w:rPr>
          <w:sz w:val="24"/>
          <w:vertAlign w:val="subscript"/>
        </w:rPr>
        <w:t>1,6</w:t>
      </w:r>
      <w:r w:rsidRPr="0060372C">
        <w:rPr>
          <w:sz w:val="24"/>
          <w:vertAlign w:val="superscript"/>
        </w:rPr>
        <w:t>44</w:t>
      </w:r>
      <w:r w:rsidRPr="0060372C">
        <w:rPr>
          <w:sz w:val="24"/>
        </w:rPr>
        <w:t>Pb</w:t>
      </w:r>
      <w:r w:rsidRPr="0060372C">
        <w:rPr>
          <w:sz w:val="24"/>
          <w:vertAlign w:val="subscript"/>
        </w:rPr>
        <w:t>1,5</w:t>
      </w:r>
      <w:r w:rsidRPr="0060372C">
        <w:rPr>
          <w:sz w:val="24"/>
          <w:vertAlign w:val="superscript"/>
        </w:rPr>
        <w:t>37</w:t>
      </w:r>
      <w:r w:rsidRPr="0060372C">
        <w:rPr>
          <w:sz w:val="24"/>
          <w:szCs w:val="24"/>
        </w:rPr>
        <w:t>. Оруденение может относиться к золоторудной кварцевой формации. Интенсивность – низкая, дифференцированность – средняя. Ожидаемые прогнозные ресурсы категории Р</w:t>
      </w:r>
      <w:r w:rsidRPr="0060372C">
        <w:rPr>
          <w:sz w:val="24"/>
          <w:szCs w:val="24"/>
          <w:vertAlign w:val="subscript"/>
        </w:rPr>
        <w:t>3</w:t>
      </w:r>
      <w:r w:rsidRPr="0060372C">
        <w:rPr>
          <w:sz w:val="24"/>
          <w:szCs w:val="24"/>
        </w:rPr>
        <w:t>, оцененные по вторичным ореолам составили: Au – 5,9 т. Категория крупности прогнозируемого объекта – малая,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ind w:firstLine="425"/>
        <w:jc w:val="both"/>
        <w:rPr>
          <w:sz w:val="24"/>
          <w:szCs w:val="24"/>
        </w:rPr>
      </w:pPr>
      <w:r w:rsidRPr="0060372C">
        <w:rPr>
          <w:i/>
          <w:sz w:val="24"/>
          <w:szCs w:val="24"/>
        </w:rPr>
        <w:t>Араратское АГХП-РП</w:t>
      </w:r>
      <w:r w:rsidRPr="0060372C">
        <w:rPr>
          <w:sz w:val="24"/>
          <w:szCs w:val="24"/>
        </w:rPr>
        <w:t xml:space="preserve"> (I.0.2.3 Au) расположено в районе г. Арарат у восточной рамки планшета. Состав АГХП: </w:t>
      </w:r>
      <w:r w:rsidRPr="0060372C">
        <w:rPr>
          <w:sz w:val="24"/>
          <w:lang w:val="en-US"/>
        </w:rPr>
        <w:t>Au</w:t>
      </w:r>
      <w:r w:rsidRPr="0060372C">
        <w:rPr>
          <w:sz w:val="24"/>
          <w:vertAlign w:val="subscript"/>
        </w:rPr>
        <w:t>4,2</w:t>
      </w:r>
      <w:r w:rsidRPr="0060372C">
        <w:rPr>
          <w:sz w:val="24"/>
          <w:vertAlign w:val="superscript"/>
        </w:rPr>
        <w:t>201</w:t>
      </w:r>
      <w:r w:rsidRPr="0060372C">
        <w:rPr>
          <w:sz w:val="24"/>
          <w:lang w:val="en-US"/>
        </w:rPr>
        <w:t>Ce</w:t>
      </w:r>
      <w:r w:rsidRPr="0060372C">
        <w:rPr>
          <w:sz w:val="24"/>
          <w:vertAlign w:val="subscript"/>
        </w:rPr>
        <w:t>2,0</w:t>
      </w:r>
      <w:r w:rsidRPr="0060372C">
        <w:rPr>
          <w:sz w:val="24"/>
          <w:vertAlign w:val="superscript"/>
        </w:rPr>
        <w:t>213</w:t>
      </w:r>
      <w:r w:rsidRPr="0060372C">
        <w:rPr>
          <w:sz w:val="24"/>
          <w:lang w:val="en-US"/>
        </w:rPr>
        <w:t>La</w:t>
      </w:r>
      <w:r w:rsidRPr="0060372C">
        <w:rPr>
          <w:sz w:val="24"/>
          <w:vertAlign w:val="subscript"/>
        </w:rPr>
        <w:t>1,8</w:t>
      </w:r>
      <w:r w:rsidRPr="0060372C">
        <w:rPr>
          <w:sz w:val="24"/>
          <w:vertAlign w:val="superscript"/>
        </w:rPr>
        <w:t>63</w:t>
      </w:r>
      <w:r w:rsidRPr="0060372C">
        <w:rPr>
          <w:sz w:val="24"/>
          <w:lang w:val="en-US"/>
        </w:rPr>
        <w:t>B</w:t>
      </w:r>
      <w:r w:rsidRPr="0060372C">
        <w:rPr>
          <w:sz w:val="24"/>
          <w:vertAlign w:val="subscript"/>
        </w:rPr>
        <w:t>1,8</w:t>
      </w:r>
      <w:r w:rsidRPr="0060372C">
        <w:rPr>
          <w:sz w:val="24"/>
          <w:vertAlign w:val="superscript"/>
        </w:rPr>
        <w:t>58</w:t>
      </w:r>
      <w:r w:rsidRPr="0060372C">
        <w:rPr>
          <w:sz w:val="24"/>
          <w:lang w:val="en-US"/>
        </w:rPr>
        <w:t>Sn</w:t>
      </w:r>
      <w:r w:rsidRPr="0060372C">
        <w:rPr>
          <w:sz w:val="24"/>
          <w:vertAlign w:val="subscript"/>
        </w:rPr>
        <w:t>1,6</w:t>
      </w:r>
      <w:r w:rsidRPr="0060372C">
        <w:rPr>
          <w:sz w:val="24"/>
          <w:vertAlign w:val="superscript"/>
        </w:rPr>
        <w:t>41</w:t>
      </w:r>
      <w:r w:rsidRPr="0060372C">
        <w:rPr>
          <w:sz w:val="24"/>
          <w:lang w:val="en-US"/>
        </w:rPr>
        <w:t>As</w:t>
      </w:r>
      <w:r w:rsidRPr="0060372C">
        <w:rPr>
          <w:sz w:val="24"/>
          <w:vertAlign w:val="subscript"/>
        </w:rPr>
        <w:t>1,5</w:t>
      </w:r>
      <w:r w:rsidRPr="0060372C">
        <w:rPr>
          <w:sz w:val="24"/>
          <w:vertAlign w:val="superscript"/>
        </w:rPr>
        <w:t>2821</w:t>
      </w:r>
      <w:r w:rsidRPr="0060372C">
        <w:rPr>
          <w:sz w:val="24"/>
          <w:szCs w:val="24"/>
        </w:rPr>
        <w:t>. Оруденение может относиться к золоторудной кварцевой формации. Интенсивность – средняя, дифферен-цированность – высокая. Ожидаемые прогнозные ресурсы категории Р</w:t>
      </w:r>
      <w:r w:rsidRPr="0060372C">
        <w:rPr>
          <w:sz w:val="24"/>
          <w:szCs w:val="24"/>
          <w:vertAlign w:val="subscript"/>
        </w:rPr>
        <w:t>3</w:t>
      </w:r>
      <w:r w:rsidRPr="0060372C">
        <w:rPr>
          <w:sz w:val="24"/>
          <w:szCs w:val="24"/>
        </w:rPr>
        <w:t>, оцененные по вторичным ореолам составили: A</w:t>
      </w:r>
      <w:r w:rsidRPr="0060372C">
        <w:rPr>
          <w:sz w:val="24"/>
          <w:szCs w:val="24"/>
          <w:lang w:val="en-US"/>
        </w:rPr>
        <w:t>u</w:t>
      </w:r>
      <w:r w:rsidRPr="0060372C">
        <w:rPr>
          <w:sz w:val="24"/>
          <w:szCs w:val="24"/>
        </w:rPr>
        <w:t xml:space="preserve"> – 2,9 т. Категория крупности прогнозируемого объекта – малая, перспективность АГХП – неясная. Достоверность прогноза – слабая. Геохимический партией Тувинской ГРЭ [6</w:t>
      </w:r>
      <w:r w:rsidR="00B806C3" w:rsidRPr="0060372C">
        <w:rPr>
          <w:sz w:val="24"/>
          <w:szCs w:val="24"/>
        </w:rPr>
        <w:t>5</w:t>
      </w:r>
      <w:r w:rsidRPr="0060372C">
        <w:rPr>
          <w:sz w:val="24"/>
          <w:szCs w:val="24"/>
        </w:rPr>
        <w:t xml:space="preserve">] на АГХП выполнены литохимические поиски по вторичным ореолам рассеяния масштаба 1:25 000 и опробование коренных пород. В результате проведенных детальных работ выявлены комплексные контрастные ореолы рассеяния </w:t>
      </w:r>
      <w:r w:rsidRPr="0060372C">
        <w:rPr>
          <w:sz w:val="24"/>
          <w:szCs w:val="24"/>
          <w:lang w:val="en-US"/>
        </w:rPr>
        <w:t>Co</w:t>
      </w:r>
      <w:r w:rsidRPr="0060372C">
        <w:rPr>
          <w:sz w:val="24"/>
          <w:szCs w:val="24"/>
        </w:rPr>
        <w:t xml:space="preserve">, </w:t>
      </w:r>
      <w:r w:rsidRPr="0060372C">
        <w:rPr>
          <w:sz w:val="24"/>
          <w:szCs w:val="24"/>
          <w:lang w:val="en-US"/>
        </w:rPr>
        <w:t>Ni</w:t>
      </w:r>
      <w:r w:rsidRPr="0060372C">
        <w:rPr>
          <w:sz w:val="24"/>
          <w:szCs w:val="24"/>
        </w:rPr>
        <w:t xml:space="preserve">, </w:t>
      </w:r>
      <w:r w:rsidRPr="0060372C">
        <w:rPr>
          <w:sz w:val="24"/>
          <w:szCs w:val="24"/>
          <w:lang w:val="en-US"/>
        </w:rPr>
        <w:t>As</w:t>
      </w:r>
      <w:r w:rsidRPr="0060372C">
        <w:rPr>
          <w:sz w:val="24"/>
          <w:szCs w:val="24"/>
        </w:rPr>
        <w:t xml:space="preserve">, </w:t>
      </w:r>
      <w:r w:rsidRPr="0060372C">
        <w:rPr>
          <w:sz w:val="24"/>
          <w:szCs w:val="24"/>
          <w:lang w:val="en-US"/>
        </w:rPr>
        <w:t>Cu</w:t>
      </w:r>
      <w:r w:rsidRPr="0060372C">
        <w:rPr>
          <w:sz w:val="24"/>
          <w:szCs w:val="24"/>
        </w:rPr>
        <w:t xml:space="preserve">. Формационный тип ореолообразующего объекта определен как медно-кобальт-никелевый арсенидный. В ходе поисковых маршрутов выявлено несколько тел гранат-пироксеновых и гранат-эпидотовых скарнов мощностью до 30 м, прослеженных по простиранию на 55 м. В двух пробах, отобранных из скарнов, установлены высокие содержания </w:t>
      </w:r>
      <w:r w:rsidRPr="0060372C">
        <w:rPr>
          <w:sz w:val="24"/>
          <w:szCs w:val="24"/>
          <w:lang w:val="en-US"/>
        </w:rPr>
        <w:t>Zn</w:t>
      </w:r>
      <w:r w:rsidRPr="0060372C">
        <w:rPr>
          <w:sz w:val="24"/>
          <w:szCs w:val="24"/>
        </w:rPr>
        <w:t xml:space="preserve"> до 0,15 %.</w:t>
      </w:r>
    </w:p>
    <w:p w:rsidR="00F20C1D" w:rsidRPr="0060372C" w:rsidRDefault="00F20C1D" w:rsidP="00F20C1D">
      <w:pPr>
        <w:spacing w:before="120"/>
        <w:ind w:firstLine="425"/>
        <w:jc w:val="both"/>
        <w:rPr>
          <w:sz w:val="24"/>
          <w:szCs w:val="24"/>
        </w:rPr>
      </w:pPr>
      <w:r w:rsidRPr="0060372C">
        <w:rPr>
          <w:b/>
          <w:sz w:val="24"/>
          <w:szCs w:val="24"/>
        </w:rPr>
        <w:t>Деспенское АГХП-РР</w:t>
      </w:r>
      <w:r w:rsidRPr="0060372C">
        <w:rPr>
          <w:sz w:val="24"/>
          <w:szCs w:val="24"/>
        </w:rPr>
        <w:t xml:space="preserve"> (I.1 Au,Ag,Cu,Mo,Zn) выделено в соответствии с известным одноименным рудным районом, контуры которого были уточнены по геохимическим данным. Район сложен преимущественно кембрийско-ордовикскими породами. Они представлены раннекембрийскими островодужными вулканогенно-осадочными комплексами пород (кадвойская, серлигская и ирбитейская), метаморфизованными на уровне зеленосланцевой фации и смятыми в складки различных порядков. Характерной особенностью строения Деспенского рудного района является широкое развитие разновозрастных массивов интрузивных пород, прорывающих вулканогенно-осадочные породы. Предполагается, что формирование кембрийско-ордовикских массивов диорит-гранодиорит-гранитной формации происходило на позднеостроводужной и аккреционно-коллизионной стадиях развития региона [15], а раннедевонских – на внутриплитной. Для территории рудного района характерны интенсивные тектонические дислокации. Тектонический рисунок, вероятно, сформировался на коллизионном позднекембрийско-ордовикском этапе. Затем в раннем девоне и мезозое происходила многократная активизация и заложение новых разломов различных порядков</w:t>
      </w:r>
      <w:r w:rsidR="00361212">
        <w:rPr>
          <w:sz w:val="24"/>
          <w:szCs w:val="24"/>
        </w:rPr>
        <w:t>. Развитие многочисленных разно</w:t>
      </w:r>
      <w:r w:rsidRPr="0060372C">
        <w:rPr>
          <w:sz w:val="24"/>
          <w:szCs w:val="24"/>
        </w:rPr>
        <w:t>ориентированных, неоднократно подновляемых разломов среди разнообразных по петрографическому составу и физико-механическим свойствам пород послужило хорошей средой для формирования многочисленных жильно-прожилковых зон и штокверков сульфидно-кварцевого состава.</w:t>
      </w:r>
    </w:p>
    <w:p w:rsidR="00F20C1D" w:rsidRPr="0060372C" w:rsidRDefault="00F20C1D" w:rsidP="00F20C1D">
      <w:pPr>
        <w:ind w:firstLine="425"/>
        <w:jc w:val="both"/>
        <w:rPr>
          <w:sz w:val="24"/>
          <w:szCs w:val="24"/>
        </w:rPr>
      </w:pPr>
      <w:r w:rsidRPr="0060372C">
        <w:rPr>
          <w:sz w:val="24"/>
          <w:szCs w:val="24"/>
        </w:rPr>
        <w:t>Площадь Деспенского района в пределах листа M-46-Х</w:t>
      </w:r>
      <w:r w:rsidRPr="0060372C">
        <w:rPr>
          <w:sz w:val="24"/>
          <w:szCs w:val="24"/>
          <w:lang w:val="en-US"/>
        </w:rPr>
        <w:t>I</w:t>
      </w:r>
      <w:r w:rsidRPr="0060372C">
        <w:rPr>
          <w:sz w:val="24"/>
          <w:szCs w:val="24"/>
        </w:rPr>
        <w:t xml:space="preserve"> составляет 2482 км</w:t>
      </w:r>
      <w:r w:rsidRPr="0060372C">
        <w:rPr>
          <w:sz w:val="24"/>
          <w:szCs w:val="24"/>
          <w:vertAlign w:val="superscript"/>
        </w:rPr>
        <w:t>2</w:t>
      </w:r>
      <w:r w:rsidRPr="0060372C">
        <w:rPr>
          <w:sz w:val="24"/>
          <w:szCs w:val="24"/>
        </w:rPr>
        <w:t>. Район характеризуется распространением в его пределах проявлений золота, меди, свинца, цинка, молибдена и железа. Во вторичных и первичных геохимических полях в пределах района распространены аномалии золота, меди, молибдена, железа, а также серебра, свинца, цинка, мышьяка, кадмия, кобальта и никеля. В АГХП-РР выделено 4 АГХП-РУ и 22 АГХП-РП, перспективность района в целом оценивается как высокая, прогноз считается достоверным.</w:t>
      </w:r>
    </w:p>
    <w:p w:rsidR="00F20C1D" w:rsidRPr="0060372C" w:rsidRDefault="00F20C1D" w:rsidP="00F20C1D">
      <w:pPr>
        <w:ind w:firstLine="425"/>
        <w:jc w:val="both"/>
        <w:rPr>
          <w:sz w:val="24"/>
          <w:szCs w:val="24"/>
        </w:rPr>
      </w:pPr>
      <w:r w:rsidRPr="0060372C">
        <w:rPr>
          <w:i/>
          <w:sz w:val="24"/>
          <w:szCs w:val="24"/>
        </w:rPr>
        <w:t>Тарбаганское АГХП-РП</w:t>
      </w:r>
      <w:r w:rsidRPr="0060372C">
        <w:rPr>
          <w:sz w:val="24"/>
          <w:szCs w:val="24"/>
        </w:rPr>
        <w:t xml:space="preserve"> (I.1.0.1 Mo) расположено у западной рамки планшета в междуречье Тарбаган – Ак-Хем. АГХП выделено по высококонтрастным потока рассеяния </w:t>
      </w:r>
      <w:r w:rsidRPr="0060372C">
        <w:rPr>
          <w:sz w:val="24"/>
          <w:szCs w:val="24"/>
          <w:lang w:val="en-US"/>
        </w:rPr>
        <w:t>Mo</w:t>
      </w:r>
      <w:r w:rsidRPr="0060372C">
        <w:rPr>
          <w:sz w:val="24"/>
          <w:szCs w:val="24"/>
        </w:rPr>
        <w:t xml:space="preserve">, в основном потоки моноэлементные, редко в сочетании с </w:t>
      </w:r>
      <w:r w:rsidRPr="0060372C">
        <w:rPr>
          <w:sz w:val="24"/>
          <w:szCs w:val="24"/>
          <w:lang w:val="en-US"/>
        </w:rPr>
        <w:t>Zn</w:t>
      </w:r>
      <w:r w:rsidRPr="0060372C">
        <w:rPr>
          <w:sz w:val="24"/>
          <w:szCs w:val="24"/>
        </w:rPr>
        <w:t xml:space="preserve">, </w:t>
      </w:r>
      <w:r w:rsidRPr="0060372C">
        <w:rPr>
          <w:sz w:val="24"/>
          <w:szCs w:val="24"/>
          <w:lang w:val="en-US"/>
        </w:rPr>
        <w:t>Pb</w:t>
      </w:r>
      <w:r w:rsidRPr="0060372C">
        <w:rPr>
          <w:sz w:val="24"/>
          <w:szCs w:val="24"/>
        </w:rPr>
        <w:t xml:space="preserve">, </w:t>
      </w:r>
      <w:r w:rsidRPr="0060372C">
        <w:rPr>
          <w:sz w:val="24"/>
          <w:szCs w:val="24"/>
          <w:lang w:val="en-US"/>
        </w:rPr>
        <w:t>Co</w:t>
      </w:r>
      <w:r w:rsidRPr="0060372C">
        <w:rPr>
          <w:sz w:val="24"/>
          <w:szCs w:val="24"/>
        </w:rPr>
        <w:t xml:space="preserve">. Состав АГХП: </w:t>
      </w:r>
      <w:r w:rsidRPr="0060372C">
        <w:rPr>
          <w:sz w:val="24"/>
        </w:rPr>
        <w:t>Mo</w:t>
      </w:r>
      <w:r w:rsidRPr="0060372C">
        <w:rPr>
          <w:sz w:val="24"/>
          <w:vertAlign w:val="subscript"/>
        </w:rPr>
        <w:t>2,3</w:t>
      </w:r>
      <w:r w:rsidRPr="0060372C">
        <w:rPr>
          <w:sz w:val="24"/>
          <w:vertAlign w:val="superscript"/>
        </w:rPr>
        <w:t>59</w:t>
      </w:r>
      <w:r w:rsidRPr="0060372C">
        <w:rPr>
          <w:sz w:val="24"/>
        </w:rPr>
        <w:t>Y</w:t>
      </w:r>
      <w:r w:rsidRPr="0060372C">
        <w:rPr>
          <w:sz w:val="24"/>
          <w:vertAlign w:val="subscript"/>
        </w:rPr>
        <w:t>1,8</w:t>
      </w:r>
      <w:r w:rsidRPr="0060372C">
        <w:rPr>
          <w:sz w:val="24"/>
          <w:vertAlign w:val="superscript"/>
        </w:rPr>
        <w:t>102</w:t>
      </w:r>
      <w:r w:rsidRPr="0060372C">
        <w:rPr>
          <w:sz w:val="24"/>
        </w:rPr>
        <w:t>Zr</w:t>
      </w:r>
      <w:r w:rsidRPr="0060372C">
        <w:rPr>
          <w:sz w:val="24"/>
          <w:vertAlign w:val="subscript"/>
        </w:rPr>
        <w:t>1,7</w:t>
      </w:r>
      <w:r w:rsidRPr="0060372C">
        <w:rPr>
          <w:sz w:val="24"/>
          <w:vertAlign w:val="superscript"/>
        </w:rPr>
        <w:t>42</w:t>
      </w:r>
      <w:r w:rsidRPr="0060372C">
        <w:rPr>
          <w:sz w:val="24"/>
        </w:rPr>
        <w:t>Ti</w:t>
      </w:r>
      <w:r w:rsidRPr="0060372C">
        <w:rPr>
          <w:sz w:val="24"/>
          <w:vertAlign w:val="subscript"/>
        </w:rPr>
        <w:t>1,5</w:t>
      </w:r>
      <w:r w:rsidRPr="0060372C">
        <w:rPr>
          <w:sz w:val="24"/>
          <w:vertAlign w:val="superscript"/>
        </w:rPr>
        <w:t>43</w:t>
      </w:r>
      <w:r w:rsidRPr="0060372C">
        <w:rPr>
          <w:sz w:val="24"/>
          <w:szCs w:val="24"/>
        </w:rPr>
        <w:t>. Интенсивность – низкая,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w:t>
      </w:r>
      <w:r w:rsidRPr="0060372C">
        <w:rPr>
          <w:sz w:val="24"/>
          <w:szCs w:val="24"/>
        </w:rPr>
        <w:lastRenderedPageBreak/>
        <w:t xml:space="preserve">составили: </w:t>
      </w:r>
      <w:r w:rsidRPr="0060372C">
        <w:rPr>
          <w:sz w:val="24"/>
          <w:szCs w:val="24"/>
          <w:lang w:val="en-US"/>
        </w:rPr>
        <w:t>Mo</w:t>
      </w:r>
      <w:r w:rsidRPr="0060372C">
        <w:rPr>
          <w:sz w:val="24"/>
          <w:szCs w:val="24"/>
        </w:rPr>
        <w:t xml:space="preserve"> – 7,1 тыс.т. Категория крупности прогнозируемого объекта – малая, перспективность АГХП – низкая. Достоверность прогноза – слабая.</w:t>
      </w:r>
    </w:p>
    <w:p w:rsidR="00F20C1D" w:rsidRPr="0060372C" w:rsidRDefault="00F20C1D" w:rsidP="00F20C1D">
      <w:pPr>
        <w:ind w:firstLine="425"/>
        <w:jc w:val="both"/>
        <w:rPr>
          <w:sz w:val="24"/>
          <w:szCs w:val="24"/>
        </w:rPr>
      </w:pPr>
      <w:r w:rsidRPr="0060372C">
        <w:rPr>
          <w:i/>
          <w:sz w:val="24"/>
          <w:szCs w:val="24"/>
        </w:rPr>
        <w:t>Хыралыг-Хемское АГХП-РП</w:t>
      </w:r>
      <w:r w:rsidRPr="0060372C">
        <w:rPr>
          <w:sz w:val="24"/>
          <w:szCs w:val="24"/>
        </w:rPr>
        <w:t xml:space="preserve"> (I.1.0.2 Au) расположено в южной части листа в бассейне нижнего течения р. Хыралыг-Хем. АГХП выделено по многочисленным потока рассеяния </w:t>
      </w:r>
      <w:r w:rsidRPr="0060372C">
        <w:rPr>
          <w:sz w:val="24"/>
          <w:szCs w:val="24"/>
          <w:lang w:val="en-US"/>
        </w:rPr>
        <w:t>Au</w:t>
      </w:r>
      <w:r w:rsidRPr="0060372C">
        <w:rPr>
          <w:sz w:val="24"/>
          <w:szCs w:val="24"/>
        </w:rPr>
        <w:t xml:space="preserve"> в ассоциации с </w:t>
      </w:r>
      <w:r w:rsidRPr="0060372C">
        <w:rPr>
          <w:sz w:val="24"/>
          <w:szCs w:val="24"/>
          <w:lang w:val="en-US"/>
        </w:rPr>
        <w:t>Cu</w:t>
      </w:r>
      <w:r w:rsidRPr="0060372C">
        <w:rPr>
          <w:sz w:val="24"/>
          <w:szCs w:val="24"/>
        </w:rPr>
        <w:t xml:space="preserve">, </w:t>
      </w:r>
      <w:r w:rsidRPr="0060372C">
        <w:rPr>
          <w:sz w:val="24"/>
          <w:szCs w:val="24"/>
          <w:lang w:val="en-US"/>
        </w:rPr>
        <w:t>Pb</w:t>
      </w:r>
      <w:r w:rsidRPr="0060372C">
        <w:rPr>
          <w:sz w:val="24"/>
          <w:szCs w:val="24"/>
        </w:rPr>
        <w:t xml:space="preserve">, </w:t>
      </w:r>
      <w:r w:rsidRPr="0060372C">
        <w:rPr>
          <w:sz w:val="24"/>
          <w:szCs w:val="24"/>
          <w:lang w:val="en-US"/>
        </w:rPr>
        <w:t>U</w:t>
      </w:r>
      <w:r w:rsidRPr="0060372C">
        <w:rPr>
          <w:sz w:val="24"/>
          <w:szCs w:val="24"/>
        </w:rPr>
        <w:t xml:space="preserve">, </w:t>
      </w:r>
      <w:r w:rsidRPr="0060372C">
        <w:rPr>
          <w:sz w:val="24"/>
          <w:szCs w:val="24"/>
          <w:lang w:val="en-US"/>
        </w:rPr>
        <w:t>Ni</w:t>
      </w:r>
      <w:r w:rsidRPr="0060372C">
        <w:rPr>
          <w:sz w:val="24"/>
          <w:szCs w:val="24"/>
        </w:rPr>
        <w:t xml:space="preserve">. Ореолообразующий объект предположительно относится к золоторудной кварцевой формации. Состав АГХП: </w:t>
      </w:r>
      <w:r w:rsidRPr="0060372C">
        <w:rPr>
          <w:sz w:val="24"/>
        </w:rPr>
        <w:t>Au</w:t>
      </w:r>
      <w:r w:rsidRPr="0060372C">
        <w:rPr>
          <w:sz w:val="24"/>
          <w:vertAlign w:val="subscript"/>
        </w:rPr>
        <w:t>2,9</w:t>
      </w:r>
      <w:r w:rsidRPr="0060372C">
        <w:rPr>
          <w:sz w:val="24"/>
          <w:vertAlign w:val="superscript"/>
        </w:rPr>
        <w:t>343</w:t>
      </w:r>
      <w:r w:rsidRPr="0060372C">
        <w:rPr>
          <w:sz w:val="24"/>
        </w:rPr>
        <w:t>Cr</w:t>
      </w:r>
      <w:r w:rsidRPr="0060372C">
        <w:rPr>
          <w:sz w:val="24"/>
          <w:vertAlign w:val="subscript"/>
        </w:rPr>
        <w:t>1,8</w:t>
      </w:r>
      <w:r w:rsidRPr="0060372C">
        <w:rPr>
          <w:sz w:val="24"/>
          <w:vertAlign w:val="superscript"/>
        </w:rPr>
        <w:t>36</w:t>
      </w:r>
      <w:r w:rsidRPr="0060372C">
        <w:rPr>
          <w:sz w:val="24"/>
        </w:rPr>
        <w:t>B</w:t>
      </w:r>
      <w:r w:rsidRPr="0060372C">
        <w:rPr>
          <w:sz w:val="24"/>
          <w:vertAlign w:val="subscript"/>
        </w:rPr>
        <w:t>1,5</w:t>
      </w:r>
      <w:r w:rsidRPr="0060372C">
        <w:rPr>
          <w:sz w:val="24"/>
          <w:vertAlign w:val="superscript"/>
        </w:rPr>
        <w:t>33</w:t>
      </w:r>
      <w:r w:rsidRPr="0060372C">
        <w:rPr>
          <w:sz w:val="24"/>
        </w:rPr>
        <w:t>Ni</w:t>
      </w:r>
      <w:r w:rsidRPr="0060372C">
        <w:rPr>
          <w:sz w:val="24"/>
          <w:vertAlign w:val="subscript"/>
        </w:rPr>
        <w:t>1,5</w:t>
      </w:r>
      <w:r w:rsidRPr="0060372C">
        <w:rPr>
          <w:sz w:val="24"/>
          <w:vertAlign w:val="superscript"/>
        </w:rPr>
        <w:t>41</w:t>
      </w:r>
      <w:r w:rsidRPr="0060372C">
        <w:rPr>
          <w:sz w:val="24"/>
        </w:rPr>
        <w:t>Sr</w:t>
      </w:r>
      <w:r w:rsidRPr="0060372C">
        <w:rPr>
          <w:sz w:val="24"/>
          <w:vertAlign w:val="subscript"/>
        </w:rPr>
        <w:t>1,5</w:t>
      </w:r>
      <w:r w:rsidRPr="0060372C">
        <w:rPr>
          <w:sz w:val="24"/>
          <w:vertAlign w:val="superscript"/>
        </w:rPr>
        <w:t>49</w:t>
      </w:r>
      <w:r w:rsidRPr="0060372C">
        <w:rPr>
          <w:sz w:val="24"/>
          <w:szCs w:val="24"/>
        </w:rPr>
        <w:t>. Интенсивность – низкая,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w:t>
      </w:r>
      <w:r w:rsidRPr="0060372C">
        <w:rPr>
          <w:sz w:val="24"/>
          <w:szCs w:val="24"/>
          <w:lang w:val="en-US"/>
        </w:rPr>
        <w:t>Au</w:t>
      </w:r>
      <w:r w:rsidRPr="0060372C">
        <w:rPr>
          <w:sz w:val="24"/>
          <w:szCs w:val="24"/>
        </w:rPr>
        <w:t xml:space="preserve"> – 20,7 т. Категория крупности прогнозируемого объекта – средняя, перспективность АГХП – неясная. Достоверность прогноза – слабая. </w:t>
      </w:r>
    </w:p>
    <w:p w:rsidR="00F20C1D" w:rsidRPr="0060372C" w:rsidRDefault="00F20C1D" w:rsidP="00F20C1D">
      <w:pPr>
        <w:ind w:firstLine="425"/>
        <w:jc w:val="both"/>
        <w:rPr>
          <w:sz w:val="24"/>
          <w:szCs w:val="24"/>
        </w:rPr>
      </w:pPr>
      <w:r w:rsidRPr="0060372C">
        <w:rPr>
          <w:i/>
          <w:sz w:val="24"/>
          <w:szCs w:val="24"/>
        </w:rPr>
        <w:t>Он-Ужарлыг-Хемское АГХП-РП</w:t>
      </w:r>
      <w:r w:rsidRPr="0060372C">
        <w:rPr>
          <w:sz w:val="24"/>
          <w:szCs w:val="24"/>
        </w:rPr>
        <w:t xml:space="preserve"> (I.1.0.3 Mo,Sn) расположено в юго-восточном углу листа в осевой части хр. </w:t>
      </w:r>
      <w:r w:rsidR="00A50834" w:rsidRPr="0060372C">
        <w:rPr>
          <w:sz w:val="24"/>
          <w:szCs w:val="24"/>
        </w:rPr>
        <w:t>Вост.</w:t>
      </w:r>
      <w:r w:rsidRPr="0060372C">
        <w:rPr>
          <w:sz w:val="24"/>
          <w:szCs w:val="24"/>
        </w:rPr>
        <w:t xml:space="preserve"> Танну-Ола. АГХП выделено по комплексным контрастным потокам рассеяния элементов редкометалльной ассоциации, с восточной стороны не оконтурено. Состав АГХП: </w:t>
      </w:r>
      <w:r w:rsidRPr="0060372C">
        <w:rPr>
          <w:sz w:val="24"/>
          <w:lang w:val="en-US"/>
        </w:rPr>
        <w:t>Mo</w:t>
      </w:r>
      <w:r w:rsidRPr="0060372C">
        <w:rPr>
          <w:sz w:val="24"/>
          <w:vertAlign w:val="subscript"/>
        </w:rPr>
        <w:t>2,8</w:t>
      </w:r>
      <w:r w:rsidRPr="0060372C">
        <w:rPr>
          <w:sz w:val="24"/>
          <w:vertAlign w:val="superscript"/>
        </w:rPr>
        <w:t>218</w:t>
      </w:r>
      <w:r w:rsidRPr="0060372C">
        <w:rPr>
          <w:sz w:val="24"/>
          <w:lang w:val="en-US"/>
        </w:rPr>
        <w:t>Y</w:t>
      </w:r>
      <w:r w:rsidRPr="0060372C">
        <w:rPr>
          <w:sz w:val="24"/>
          <w:vertAlign w:val="subscript"/>
        </w:rPr>
        <w:t>2,8</w:t>
      </w:r>
      <w:r w:rsidRPr="0060372C">
        <w:rPr>
          <w:sz w:val="24"/>
          <w:vertAlign w:val="superscript"/>
        </w:rPr>
        <w:t>92</w:t>
      </w:r>
      <w:r w:rsidRPr="0060372C">
        <w:rPr>
          <w:sz w:val="24"/>
          <w:lang w:val="en-US"/>
        </w:rPr>
        <w:t>Sn</w:t>
      </w:r>
      <w:r w:rsidRPr="0060372C">
        <w:rPr>
          <w:sz w:val="24"/>
          <w:vertAlign w:val="subscript"/>
        </w:rPr>
        <w:t>1,9</w:t>
      </w:r>
      <w:r w:rsidRPr="0060372C">
        <w:rPr>
          <w:sz w:val="24"/>
          <w:vertAlign w:val="superscript"/>
        </w:rPr>
        <w:t>13</w:t>
      </w:r>
      <w:r w:rsidRPr="0060372C">
        <w:rPr>
          <w:sz w:val="24"/>
          <w:lang w:val="en-US"/>
        </w:rPr>
        <w:t>La</w:t>
      </w:r>
      <w:r w:rsidRPr="0060372C">
        <w:rPr>
          <w:sz w:val="24"/>
          <w:vertAlign w:val="subscript"/>
        </w:rPr>
        <w:t>1,9</w:t>
      </w:r>
      <w:r w:rsidRPr="0060372C">
        <w:rPr>
          <w:sz w:val="24"/>
          <w:vertAlign w:val="superscript"/>
        </w:rPr>
        <w:t>24</w:t>
      </w:r>
      <w:r w:rsidRPr="0060372C">
        <w:rPr>
          <w:sz w:val="24"/>
          <w:lang w:val="en-US"/>
        </w:rPr>
        <w:t>Ag</w:t>
      </w:r>
      <w:r w:rsidRPr="0060372C">
        <w:rPr>
          <w:sz w:val="24"/>
          <w:vertAlign w:val="subscript"/>
        </w:rPr>
        <w:t>1,9</w:t>
      </w:r>
      <w:r w:rsidRPr="0060372C">
        <w:rPr>
          <w:sz w:val="24"/>
          <w:vertAlign w:val="superscript"/>
        </w:rPr>
        <w:t>20</w:t>
      </w:r>
      <w:r w:rsidRPr="0060372C">
        <w:rPr>
          <w:sz w:val="24"/>
          <w:lang w:val="en-US"/>
        </w:rPr>
        <w:t>Pb</w:t>
      </w:r>
      <w:r w:rsidRPr="0060372C">
        <w:rPr>
          <w:sz w:val="24"/>
          <w:vertAlign w:val="subscript"/>
        </w:rPr>
        <w:t>1,9</w:t>
      </w:r>
      <w:r w:rsidRPr="0060372C">
        <w:rPr>
          <w:sz w:val="24"/>
          <w:vertAlign w:val="superscript"/>
        </w:rPr>
        <w:t xml:space="preserve">27 </w:t>
      </w:r>
      <w:r w:rsidRPr="0060372C">
        <w:rPr>
          <w:sz w:val="24"/>
          <w:lang w:val="en-US"/>
        </w:rPr>
        <w:t>Cr</w:t>
      </w:r>
      <w:r w:rsidRPr="0060372C">
        <w:rPr>
          <w:sz w:val="24"/>
          <w:vertAlign w:val="subscript"/>
        </w:rPr>
        <w:t>1,8</w:t>
      </w:r>
      <w:r w:rsidRPr="0060372C">
        <w:rPr>
          <w:sz w:val="24"/>
          <w:vertAlign w:val="superscript"/>
        </w:rPr>
        <w:t>37</w:t>
      </w:r>
      <w:r w:rsidRPr="0060372C">
        <w:rPr>
          <w:sz w:val="24"/>
          <w:lang w:val="en-US"/>
        </w:rPr>
        <w:t>Li</w:t>
      </w:r>
      <w:r w:rsidRPr="0060372C">
        <w:rPr>
          <w:sz w:val="24"/>
          <w:vertAlign w:val="subscript"/>
        </w:rPr>
        <w:t>1,7</w:t>
      </w:r>
      <w:r w:rsidRPr="0060372C">
        <w:rPr>
          <w:sz w:val="24"/>
          <w:vertAlign w:val="superscript"/>
        </w:rPr>
        <w:t>52</w:t>
      </w:r>
      <w:r w:rsidRPr="0060372C">
        <w:rPr>
          <w:sz w:val="24"/>
          <w:lang w:val="en-US"/>
        </w:rPr>
        <w:t>B</w:t>
      </w:r>
      <w:r w:rsidRPr="0060372C">
        <w:rPr>
          <w:sz w:val="24"/>
          <w:vertAlign w:val="subscript"/>
        </w:rPr>
        <w:t>1,6</w:t>
      </w:r>
      <w:r w:rsidRPr="0060372C">
        <w:rPr>
          <w:sz w:val="24"/>
          <w:vertAlign w:val="superscript"/>
        </w:rPr>
        <w:t>32</w:t>
      </w:r>
      <w:r w:rsidRPr="0060372C">
        <w:rPr>
          <w:sz w:val="24"/>
          <w:lang w:val="en-US"/>
        </w:rPr>
        <w:t>Ga</w:t>
      </w:r>
      <w:r w:rsidRPr="0060372C">
        <w:rPr>
          <w:sz w:val="24"/>
          <w:vertAlign w:val="subscript"/>
        </w:rPr>
        <w:t>1,5</w:t>
      </w:r>
      <w:r w:rsidRPr="0060372C">
        <w:rPr>
          <w:sz w:val="24"/>
          <w:vertAlign w:val="superscript"/>
        </w:rPr>
        <w:t>14</w:t>
      </w:r>
      <w:r w:rsidRPr="0060372C">
        <w:rPr>
          <w:sz w:val="24"/>
          <w:lang w:val="en-US"/>
        </w:rPr>
        <w:t>P</w:t>
      </w:r>
      <w:r w:rsidRPr="0060372C">
        <w:rPr>
          <w:sz w:val="24"/>
          <w:vertAlign w:val="subscript"/>
        </w:rPr>
        <w:t>1,5</w:t>
      </w:r>
      <w:r w:rsidRPr="0060372C">
        <w:rPr>
          <w:sz w:val="24"/>
          <w:vertAlign w:val="superscript"/>
        </w:rPr>
        <w:t>30</w:t>
      </w:r>
      <w:r w:rsidRPr="0060372C">
        <w:rPr>
          <w:sz w:val="24"/>
          <w:szCs w:val="24"/>
        </w:rPr>
        <w:t>. Интенсивность – средняя,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w:t>
      </w:r>
      <w:r w:rsidRPr="0060372C">
        <w:rPr>
          <w:sz w:val="24"/>
          <w:szCs w:val="24"/>
          <w:lang w:val="en-US"/>
        </w:rPr>
        <w:t>Mo</w:t>
      </w:r>
      <w:r w:rsidRPr="0060372C">
        <w:rPr>
          <w:sz w:val="24"/>
          <w:szCs w:val="24"/>
        </w:rPr>
        <w:t xml:space="preserve"> – 10</w:t>
      </w:r>
      <w:proofErr w:type="gramStart"/>
      <w:r w:rsidRPr="0060372C">
        <w:rPr>
          <w:sz w:val="24"/>
          <w:szCs w:val="24"/>
        </w:rPr>
        <w:t>,4</w:t>
      </w:r>
      <w:proofErr w:type="gramEnd"/>
      <w:r w:rsidRPr="0060372C">
        <w:rPr>
          <w:sz w:val="24"/>
          <w:szCs w:val="24"/>
        </w:rPr>
        <w:t xml:space="preserve"> </w:t>
      </w:r>
      <w:r w:rsidR="00A50834" w:rsidRPr="0060372C">
        <w:rPr>
          <w:sz w:val="24"/>
          <w:szCs w:val="24"/>
        </w:rPr>
        <w:t>тыс.т</w:t>
      </w:r>
      <w:r w:rsidRPr="0060372C">
        <w:rPr>
          <w:sz w:val="24"/>
          <w:szCs w:val="24"/>
        </w:rPr>
        <w:t xml:space="preserve">, </w:t>
      </w:r>
      <w:r w:rsidRPr="0060372C">
        <w:rPr>
          <w:sz w:val="24"/>
          <w:szCs w:val="24"/>
          <w:lang w:val="en-US"/>
        </w:rPr>
        <w:t>Sn</w:t>
      </w:r>
      <w:r w:rsidRPr="0060372C">
        <w:rPr>
          <w:sz w:val="24"/>
          <w:szCs w:val="24"/>
        </w:rPr>
        <w:t xml:space="preserve"> – 1,9 </w:t>
      </w:r>
      <w:r w:rsidR="00A50834" w:rsidRPr="0060372C">
        <w:rPr>
          <w:sz w:val="24"/>
          <w:szCs w:val="24"/>
        </w:rPr>
        <w:t>тыс.т</w:t>
      </w:r>
      <w:r w:rsidRPr="0060372C">
        <w:rPr>
          <w:sz w:val="24"/>
          <w:szCs w:val="24"/>
        </w:rPr>
        <w:t>. Категория крупности прогнозируемого объекта – средняя, перспективность АГХП – средняя. Коренные источники аномалий не установлены, достоверность прогноза – слабая.</w:t>
      </w:r>
    </w:p>
    <w:p w:rsidR="00F20C1D" w:rsidRPr="0060372C" w:rsidRDefault="00F20C1D" w:rsidP="00F20C1D">
      <w:pPr>
        <w:ind w:firstLine="425"/>
        <w:jc w:val="both"/>
        <w:rPr>
          <w:sz w:val="24"/>
          <w:szCs w:val="24"/>
        </w:rPr>
      </w:pPr>
      <w:r w:rsidRPr="0060372C">
        <w:rPr>
          <w:i/>
          <w:sz w:val="24"/>
          <w:szCs w:val="24"/>
        </w:rPr>
        <w:t>Адыр-Хемское АГХП-РП</w:t>
      </w:r>
      <w:r w:rsidRPr="0060372C">
        <w:rPr>
          <w:sz w:val="24"/>
          <w:szCs w:val="24"/>
        </w:rPr>
        <w:t xml:space="preserve"> (I.1.0.4 Au) расположено в юго-восточном углу листа, в бассейне верхнего течения р. Адыр-Хем. АГХП выделено по нескольким контрастным потокам </w:t>
      </w:r>
      <w:r w:rsidRPr="0060372C">
        <w:rPr>
          <w:sz w:val="24"/>
          <w:szCs w:val="24"/>
          <w:lang w:val="en-US"/>
        </w:rPr>
        <w:t>Au</w:t>
      </w:r>
      <w:r w:rsidRPr="0060372C">
        <w:rPr>
          <w:sz w:val="24"/>
          <w:szCs w:val="24"/>
        </w:rPr>
        <w:t xml:space="preserve">. Состав АГХП: </w:t>
      </w:r>
      <w:r w:rsidRPr="0060372C">
        <w:rPr>
          <w:sz w:val="24"/>
        </w:rPr>
        <w:t>Au</w:t>
      </w:r>
      <w:r w:rsidRPr="0060372C">
        <w:rPr>
          <w:sz w:val="24"/>
          <w:vertAlign w:val="subscript"/>
        </w:rPr>
        <w:t>4,0</w:t>
      </w:r>
      <w:r w:rsidRPr="0060372C">
        <w:rPr>
          <w:sz w:val="24"/>
          <w:vertAlign w:val="superscript"/>
        </w:rPr>
        <w:t>128</w:t>
      </w:r>
      <w:r w:rsidRPr="0060372C">
        <w:rPr>
          <w:sz w:val="24"/>
        </w:rPr>
        <w:t>U</w:t>
      </w:r>
      <w:r w:rsidRPr="0060372C">
        <w:rPr>
          <w:sz w:val="24"/>
          <w:vertAlign w:val="subscript"/>
        </w:rPr>
        <w:t>1,7</w:t>
      </w:r>
      <w:r w:rsidRPr="0060372C">
        <w:rPr>
          <w:sz w:val="24"/>
          <w:vertAlign w:val="superscript"/>
        </w:rPr>
        <w:t>83</w:t>
      </w:r>
      <w:r w:rsidRPr="0060372C">
        <w:rPr>
          <w:sz w:val="24"/>
        </w:rPr>
        <w:t>Cr</w:t>
      </w:r>
      <w:r w:rsidRPr="0060372C">
        <w:rPr>
          <w:sz w:val="24"/>
          <w:vertAlign w:val="subscript"/>
        </w:rPr>
        <w:t>1,6</w:t>
      </w:r>
      <w:r w:rsidRPr="0060372C">
        <w:rPr>
          <w:sz w:val="24"/>
          <w:vertAlign w:val="superscript"/>
        </w:rPr>
        <w:t>42</w:t>
      </w:r>
      <w:r w:rsidRPr="0060372C">
        <w:rPr>
          <w:sz w:val="24"/>
          <w:szCs w:val="24"/>
        </w:rPr>
        <w:t>. Оруденение может относиться к золоторудной кварцевой формации. Интенсивность – низкая, дифференцированность – средняя. Ожидаемые прогнозные ресурсы категории Р</w:t>
      </w:r>
      <w:r w:rsidRPr="0060372C">
        <w:rPr>
          <w:sz w:val="24"/>
          <w:szCs w:val="24"/>
          <w:vertAlign w:val="subscript"/>
        </w:rPr>
        <w:t>3</w:t>
      </w:r>
      <w:r w:rsidRPr="0060372C">
        <w:rPr>
          <w:sz w:val="24"/>
          <w:szCs w:val="24"/>
        </w:rPr>
        <w:t>, оцененные по потокам рассеяния составили: Au – 2</w:t>
      </w:r>
      <w:r w:rsidRPr="0060372C">
        <w:rPr>
          <w:sz w:val="24"/>
          <w:szCs w:val="24"/>
          <w:lang w:val="en-US"/>
        </w:rPr>
        <w:t> </w:t>
      </w:r>
      <w:r w:rsidRPr="0060372C">
        <w:rPr>
          <w:sz w:val="24"/>
          <w:szCs w:val="24"/>
        </w:rPr>
        <w:t>т. Категория крупности прогнозируемого объекта – малая, перспективность АГХП – низкая. Коренные источники аномалий не установлены, достоверность прогноза – слабая.</w:t>
      </w:r>
    </w:p>
    <w:p w:rsidR="00F20C1D" w:rsidRPr="0060372C" w:rsidRDefault="00F20C1D" w:rsidP="00F20C1D">
      <w:pPr>
        <w:pStyle w:val="a6"/>
        <w:spacing w:before="120" w:after="0" w:line="240" w:lineRule="auto"/>
        <w:ind w:firstLine="425"/>
        <w:jc w:val="both"/>
      </w:pPr>
      <w:r w:rsidRPr="0060372C">
        <w:rPr>
          <w:b/>
          <w:i/>
          <w:szCs w:val="24"/>
        </w:rPr>
        <w:t>Улуг-Шанганское АГХП-РУ</w:t>
      </w:r>
      <w:r w:rsidRPr="0060372C">
        <w:rPr>
          <w:szCs w:val="24"/>
        </w:rPr>
        <w:t xml:space="preserve"> (I.1.1 Au) площадью 392 км</w:t>
      </w:r>
      <w:r w:rsidRPr="0060372C">
        <w:rPr>
          <w:szCs w:val="24"/>
          <w:vertAlign w:val="superscript"/>
        </w:rPr>
        <w:t xml:space="preserve">2 </w:t>
      </w:r>
      <w:r w:rsidRPr="0060372C">
        <w:rPr>
          <w:szCs w:val="24"/>
        </w:rPr>
        <w:t xml:space="preserve">расположен в северной части Деспенского района, в бассейне рр. Улуг-Шанган, Чумуртуг, Ургайлыг. АГХП-РУ включает 6 АГХП-РП, в том числе 3 выделенных по аномалия </w:t>
      </w:r>
      <w:r w:rsidRPr="0060372C">
        <w:rPr>
          <w:szCs w:val="24"/>
          <w:lang w:val="en-US"/>
        </w:rPr>
        <w:t>Au</w:t>
      </w:r>
      <w:r w:rsidRPr="0060372C">
        <w:rPr>
          <w:szCs w:val="24"/>
        </w:rPr>
        <w:t xml:space="preserve"> в потоках рассеяния (Среднечумуртугское, Каменистое, Сайлыг-Хемское) и 3 – в первичных ореолах (Чумуртугское, Ургайлыгское, Проездное). </w:t>
      </w:r>
      <w:r w:rsidRPr="0060372C">
        <w:t>В пределах АГХП-РУ отмечается высокая концентрации прямых и косвенных поисковых признаков оруденения золоторудной кварцевой формации. Здесь выявлены золотоносные кварцевые жилы с содержанием золота до 62 г/т (проявления верховья р. Чумуртук, Ургайлыг-1, 2), зоны штокверковой золото-сульфидно-кварцевой минерализации среди березитизированных гранитоидов (Дургеновский массив), слабо золотоносные метасоматиты, предположительно грейзенового состава, с кварц-сульфидными прожилками. Кроме того, известны отработанные россыпные месторождения золота, шлиховые пробы и потоки с золотом, многочисленные аномалии золота и его элементов-спутников в первичном и вторичном геохимическом поле. Перспективы Улуг-Шанганского АГХП-РУ оценены как высокие, с крупными прогнозными ресурсами и высокой достоверностью прогноза.</w:t>
      </w:r>
    </w:p>
    <w:p w:rsidR="00F20C1D" w:rsidRPr="0060372C" w:rsidRDefault="00F20C1D" w:rsidP="00F20C1D">
      <w:pPr>
        <w:pStyle w:val="a6"/>
        <w:spacing w:after="0" w:line="240" w:lineRule="auto"/>
        <w:ind w:firstLine="425"/>
        <w:jc w:val="both"/>
        <w:rPr>
          <w:szCs w:val="24"/>
        </w:rPr>
      </w:pPr>
      <w:r w:rsidRPr="0060372C">
        <w:rPr>
          <w:i/>
          <w:szCs w:val="24"/>
        </w:rPr>
        <w:t>Среднечумуртугское АГХП-РП</w:t>
      </w:r>
      <w:r w:rsidRPr="0060372C">
        <w:rPr>
          <w:szCs w:val="24"/>
        </w:rPr>
        <w:t xml:space="preserve"> (I.1.1.1 Au) расположено в правобережье среднего течения р. Чумуртуг. АГХП выделено по нескольким контрастным потокам Au. Состав АГХП: </w:t>
      </w:r>
      <w:r w:rsidRPr="0060372C">
        <w:t>Au</w:t>
      </w:r>
      <w:r w:rsidRPr="0060372C">
        <w:rPr>
          <w:vertAlign w:val="subscript"/>
        </w:rPr>
        <w:t>4,8</w:t>
      </w:r>
      <w:r w:rsidRPr="0060372C">
        <w:rPr>
          <w:vertAlign w:val="superscript"/>
        </w:rPr>
        <w:t>128</w:t>
      </w:r>
      <w:r w:rsidRPr="0060372C">
        <w:t>B</w:t>
      </w:r>
      <w:r w:rsidRPr="0060372C">
        <w:rPr>
          <w:vertAlign w:val="subscript"/>
        </w:rPr>
        <w:t>1,7</w:t>
      </w:r>
      <w:r w:rsidRPr="0060372C">
        <w:rPr>
          <w:vertAlign w:val="superscript"/>
        </w:rPr>
        <w:t>54</w:t>
      </w:r>
      <w:r w:rsidRPr="0060372C">
        <w:t>U</w:t>
      </w:r>
      <w:r w:rsidRPr="0060372C">
        <w:rPr>
          <w:vertAlign w:val="subscript"/>
        </w:rPr>
        <w:t>1,6</w:t>
      </w:r>
      <w:r w:rsidRPr="0060372C">
        <w:rPr>
          <w:vertAlign w:val="superscript"/>
        </w:rPr>
        <w:t>35</w:t>
      </w:r>
      <w:r w:rsidRPr="0060372C">
        <w:t>Y</w:t>
      </w:r>
      <w:r w:rsidRPr="0060372C">
        <w:rPr>
          <w:vertAlign w:val="subscript"/>
        </w:rPr>
        <w:t>1,5</w:t>
      </w:r>
      <w:r w:rsidRPr="0060372C">
        <w:rPr>
          <w:vertAlign w:val="superscript"/>
        </w:rPr>
        <w:t>97</w:t>
      </w:r>
      <w:r w:rsidRPr="0060372C">
        <w:rPr>
          <w:szCs w:val="24"/>
        </w:rPr>
        <w:t>. Интенсивность – низкая, дифференцированность – средняя. Ожидаемые прогнозные ресурсы категории Р</w:t>
      </w:r>
      <w:r w:rsidRPr="0060372C">
        <w:rPr>
          <w:szCs w:val="24"/>
          <w:vertAlign w:val="subscript"/>
        </w:rPr>
        <w:t>3</w:t>
      </w:r>
      <w:r w:rsidRPr="0060372C">
        <w:rPr>
          <w:szCs w:val="24"/>
        </w:rPr>
        <w:t>, оцененные по потокам рассеяния составили: Au – 11,1 т. Категория крупности прогнозируемого объекта – средняя, перспективность АГХП – средняя. Коренные источники аномалий не установлены, достоверность прогноза – слабая.</w:t>
      </w:r>
    </w:p>
    <w:p w:rsidR="00F20C1D" w:rsidRPr="0060372C" w:rsidRDefault="00F20C1D" w:rsidP="00F20C1D">
      <w:pPr>
        <w:ind w:firstLine="425"/>
        <w:jc w:val="both"/>
        <w:rPr>
          <w:sz w:val="24"/>
          <w:szCs w:val="24"/>
        </w:rPr>
      </w:pPr>
      <w:r w:rsidRPr="0060372C">
        <w:rPr>
          <w:i/>
          <w:sz w:val="24"/>
          <w:szCs w:val="24"/>
        </w:rPr>
        <w:t xml:space="preserve">Каменистое АГХП-РП </w:t>
      </w:r>
      <w:r w:rsidRPr="0060372C">
        <w:rPr>
          <w:sz w:val="24"/>
          <w:szCs w:val="24"/>
        </w:rPr>
        <w:t xml:space="preserve">(I.1.1.2 Au) расположено у западной рамки планшета в междуречье Кызыл-Эрик – Чумуртуг. В контуре АГХП выделены высококонтрастные аномалии </w:t>
      </w:r>
      <w:r w:rsidRPr="0060372C">
        <w:rPr>
          <w:sz w:val="24"/>
          <w:szCs w:val="24"/>
          <w:lang w:val="en-US"/>
        </w:rPr>
        <w:t>Au</w:t>
      </w:r>
      <w:r w:rsidRPr="0060372C">
        <w:rPr>
          <w:sz w:val="24"/>
          <w:szCs w:val="24"/>
        </w:rPr>
        <w:t xml:space="preserve"> в потоках рассеняния. </w:t>
      </w:r>
      <w:r w:rsidRPr="0060372C">
        <w:rPr>
          <w:sz w:val="24"/>
          <w:szCs w:val="24"/>
          <w:lang w:val="en-US"/>
        </w:rPr>
        <w:t>Au</w:t>
      </w:r>
      <w:r w:rsidRPr="0060372C">
        <w:rPr>
          <w:sz w:val="24"/>
          <w:szCs w:val="24"/>
        </w:rPr>
        <w:t xml:space="preserve"> не коррелирует ни с какими другими ХЭ, в редких </w:t>
      </w:r>
      <w:r w:rsidRPr="0060372C">
        <w:rPr>
          <w:sz w:val="24"/>
          <w:szCs w:val="24"/>
        </w:rPr>
        <w:lastRenderedPageBreak/>
        <w:t xml:space="preserve">случаях встречены комплексные потоки состава </w:t>
      </w:r>
      <w:r w:rsidRPr="0060372C">
        <w:rPr>
          <w:sz w:val="24"/>
          <w:szCs w:val="24"/>
          <w:lang w:val="en-US"/>
        </w:rPr>
        <w:t>Au</w:t>
      </w:r>
      <w:r w:rsidRPr="0060372C">
        <w:rPr>
          <w:sz w:val="24"/>
          <w:szCs w:val="24"/>
        </w:rPr>
        <w:t>-</w:t>
      </w:r>
      <w:r w:rsidRPr="0060372C">
        <w:rPr>
          <w:sz w:val="24"/>
          <w:szCs w:val="24"/>
          <w:lang w:val="en-US"/>
        </w:rPr>
        <w:t>Mo</w:t>
      </w:r>
      <w:r w:rsidRPr="0060372C">
        <w:rPr>
          <w:sz w:val="24"/>
          <w:szCs w:val="24"/>
        </w:rPr>
        <w:t>-</w:t>
      </w:r>
      <w:r w:rsidRPr="0060372C">
        <w:rPr>
          <w:sz w:val="24"/>
          <w:szCs w:val="24"/>
          <w:lang w:val="en-US"/>
        </w:rPr>
        <w:t>Co</w:t>
      </w:r>
      <w:r w:rsidRPr="0060372C">
        <w:rPr>
          <w:sz w:val="24"/>
          <w:szCs w:val="24"/>
        </w:rPr>
        <w:t xml:space="preserve">, </w:t>
      </w:r>
      <w:r w:rsidRPr="0060372C">
        <w:rPr>
          <w:sz w:val="24"/>
          <w:szCs w:val="24"/>
          <w:lang w:val="en-US"/>
        </w:rPr>
        <w:t>Au</w:t>
      </w:r>
      <w:r w:rsidRPr="0060372C">
        <w:rPr>
          <w:sz w:val="24"/>
          <w:szCs w:val="24"/>
        </w:rPr>
        <w:t>-</w:t>
      </w:r>
      <w:r w:rsidRPr="0060372C">
        <w:rPr>
          <w:sz w:val="24"/>
          <w:szCs w:val="24"/>
          <w:lang w:val="en-US"/>
        </w:rPr>
        <w:t>Li</w:t>
      </w:r>
      <w:r w:rsidRPr="0060372C">
        <w:rPr>
          <w:sz w:val="24"/>
          <w:szCs w:val="24"/>
        </w:rPr>
        <w:t xml:space="preserve">. Состав АГХП: </w:t>
      </w:r>
      <w:r w:rsidRPr="0060372C">
        <w:rPr>
          <w:sz w:val="24"/>
        </w:rPr>
        <w:t>Au</w:t>
      </w:r>
      <w:r w:rsidRPr="0060372C">
        <w:rPr>
          <w:sz w:val="24"/>
          <w:vertAlign w:val="subscript"/>
        </w:rPr>
        <w:t>6,3</w:t>
      </w:r>
      <w:r w:rsidRPr="0060372C">
        <w:rPr>
          <w:sz w:val="24"/>
          <w:vertAlign w:val="superscript"/>
        </w:rPr>
        <w:t>83</w:t>
      </w:r>
      <w:r w:rsidRPr="0060372C">
        <w:rPr>
          <w:sz w:val="24"/>
        </w:rPr>
        <w:t>Y</w:t>
      </w:r>
      <w:r w:rsidRPr="0060372C">
        <w:rPr>
          <w:sz w:val="24"/>
          <w:vertAlign w:val="subscript"/>
        </w:rPr>
        <w:t>1,7</w:t>
      </w:r>
      <w:r w:rsidRPr="0060372C">
        <w:rPr>
          <w:sz w:val="24"/>
          <w:vertAlign w:val="superscript"/>
        </w:rPr>
        <w:t>86</w:t>
      </w:r>
      <w:r w:rsidRPr="0060372C">
        <w:rPr>
          <w:sz w:val="24"/>
          <w:szCs w:val="24"/>
        </w:rPr>
        <w:t>. Интенсивность – низкая, дифференцированность – средняя. Ожидаемые прогнозные ресурсы категории Р</w:t>
      </w:r>
      <w:r w:rsidRPr="0060372C">
        <w:rPr>
          <w:sz w:val="24"/>
          <w:szCs w:val="24"/>
          <w:vertAlign w:val="subscript"/>
        </w:rPr>
        <w:t>3</w:t>
      </w:r>
      <w:r w:rsidRPr="0060372C">
        <w:rPr>
          <w:sz w:val="24"/>
          <w:szCs w:val="24"/>
        </w:rPr>
        <w:t>, оцененные по потокам рассеяния составили: Au – 20,8 т. Категория крупности прогнозируемого объекта – средняя, перспективность АГХП – средняя. Коренные источники аномалий не установлены, достоверность прогноза – слабая. В южной части поля известно проявление молибдена, представленное зоной кварцевого прожилкования с сульфидной минерализацией в эндоконтакте гранитоидного массива мощностью 130-150 м. По простиранию не прослежена. В штуфных пробах содержание молибдена 90-750 г/т, меди до 0,92%, золота до 0,4 г/т [5</w:t>
      </w:r>
      <w:r w:rsidR="00B806C3" w:rsidRPr="0060372C">
        <w:rPr>
          <w:sz w:val="24"/>
          <w:szCs w:val="24"/>
        </w:rPr>
        <w:t>5</w:t>
      </w:r>
      <w:r w:rsidRPr="0060372C">
        <w:rPr>
          <w:sz w:val="24"/>
          <w:szCs w:val="24"/>
        </w:rPr>
        <w:t>].</w:t>
      </w:r>
    </w:p>
    <w:p w:rsidR="00F20C1D" w:rsidRPr="0060372C" w:rsidRDefault="00F20C1D" w:rsidP="00F20C1D">
      <w:pPr>
        <w:ind w:firstLine="425"/>
        <w:jc w:val="both"/>
        <w:rPr>
          <w:sz w:val="24"/>
          <w:szCs w:val="24"/>
        </w:rPr>
      </w:pPr>
      <w:r w:rsidRPr="0060372C">
        <w:rPr>
          <w:i/>
          <w:sz w:val="24"/>
          <w:szCs w:val="24"/>
        </w:rPr>
        <w:t xml:space="preserve">Чумуртугское </w:t>
      </w:r>
      <w:r w:rsidRPr="0060372C">
        <w:rPr>
          <w:sz w:val="24"/>
          <w:szCs w:val="24"/>
        </w:rPr>
        <w:t xml:space="preserve">(I.1.1.3 Au), </w:t>
      </w:r>
      <w:r w:rsidRPr="0060372C">
        <w:rPr>
          <w:i/>
          <w:sz w:val="24"/>
          <w:szCs w:val="24"/>
        </w:rPr>
        <w:t xml:space="preserve">Ургайлыгское </w:t>
      </w:r>
      <w:r w:rsidRPr="0060372C">
        <w:rPr>
          <w:sz w:val="24"/>
          <w:szCs w:val="24"/>
        </w:rPr>
        <w:t xml:space="preserve">(I.1.1.4 Au), </w:t>
      </w:r>
      <w:r w:rsidRPr="0060372C">
        <w:rPr>
          <w:i/>
          <w:sz w:val="24"/>
          <w:szCs w:val="24"/>
        </w:rPr>
        <w:t xml:space="preserve">Проездное </w:t>
      </w:r>
      <w:r w:rsidRPr="0060372C">
        <w:rPr>
          <w:sz w:val="24"/>
          <w:szCs w:val="24"/>
        </w:rPr>
        <w:t xml:space="preserve">(I.1.1.5 Au) АГХП-РП выделены в верховьях рр. Улуг-Шанган и Ургайлыг по аномалиям </w:t>
      </w:r>
      <w:r w:rsidRPr="0060372C">
        <w:rPr>
          <w:sz w:val="24"/>
          <w:szCs w:val="24"/>
          <w:lang w:val="en-US"/>
        </w:rPr>
        <w:t>Au</w:t>
      </w:r>
      <w:r w:rsidRPr="0060372C">
        <w:rPr>
          <w:sz w:val="24"/>
          <w:szCs w:val="24"/>
        </w:rPr>
        <w:t xml:space="preserve"> в первичных литохимических ореолах. Здесь в 2015-2017 гг. АО «</w:t>
      </w:r>
      <w:r w:rsidR="00527AB3" w:rsidRPr="0060372C">
        <w:rPr>
          <w:sz w:val="24"/>
          <w:szCs w:val="24"/>
        </w:rPr>
        <w:t>СНИИГГиМС</w:t>
      </w:r>
      <w:r w:rsidRPr="0060372C">
        <w:rPr>
          <w:sz w:val="24"/>
          <w:szCs w:val="24"/>
        </w:rPr>
        <w:t>» [</w:t>
      </w:r>
      <w:r w:rsidR="00B806C3" w:rsidRPr="0060372C">
        <w:rPr>
          <w:sz w:val="24"/>
          <w:szCs w:val="24"/>
        </w:rPr>
        <w:t>61</w:t>
      </w:r>
      <w:r w:rsidRPr="0060372C">
        <w:rPr>
          <w:sz w:val="24"/>
          <w:szCs w:val="24"/>
        </w:rPr>
        <w:t>] проводились поисковые работы на рудное золото, в состав которых входили литохимические поиски по вторичным ореолам по чети 200х40 м, поисковые маршруты и проходка горных выработок. Работы завершены информационным отчетом, т.к. заказчиком было принято решение о досрочном завершении работ. В связи с этим оконтуривание и оценка прогнозируемых рудных полей не были проведены. Тем не менее, А.Ю. Широбоковым в отчете отмечены высокие перспективы потенциального Чумуртугского рудного поля, в пределах которого выявлены линейные зоны метасоматитов кварц-серицитового состава с окварцеванием, до образования маломощных жил кварца, с содержанием золота до 13,8 г/т в рядовых бороздовых пробах. Вскрытые, частично, не на полную мощность, рудные сечения по результатам опробования достигают мощности от первых метров до шести метров со средним содержанием золота до 2,2 г/т. В пределах потенциального Чумуртугского поля выявлена серия тектонических линейных зон метасоматически измененных пород, аналогичных единственной зоне вскрытой канавами.</w:t>
      </w:r>
    </w:p>
    <w:p w:rsidR="00F20C1D" w:rsidRPr="0060372C" w:rsidRDefault="00F20C1D" w:rsidP="00F20C1D">
      <w:pPr>
        <w:ind w:firstLine="425"/>
        <w:jc w:val="both"/>
        <w:rPr>
          <w:sz w:val="24"/>
          <w:szCs w:val="24"/>
        </w:rPr>
      </w:pPr>
      <w:r w:rsidRPr="0060372C">
        <w:rPr>
          <w:sz w:val="24"/>
          <w:szCs w:val="24"/>
        </w:rPr>
        <w:t xml:space="preserve">Нами выполнена оценка ресурсного потенциала </w:t>
      </w:r>
      <w:r w:rsidRPr="0060372C">
        <w:rPr>
          <w:sz w:val="24"/>
          <w:szCs w:val="24"/>
          <w:lang w:val="en-US"/>
        </w:rPr>
        <w:t>Au</w:t>
      </w:r>
      <w:r w:rsidRPr="0060372C">
        <w:rPr>
          <w:sz w:val="24"/>
          <w:szCs w:val="24"/>
        </w:rPr>
        <w:t xml:space="preserve"> данных АГХП-РП по параметрам первичных ореолов. Прогнозные ресурсы </w:t>
      </w:r>
      <w:r w:rsidRPr="0060372C">
        <w:rPr>
          <w:sz w:val="24"/>
          <w:szCs w:val="24"/>
          <w:lang w:val="en-US"/>
        </w:rPr>
        <w:t>Au</w:t>
      </w:r>
      <w:r w:rsidRPr="0060372C">
        <w:rPr>
          <w:sz w:val="24"/>
          <w:szCs w:val="24"/>
        </w:rPr>
        <w:t xml:space="preserve"> кат. </w:t>
      </w:r>
      <w:r w:rsidRPr="0060372C">
        <w:rPr>
          <w:sz w:val="24"/>
          <w:szCs w:val="24"/>
          <w:lang w:val="en-US"/>
        </w:rPr>
        <w:t>P</w:t>
      </w:r>
      <w:r w:rsidRPr="0060372C">
        <w:rPr>
          <w:sz w:val="24"/>
          <w:szCs w:val="24"/>
          <w:vertAlign w:val="subscript"/>
        </w:rPr>
        <w:t xml:space="preserve">3 </w:t>
      </w:r>
      <w:r w:rsidRPr="0060372C">
        <w:rPr>
          <w:sz w:val="24"/>
          <w:szCs w:val="24"/>
        </w:rPr>
        <w:t>Чумуртугского, Ургайлыгского, и Проездного АГХП-РП составили 45,9, 34,4 и 24,4 т, соответственно. Категория крупности каждого из прогнозируемых объектов – средняя, перспективность АГХП – высокая, прогноз достоверен.</w:t>
      </w:r>
    </w:p>
    <w:p w:rsidR="00F20C1D" w:rsidRPr="0060372C" w:rsidRDefault="00F20C1D" w:rsidP="00F20C1D">
      <w:pPr>
        <w:ind w:firstLine="425"/>
        <w:jc w:val="both"/>
        <w:rPr>
          <w:sz w:val="24"/>
          <w:szCs w:val="24"/>
        </w:rPr>
      </w:pPr>
      <w:r w:rsidRPr="0060372C">
        <w:rPr>
          <w:i/>
          <w:sz w:val="24"/>
          <w:szCs w:val="24"/>
        </w:rPr>
        <w:t>Сайлыг-Хемское АГХП-РП</w:t>
      </w:r>
      <w:r w:rsidRPr="0060372C">
        <w:rPr>
          <w:sz w:val="24"/>
          <w:szCs w:val="24"/>
        </w:rPr>
        <w:t xml:space="preserve"> (I.1.1.6 Au) расположено в бассейне правого притока р. Кызыл-Эрик – руч. Сайлыг-Хем. Здесь выявлено два комплексных контрастных потока рассеяния </w:t>
      </w:r>
      <w:r w:rsidRPr="0060372C">
        <w:rPr>
          <w:sz w:val="24"/>
          <w:szCs w:val="24"/>
          <w:lang w:val="en-US"/>
        </w:rPr>
        <w:t>Zn</w:t>
      </w:r>
      <w:r w:rsidRPr="0060372C">
        <w:rPr>
          <w:sz w:val="24"/>
          <w:szCs w:val="24"/>
        </w:rPr>
        <w:t xml:space="preserve">, </w:t>
      </w:r>
      <w:r w:rsidRPr="0060372C">
        <w:rPr>
          <w:sz w:val="24"/>
          <w:szCs w:val="24"/>
          <w:lang w:val="en-US"/>
        </w:rPr>
        <w:t>Au</w:t>
      </w:r>
      <w:r w:rsidRPr="0060372C">
        <w:rPr>
          <w:sz w:val="24"/>
          <w:szCs w:val="24"/>
        </w:rPr>
        <w:t xml:space="preserve">, </w:t>
      </w:r>
      <w:r w:rsidRPr="0060372C">
        <w:rPr>
          <w:sz w:val="24"/>
          <w:szCs w:val="24"/>
          <w:lang w:val="en-US"/>
        </w:rPr>
        <w:t>Cu</w:t>
      </w:r>
      <w:r w:rsidRPr="0060372C">
        <w:rPr>
          <w:sz w:val="24"/>
          <w:szCs w:val="24"/>
        </w:rPr>
        <w:t xml:space="preserve">, </w:t>
      </w:r>
      <w:r w:rsidRPr="0060372C">
        <w:rPr>
          <w:sz w:val="24"/>
          <w:szCs w:val="24"/>
          <w:lang w:val="en-US"/>
        </w:rPr>
        <w:t>Ni</w:t>
      </w:r>
      <w:r w:rsidRPr="0060372C">
        <w:rPr>
          <w:sz w:val="24"/>
          <w:szCs w:val="24"/>
        </w:rPr>
        <w:t xml:space="preserve">. Состав АГХП: </w:t>
      </w:r>
      <w:r w:rsidRPr="0060372C">
        <w:rPr>
          <w:sz w:val="24"/>
          <w:lang w:val="en-US"/>
        </w:rPr>
        <w:t>Au</w:t>
      </w:r>
      <w:r w:rsidRPr="0060372C">
        <w:rPr>
          <w:sz w:val="24"/>
          <w:vertAlign w:val="subscript"/>
        </w:rPr>
        <w:t>2,4</w:t>
      </w:r>
      <w:r w:rsidRPr="0060372C">
        <w:rPr>
          <w:sz w:val="24"/>
          <w:vertAlign w:val="superscript"/>
        </w:rPr>
        <w:t>252</w:t>
      </w:r>
      <w:r w:rsidRPr="0060372C">
        <w:rPr>
          <w:sz w:val="24"/>
          <w:lang w:val="en-US"/>
        </w:rPr>
        <w:t>Sr</w:t>
      </w:r>
      <w:r w:rsidRPr="0060372C">
        <w:rPr>
          <w:sz w:val="24"/>
          <w:vertAlign w:val="subscript"/>
        </w:rPr>
        <w:t>1,8</w:t>
      </w:r>
      <w:r w:rsidRPr="0060372C">
        <w:rPr>
          <w:sz w:val="24"/>
          <w:vertAlign w:val="superscript"/>
        </w:rPr>
        <w:t>26</w:t>
      </w:r>
      <w:r w:rsidRPr="0060372C">
        <w:rPr>
          <w:sz w:val="24"/>
          <w:lang w:val="en-US"/>
        </w:rPr>
        <w:t>Sn</w:t>
      </w:r>
      <w:r w:rsidRPr="0060372C">
        <w:rPr>
          <w:sz w:val="24"/>
          <w:vertAlign w:val="subscript"/>
        </w:rPr>
        <w:t>1,6</w:t>
      </w:r>
      <w:r w:rsidRPr="0060372C">
        <w:rPr>
          <w:sz w:val="24"/>
          <w:vertAlign w:val="superscript"/>
        </w:rPr>
        <w:t>36</w:t>
      </w:r>
      <w:r w:rsidRPr="0060372C">
        <w:rPr>
          <w:sz w:val="24"/>
          <w:lang w:val="en-US"/>
        </w:rPr>
        <w:t>Co</w:t>
      </w:r>
      <w:r w:rsidRPr="0060372C">
        <w:rPr>
          <w:sz w:val="24"/>
          <w:vertAlign w:val="subscript"/>
        </w:rPr>
        <w:t>1,6</w:t>
      </w:r>
      <w:r w:rsidRPr="0060372C">
        <w:rPr>
          <w:sz w:val="24"/>
          <w:vertAlign w:val="superscript"/>
        </w:rPr>
        <w:t>27</w:t>
      </w:r>
      <w:r w:rsidRPr="0060372C">
        <w:rPr>
          <w:sz w:val="24"/>
          <w:lang w:val="en-US"/>
        </w:rPr>
        <w:t>Ni</w:t>
      </w:r>
      <w:r w:rsidRPr="0060372C">
        <w:rPr>
          <w:sz w:val="24"/>
          <w:vertAlign w:val="subscript"/>
        </w:rPr>
        <w:t>1,6</w:t>
      </w:r>
      <w:r w:rsidRPr="0060372C">
        <w:rPr>
          <w:sz w:val="24"/>
          <w:vertAlign w:val="superscript"/>
        </w:rPr>
        <w:t>27</w:t>
      </w:r>
      <w:r w:rsidRPr="0060372C">
        <w:rPr>
          <w:sz w:val="24"/>
          <w:lang w:val="en-US"/>
        </w:rPr>
        <w:t>Y</w:t>
      </w:r>
      <w:r w:rsidRPr="0060372C">
        <w:rPr>
          <w:sz w:val="24"/>
          <w:vertAlign w:val="subscript"/>
        </w:rPr>
        <w:t>1,6</w:t>
      </w:r>
      <w:r w:rsidRPr="0060372C">
        <w:rPr>
          <w:sz w:val="24"/>
          <w:vertAlign w:val="superscript"/>
        </w:rPr>
        <w:t>47</w:t>
      </w:r>
      <w:r w:rsidRPr="0060372C">
        <w:rPr>
          <w:sz w:val="24"/>
          <w:szCs w:val="24"/>
        </w:rPr>
        <w:t>. Интенсивность – средняя,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оцененные по потокам рассеяния составили: Au – 4,7 т. Категория крупности прогнозируемого объекта – малая,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spacing w:before="120"/>
        <w:ind w:firstLine="425"/>
        <w:jc w:val="both"/>
        <w:rPr>
          <w:sz w:val="24"/>
          <w:szCs w:val="24"/>
        </w:rPr>
      </w:pPr>
      <w:r w:rsidRPr="0060372C">
        <w:rPr>
          <w:b/>
          <w:i/>
          <w:sz w:val="24"/>
          <w:szCs w:val="24"/>
        </w:rPr>
        <w:t>Артыш-Тайгинское АГХП-РУ</w:t>
      </w:r>
      <w:r w:rsidRPr="0060372C">
        <w:rPr>
          <w:sz w:val="24"/>
          <w:szCs w:val="24"/>
        </w:rPr>
        <w:t xml:space="preserve"> (I.1.2 W,Mo,Au) площадью 179 км</w:t>
      </w:r>
      <w:proofErr w:type="gramStart"/>
      <w:r w:rsidRPr="0060372C">
        <w:rPr>
          <w:sz w:val="24"/>
          <w:szCs w:val="24"/>
          <w:vertAlign w:val="superscript"/>
        </w:rPr>
        <w:t>2</w:t>
      </w:r>
      <w:proofErr w:type="gramEnd"/>
      <w:r w:rsidRPr="0060372C">
        <w:rPr>
          <w:sz w:val="24"/>
          <w:szCs w:val="24"/>
        </w:rPr>
        <w:t xml:space="preserve"> расположено в центральной части листа, юго-восточнее оз.</w:t>
      </w:r>
      <w:r w:rsidR="0002585F" w:rsidRPr="0060372C">
        <w:rPr>
          <w:sz w:val="24"/>
          <w:szCs w:val="24"/>
        </w:rPr>
        <w:t> </w:t>
      </w:r>
      <w:r w:rsidRPr="0060372C">
        <w:rPr>
          <w:sz w:val="24"/>
          <w:szCs w:val="24"/>
        </w:rPr>
        <w:t xml:space="preserve">Кара-Холь. АГХП выделено по многочисленным комплексным высококонтрастным аномальным потокам рассеяния </w:t>
      </w:r>
      <w:r w:rsidRPr="0060372C">
        <w:rPr>
          <w:sz w:val="24"/>
          <w:szCs w:val="24"/>
          <w:lang w:val="en-US"/>
        </w:rPr>
        <w:t>W</w:t>
      </w:r>
      <w:r w:rsidRPr="0060372C">
        <w:rPr>
          <w:sz w:val="24"/>
          <w:szCs w:val="24"/>
        </w:rPr>
        <w:t xml:space="preserve">, </w:t>
      </w:r>
      <w:r w:rsidRPr="0060372C">
        <w:rPr>
          <w:sz w:val="24"/>
          <w:szCs w:val="24"/>
          <w:lang w:val="en-US"/>
        </w:rPr>
        <w:t>Mo</w:t>
      </w:r>
      <w:r w:rsidRPr="0060372C">
        <w:rPr>
          <w:sz w:val="24"/>
          <w:szCs w:val="24"/>
        </w:rPr>
        <w:t xml:space="preserve">, </w:t>
      </w:r>
      <w:r w:rsidRPr="0060372C">
        <w:rPr>
          <w:sz w:val="24"/>
          <w:szCs w:val="24"/>
          <w:lang w:val="en-US"/>
        </w:rPr>
        <w:t>Cu</w:t>
      </w:r>
      <w:r w:rsidRPr="0060372C">
        <w:rPr>
          <w:sz w:val="24"/>
          <w:szCs w:val="24"/>
        </w:rPr>
        <w:t xml:space="preserve">, </w:t>
      </w:r>
      <w:r w:rsidRPr="0060372C">
        <w:rPr>
          <w:sz w:val="24"/>
          <w:szCs w:val="24"/>
          <w:lang w:val="en-US"/>
        </w:rPr>
        <w:t>Au</w:t>
      </w:r>
      <w:r w:rsidRPr="0060372C">
        <w:rPr>
          <w:sz w:val="24"/>
          <w:szCs w:val="24"/>
        </w:rPr>
        <w:t xml:space="preserve">, </w:t>
      </w:r>
      <w:r w:rsidRPr="0060372C">
        <w:rPr>
          <w:sz w:val="24"/>
          <w:szCs w:val="24"/>
          <w:lang w:val="en-US"/>
        </w:rPr>
        <w:t>Ag</w:t>
      </w:r>
      <w:r w:rsidRPr="0060372C">
        <w:rPr>
          <w:sz w:val="24"/>
          <w:szCs w:val="24"/>
        </w:rPr>
        <w:t xml:space="preserve">, </w:t>
      </w:r>
      <w:r w:rsidRPr="0060372C">
        <w:rPr>
          <w:sz w:val="24"/>
          <w:szCs w:val="24"/>
          <w:lang w:val="en-US"/>
        </w:rPr>
        <w:t>U</w:t>
      </w:r>
      <w:r w:rsidRPr="0060372C">
        <w:rPr>
          <w:sz w:val="24"/>
          <w:szCs w:val="24"/>
        </w:rPr>
        <w:t>. В соответствии с преобладающим элементным составом аномальные потоки рассеяния сгруппированы в 3 АГХП-РП: Дургенское, Чон-Узукское и Берт-Кара-Сугское. Перспективы АГХП-РУ оценены как средние, со средней крупностью прогнозных ресурсов, прогноз считается достоверным.</w:t>
      </w:r>
    </w:p>
    <w:p w:rsidR="00F20C1D" w:rsidRPr="0060372C" w:rsidRDefault="00F20C1D" w:rsidP="00F20C1D">
      <w:pPr>
        <w:ind w:firstLine="425"/>
        <w:jc w:val="both"/>
        <w:rPr>
          <w:sz w:val="24"/>
          <w:szCs w:val="24"/>
        </w:rPr>
      </w:pPr>
      <w:r w:rsidRPr="0060372C">
        <w:rPr>
          <w:i/>
          <w:sz w:val="24"/>
          <w:szCs w:val="24"/>
        </w:rPr>
        <w:t>Дургенское АГХП-РП</w:t>
      </w:r>
      <w:r w:rsidRPr="0060372C">
        <w:rPr>
          <w:sz w:val="24"/>
          <w:szCs w:val="24"/>
        </w:rPr>
        <w:t xml:space="preserve"> (I.1.2.1 W,Au) расположено в верховьях р. Дурген. Состав АГХП: </w:t>
      </w:r>
      <w:r w:rsidRPr="0060372C">
        <w:rPr>
          <w:sz w:val="24"/>
          <w:lang w:val="en-US"/>
        </w:rPr>
        <w:t>Au</w:t>
      </w:r>
      <w:r w:rsidRPr="0060372C">
        <w:rPr>
          <w:sz w:val="24"/>
          <w:vertAlign w:val="subscript"/>
        </w:rPr>
        <w:t>2,3</w:t>
      </w:r>
      <w:r w:rsidRPr="0060372C">
        <w:rPr>
          <w:sz w:val="24"/>
          <w:vertAlign w:val="superscript"/>
        </w:rPr>
        <w:t>327</w:t>
      </w:r>
      <w:r w:rsidRPr="0060372C">
        <w:rPr>
          <w:sz w:val="24"/>
          <w:lang w:val="en-US"/>
        </w:rPr>
        <w:t>U</w:t>
      </w:r>
      <w:r w:rsidRPr="0060372C">
        <w:rPr>
          <w:sz w:val="24"/>
          <w:vertAlign w:val="subscript"/>
        </w:rPr>
        <w:t>1,9</w:t>
      </w:r>
      <w:r w:rsidRPr="0060372C">
        <w:rPr>
          <w:sz w:val="24"/>
          <w:vertAlign w:val="superscript"/>
        </w:rPr>
        <w:t>72</w:t>
      </w:r>
      <w:r w:rsidRPr="0060372C">
        <w:rPr>
          <w:sz w:val="24"/>
          <w:lang w:val="en-US"/>
        </w:rPr>
        <w:t>Mn</w:t>
      </w:r>
      <w:r w:rsidRPr="0060372C">
        <w:rPr>
          <w:sz w:val="24"/>
          <w:vertAlign w:val="subscript"/>
        </w:rPr>
        <w:t>1,7</w:t>
      </w:r>
      <w:r w:rsidRPr="0060372C">
        <w:rPr>
          <w:sz w:val="24"/>
          <w:vertAlign w:val="superscript"/>
        </w:rPr>
        <w:t>31</w:t>
      </w:r>
      <w:r w:rsidRPr="0060372C">
        <w:rPr>
          <w:sz w:val="24"/>
          <w:lang w:val="en-US"/>
        </w:rPr>
        <w:t>Sr</w:t>
      </w:r>
      <w:r w:rsidRPr="0060372C">
        <w:rPr>
          <w:sz w:val="24"/>
          <w:vertAlign w:val="subscript"/>
        </w:rPr>
        <w:t>1,6</w:t>
      </w:r>
      <w:r w:rsidRPr="0060372C">
        <w:rPr>
          <w:sz w:val="24"/>
          <w:vertAlign w:val="superscript"/>
        </w:rPr>
        <w:t>53</w:t>
      </w:r>
      <w:r w:rsidRPr="0060372C">
        <w:rPr>
          <w:sz w:val="24"/>
          <w:lang w:val="en-US"/>
        </w:rPr>
        <w:t>W</w:t>
      </w:r>
      <w:r w:rsidRPr="0060372C">
        <w:rPr>
          <w:sz w:val="24"/>
          <w:vertAlign w:val="subscript"/>
        </w:rPr>
        <w:t>1,5</w:t>
      </w:r>
      <w:r w:rsidRPr="0060372C">
        <w:rPr>
          <w:sz w:val="24"/>
          <w:vertAlign w:val="superscript"/>
        </w:rPr>
        <w:t>121</w:t>
      </w:r>
      <w:r w:rsidRPr="0060372C">
        <w:rPr>
          <w:sz w:val="24"/>
          <w:lang w:val="en-US"/>
        </w:rPr>
        <w:t>Ti</w:t>
      </w:r>
      <w:r w:rsidRPr="0060372C">
        <w:rPr>
          <w:sz w:val="24"/>
          <w:vertAlign w:val="subscript"/>
        </w:rPr>
        <w:t>1,5</w:t>
      </w:r>
      <w:r w:rsidRPr="0060372C">
        <w:rPr>
          <w:sz w:val="24"/>
          <w:vertAlign w:val="superscript"/>
        </w:rPr>
        <w:t>25</w:t>
      </w:r>
      <w:r w:rsidRPr="0060372C">
        <w:rPr>
          <w:sz w:val="24"/>
          <w:lang w:val="en-US"/>
        </w:rPr>
        <w:t>Y</w:t>
      </w:r>
      <w:r w:rsidRPr="0060372C">
        <w:rPr>
          <w:sz w:val="24"/>
          <w:vertAlign w:val="subscript"/>
        </w:rPr>
        <w:t>1,5</w:t>
      </w:r>
      <w:r w:rsidRPr="0060372C">
        <w:rPr>
          <w:sz w:val="24"/>
          <w:vertAlign w:val="superscript"/>
        </w:rPr>
        <w:t>85</w:t>
      </w:r>
      <w:r w:rsidRPr="0060372C">
        <w:rPr>
          <w:sz w:val="24"/>
          <w:szCs w:val="24"/>
        </w:rPr>
        <w:t>. Интенсивность – средняя, дифференци-рованность – средняя.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w:t>
      </w:r>
      <w:r w:rsidRPr="0060372C">
        <w:rPr>
          <w:sz w:val="24"/>
          <w:szCs w:val="24"/>
          <w:lang w:val="en-US"/>
        </w:rPr>
        <w:t>W</w:t>
      </w:r>
      <w:r w:rsidRPr="0060372C">
        <w:rPr>
          <w:sz w:val="24"/>
          <w:szCs w:val="24"/>
        </w:rPr>
        <w:t xml:space="preserve"> – 15,8 тыс.т., Au – 20,1 т. Категория крупности прогнозируемого объекта – средняя, перспективность АГХП – средняя. В южной части АГХП известно проявление вольфрама, приуроченное к скарнированным известняка серлигской свиты. В 1989 г. Геохимический партией Тувинской ГРЭ [6</w:t>
      </w:r>
      <w:r w:rsidR="00B806C3" w:rsidRPr="0060372C">
        <w:rPr>
          <w:sz w:val="24"/>
          <w:szCs w:val="24"/>
        </w:rPr>
        <w:t>5</w:t>
      </w:r>
      <w:r w:rsidRPr="0060372C">
        <w:rPr>
          <w:sz w:val="24"/>
          <w:szCs w:val="24"/>
        </w:rPr>
        <w:t xml:space="preserve">] на АГХП выполнены литохимические поиски по вторичным ореолам рассеяния масштаба 1:50 000 и </w:t>
      </w:r>
      <w:r w:rsidRPr="0060372C">
        <w:rPr>
          <w:sz w:val="24"/>
          <w:szCs w:val="24"/>
        </w:rPr>
        <w:lastRenderedPageBreak/>
        <w:t xml:space="preserve">опробование коренных пород. В результате этих работ выявлен комплексный высококонтрастный ореол </w:t>
      </w:r>
      <w:r w:rsidRPr="0060372C">
        <w:rPr>
          <w:sz w:val="24"/>
          <w:szCs w:val="24"/>
          <w:lang w:val="en-US"/>
        </w:rPr>
        <w:t>W</w:t>
      </w:r>
      <w:r w:rsidRPr="0060372C">
        <w:rPr>
          <w:sz w:val="24"/>
          <w:szCs w:val="24"/>
        </w:rPr>
        <w:t xml:space="preserve">, </w:t>
      </w:r>
      <w:r w:rsidRPr="0060372C">
        <w:rPr>
          <w:sz w:val="24"/>
          <w:szCs w:val="24"/>
          <w:lang w:val="en-US"/>
        </w:rPr>
        <w:t>Sn</w:t>
      </w:r>
      <w:r w:rsidRPr="0060372C">
        <w:rPr>
          <w:sz w:val="24"/>
          <w:szCs w:val="24"/>
        </w:rPr>
        <w:t xml:space="preserve">, </w:t>
      </w:r>
      <w:r w:rsidRPr="0060372C">
        <w:rPr>
          <w:sz w:val="24"/>
          <w:szCs w:val="24"/>
          <w:lang w:val="en-US"/>
        </w:rPr>
        <w:t>Mo</w:t>
      </w:r>
      <w:r w:rsidRPr="0060372C">
        <w:rPr>
          <w:sz w:val="24"/>
          <w:szCs w:val="24"/>
        </w:rPr>
        <w:t xml:space="preserve">, </w:t>
      </w:r>
      <w:r w:rsidRPr="0060372C">
        <w:rPr>
          <w:sz w:val="24"/>
          <w:szCs w:val="24"/>
          <w:lang w:val="en-US"/>
        </w:rPr>
        <w:t>Pb</w:t>
      </w:r>
      <w:r w:rsidRPr="0060372C">
        <w:rPr>
          <w:sz w:val="24"/>
          <w:szCs w:val="24"/>
        </w:rPr>
        <w:t xml:space="preserve">, </w:t>
      </w:r>
      <w:r w:rsidRPr="0060372C">
        <w:rPr>
          <w:sz w:val="24"/>
          <w:szCs w:val="24"/>
          <w:lang w:val="en-US"/>
        </w:rPr>
        <w:t>Sb</w:t>
      </w:r>
      <w:r w:rsidRPr="0060372C">
        <w:rPr>
          <w:sz w:val="24"/>
          <w:szCs w:val="24"/>
        </w:rPr>
        <w:t xml:space="preserve">, </w:t>
      </w:r>
      <w:r w:rsidRPr="0060372C">
        <w:rPr>
          <w:sz w:val="24"/>
          <w:szCs w:val="24"/>
          <w:lang w:val="en-US"/>
        </w:rPr>
        <w:t>Cu</w:t>
      </w:r>
      <w:r w:rsidRPr="0060372C">
        <w:rPr>
          <w:sz w:val="24"/>
          <w:szCs w:val="24"/>
        </w:rPr>
        <w:t xml:space="preserve">, </w:t>
      </w:r>
      <w:r w:rsidRPr="0060372C">
        <w:rPr>
          <w:sz w:val="24"/>
          <w:szCs w:val="24"/>
          <w:lang w:val="en-US"/>
        </w:rPr>
        <w:t>Au</w:t>
      </w:r>
      <w:r w:rsidRPr="0060372C">
        <w:rPr>
          <w:sz w:val="24"/>
          <w:szCs w:val="24"/>
        </w:rPr>
        <w:t>. Выявленные вторичные ореолы рассеяния олова высококонтрастны, прогнозные ресурсы соответствуют запаса</w:t>
      </w:r>
      <w:r w:rsidR="0002585F" w:rsidRPr="0060372C">
        <w:rPr>
          <w:sz w:val="24"/>
          <w:szCs w:val="24"/>
        </w:rPr>
        <w:t>м</w:t>
      </w:r>
      <w:r w:rsidRPr="0060372C">
        <w:rPr>
          <w:sz w:val="24"/>
          <w:szCs w:val="24"/>
        </w:rPr>
        <w:t xml:space="preserve"> крупн</w:t>
      </w:r>
      <w:r w:rsidR="0002585F" w:rsidRPr="0060372C">
        <w:rPr>
          <w:sz w:val="24"/>
          <w:szCs w:val="24"/>
        </w:rPr>
        <w:t>ого</w:t>
      </w:r>
      <w:r w:rsidRPr="0060372C">
        <w:rPr>
          <w:sz w:val="24"/>
          <w:szCs w:val="24"/>
        </w:rPr>
        <w:t xml:space="preserve"> месторождени</w:t>
      </w:r>
      <w:r w:rsidR="0002585F" w:rsidRPr="0060372C">
        <w:rPr>
          <w:sz w:val="24"/>
          <w:szCs w:val="24"/>
        </w:rPr>
        <w:t>я</w:t>
      </w:r>
      <w:r w:rsidRPr="0060372C">
        <w:rPr>
          <w:sz w:val="24"/>
          <w:szCs w:val="24"/>
        </w:rPr>
        <w:t xml:space="preserve">. В пробах из гранат-эпидотовых скарнов установлены содержания </w:t>
      </w:r>
      <w:r w:rsidRPr="0060372C">
        <w:rPr>
          <w:sz w:val="24"/>
          <w:szCs w:val="24"/>
          <w:lang w:val="en-US"/>
        </w:rPr>
        <w:t>W</w:t>
      </w:r>
      <w:r w:rsidRPr="0060372C">
        <w:rPr>
          <w:sz w:val="24"/>
          <w:szCs w:val="24"/>
        </w:rPr>
        <w:t xml:space="preserve"> до 0,2%, </w:t>
      </w:r>
      <w:r w:rsidRPr="0060372C">
        <w:rPr>
          <w:sz w:val="24"/>
          <w:szCs w:val="24"/>
          <w:lang w:val="en-US"/>
        </w:rPr>
        <w:t>Sn</w:t>
      </w:r>
      <w:r w:rsidRPr="0060372C">
        <w:rPr>
          <w:sz w:val="24"/>
          <w:szCs w:val="24"/>
        </w:rPr>
        <w:t xml:space="preserve"> до 250 г/т, Cu до 1,85%. </w:t>
      </w:r>
    </w:p>
    <w:p w:rsidR="00F20C1D" w:rsidRPr="0060372C" w:rsidRDefault="00F20C1D" w:rsidP="00F20C1D">
      <w:pPr>
        <w:ind w:firstLine="425"/>
        <w:jc w:val="both"/>
        <w:rPr>
          <w:sz w:val="24"/>
          <w:szCs w:val="24"/>
        </w:rPr>
      </w:pPr>
      <w:r w:rsidRPr="0060372C">
        <w:rPr>
          <w:i/>
          <w:sz w:val="24"/>
          <w:szCs w:val="24"/>
        </w:rPr>
        <w:t>Чон-Узукское АГХП-РП</w:t>
      </w:r>
      <w:r w:rsidRPr="0060372C">
        <w:rPr>
          <w:sz w:val="24"/>
          <w:szCs w:val="24"/>
        </w:rPr>
        <w:t xml:space="preserve"> (I.1.2.2 Mo,Au) расположено в бассейне верхнего течения р. Холь-Ожу. АГХП выделено по комплексным контрастным потокам рассеяния </w:t>
      </w:r>
      <w:r w:rsidRPr="0060372C">
        <w:rPr>
          <w:sz w:val="24"/>
          <w:szCs w:val="24"/>
          <w:lang w:val="en-US"/>
        </w:rPr>
        <w:t>Mo</w:t>
      </w:r>
      <w:r w:rsidRPr="0060372C">
        <w:rPr>
          <w:sz w:val="24"/>
          <w:szCs w:val="24"/>
        </w:rPr>
        <w:t xml:space="preserve">, </w:t>
      </w:r>
      <w:r w:rsidRPr="0060372C">
        <w:rPr>
          <w:sz w:val="24"/>
          <w:szCs w:val="24"/>
          <w:lang w:val="en-US"/>
        </w:rPr>
        <w:t>Au</w:t>
      </w:r>
      <w:r w:rsidRPr="0060372C">
        <w:rPr>
          <w:sz w:val="24"/>
          <w:szCs w:val="24"/>
        </w:rPr>
        <w:t xml:space="preserve">, </w:t>
      </w:r>
      <w:r w:rsidRPr="0060372C">
        <w:rPr>
          <w:sz w:val="24"/>
          <w:szCs w:val="24"/>
          <w:lang w:val="en-US"/>
        </w:rPr>
        <w:t>U</w:t>
      </w:r>
      <w:r w:rsidRPr="0060372C">
        <w:rPr>
          <w:sz w:val="24"/>
          <w:szCs w:val="24"/>
        </w:rPr>
        <w:t xml:space="preserve">, </w:t>
      </w:r>
      <w:r w:rsidRPr="0060372C">
        <w:rPr>
          <w:sz w:val="24"/>
          <w:szCs w:val="24"/>
          <w:lang w:val="en-US"/>
        </w:rPr>
        <w:t>W</w:t>
      </w:r>
      <w:r w:rsidRPr="0060372C">
        <w:rPr>
          <w:sz w:val="24"/>
          <w:szCs w:val="24"/>
        </w:rPr>
        <w:t xml:space="preserve">. Состав АГХП: </w:t>
      </w:r>
      <w:r w:rsidRPr="0060372C">
        <w:rPr>
          <w:sz w:val="24"/>
          <w:lang w:val="en-US"/>
        </w:rPr>
        <w:t>Au</w:t>
      </w:r>
      <w:r w:rsidRPr="0060372C">
        <w:rPr>
          <w:sz w:val="24"/>
          <w:vertAlign w:val="subscript"/>
        </w:rPr>
        <w:t>3,9</w:t>
      </w:r>
      <w:r w:rsidRPr="0060372C">
        <w:rPr>
          <w:sz w:val="24"/>
          <w:vertAlign w:val="superscript"/>
        </w:rPr>
        <w:t>107</w:t>
      </w:r>
      <w:r w:rsidRPr="0060372C">
        <w:rPr>
          <w:sz w:val="24"/>
          <w:lang w:val="en-US"/>
        </w:rPr>
        <w:t>U</w:t>
      </w:r>
      <w:r w:rsidRPr="0060372C">
        <w:rPr>
          <w:sz w:val="24"/>
          <w:vertAlign w:val="subscript"/>
        </w:rPr>
        <w:t>2,6</w:t>
      </w:r>
      <w:r w:rsidRPr="0060372C">
        <w:rPr>
          <w:sz w:val="24"/>
          <w:vertAlign w:val="superscript"/>
        </w:rPr>
        <w:t>111</w:t>
      </w:r>
      <w:r w:rsidRPr="0060372C">
        <w:rPr>
          <w:sz w:val="24"/>
          <w:lang w:val="en-US"/>
        </w:rPr>
        <w:t>Sr</w:t>
      </w:r>
      <w:r w:rsidRPr="0060372C">
        <w:rPr>
          <w:sz w:val="24"/>
          <w:vertAlign w:val="subscript"/>
        </w:rPr>
        <w:t>1,9</w:t>
      </w:r>
      <w:r w:rsidRPr="0060372C">
        <w:rPr>
          <w:sz w:val="24"/>
          <w:vertAlign w:val="superscript"/>
        </w:rPr>
        <w:t>23</w:t>
      </w:r>
      <w:r w:rsidRPr="0060372C">
        <w:rPr>
          <w:sz w:val="24"/>
          <w:lang w:val="en-US"/>
        </w:rPr>
        <w:t>Cr</w:t>
      </w:r>
      <w:r w:rsidRPr="0060372C">
        <w:rPr>
          <w:sz w:val="24"/>
          <w:vertAlign w:val="subscript"/>
        </w:rPr>
        <w:t>1,8</w:t>
      </w:r>
      <w:r w:rsidRPr="0060372C">
        <w:rPr>
          <w:sz w:val="24"/>
          <w:vertAlign w:val="superscript"/>
        </w:rPr>
        <w:t>21</w:t>
      </w:r>
      <w:r w:rsidRPr="0060372C">
        <w:rPr>
          <w:sz w:val="24"/>
          <w:lang w:val="en-US"/>
        </w:rPr>
        <w:t>Mo</w:t>
      </w:r>
      <w:r w:rsidRPr="0060372C">
        <w:rPr>
          <w:sz w:val="24"/>
          <w:vertAlign w:val="subscript"/>
        </w:rPr>
        <w:t>1,5</w:t>
      </w:r>
      <w:r w:rsidRPr="0060372C">
        <w:rPr>
          <w:sz w:val="24"/>
          <w:vertAlign w:val="superscript"/>
        </w:rPr>
        <w:t>37</w:t>
      </w:r>
      <w:r w:rsidRPr="0060372C">
        <w:rPr>
          <w:sz w:val="24"/>
          <w:lang w:val="en-US"/>
        </w:rPr>
        <w:t>Sn</w:t>
      </w:r>
      <w:r w:rsidRPr="0060372C">
        <w:rPr>
          <w:sz w:val="24"/>
          <w:vertAlign w:val="subscript"/>
        </w:rPr>
        <w:t>1,5</w:t>
      </w:r>
      <w:r w:rsidRPr="0060372C">
        <w:rPr>
          <w:sz w:val="24"/>
          <w:vertAlign w:val="superscript"/>
        </w:rPr>
        <w:t>46</w:t>
      </w:r>
      <w:r w:rsidRPr="0060372C">
        <w:rPr>
          <w:sz w:val="24"/>
          <w:szCs w:val="24"/>
        </w:rPr>
        <w:t>. Ввиду наличия в контуре АГХП малых интрузий гранитов арголикского и бреньского комплексов предположительная формация ореолообразующего объекта отнесена к золотосодержащей молибден-порфировой. Интенсивность – средняя,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Mo – 6,6 </w:t>
      </w:r>
      <w:r w:rsidR="00A50834" w:rsidRPr="0060372C">
        <w:rPr>
          <w:sz w:val="24"/>
          <w:szCs w:val="24"/>
        </w:rPr>
        <w:t>тыс.т</w:t>
      </w:r>
      <w:r w:rsidRPr="0060372C">
        <w:rPr>
          <w:sz w:val="24"/>
          <w:szCs w:val="24"/>
        </w:rPr>
        <w:t xml:space="preserve">, </w:t>
      </w:r>
      <w:r w:rsidRPr="0060372C">
        <w:rPr>
          <w:sz w:val="24"/>
          <w:szCs w:val="24"/>
          <w:lang w:val="en-US"/>
        </w:rPr>
        <w:t>Au</w:t>
      </w:r>
      <w:r w:rsidRPr="0060372C">
        <w:rPr>
          <w:sz w:val="24"/>
          <w:szCs w:val="24"/>
        </w:rPr>
        <w:t xml:space="preserve"> – 21,6 т. Категория крупности прогнозируемого объекта – мелкая,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ind w:firstLine="425"/>
        <w:jc w:val="both"/>
        <w:rPr>
          <w:sz w:val="24"/>
          <w:szCs w:val="24"/>
        </w:rPr>
      </w:pPr>
      <w:r w:rsidRPr="0060372C">
        <w:rPr>
          <w:i/>
          <w:sz w:val="24"/>
          <w:szCs w:val="24"/>
        </w:rPr>
        <w:t>Берт-Кара-Сугское АГХП-РП</w:t>
      </w:r>
      <w:r w:rsidRPr="0060372C">
        <w:rPr>
          <w:sz w:val="24"/>
          <w:szCs w:val="24"/>
        </w:rPr>
        <w:t xml:space="preserve"> (I.1.2.3 Mo,Sn,Au) распложено в верховьях рр. Берт-Кара-Суг и Чадырлыг-Кара-Суг. По геологическому строению и составу геохимических аномалий схоже с Чон-Узукским полем, но с преобладанием </w:t>
      </w:r>
      <w:r w:rsidRPr="0060372C">
        <w:rPr>
          <w:sz w:val="24"/>
          <w:szCs w:val="24"/>
          <w:lang w:val="en-US"/>
        </w:rPr>
        <w:t>Sn</w:t>
      </w:r>
      <w:r w:rsidRPr="0060372C">
        <w:rPr>
          <w:sz w:val="24"/>
          <w:szCs w:val="24"/>
        </w:rPr>
        <w:t xml:space="preserve"> в потоках рассеяния. Состав АГХП: </w:t>
      </w:r>
      <w:r w:rsidRPr="0060372C">
        <w:rPr>
          <w:sz w:val="24"/>
          <w:lang w:val="en-US"/>
        </w:rPr>
        <w:t>Sn</w:t>
      </w:r>
      <w:r w:rsidRPr="0060372C">
        <w:rPr>
          <w:sz w:val="24"/>
          <w:vertAlign w:val="subscript"/>
        </w:rPr>
        <w:t>2,4</w:t>
      </w:r>
      <w:r w:rsidRPr="0060372C">
        <w:rPr>
          <w:sz w:val="24"/>
          <w:vertAlign w:val="superscript"/>
        </w:rPr>
        <w:t>31</w:t>
      </w:r>
      <w:r w:rsidRPr="0060372C">
        <w:rPr>
          <w:sz w:val="24"/>
          <w:lang w:val="en-US"/>
        </w:rPr>
        <w:t>Sr</w:t>
      </w:r>
      <w:r w:rsidRPr="0060372C">
        <w:rPr>
          <w:sz w:val="24"/>
          <w:vertAlign w:val="subscript"/>
        </w:rPr>
        <w:t>2,2</w:t>
      </w:r>
      <w:r w:rsidRPr="0060372C">
        <w:rPr>
          <w:sz w:val="24"/>
          <w:vertAlign w:val="superscript"/>
        </w:rPr>
        <w:t>9</w:t>
      </w:r>
      <w:r w:rsidRPr="0060372C">
        <w:rPr>
          <w:sz w:val="24"/>
          <w:lang w:val="en-US"/>
        </w:rPr>
        <w:t>Y</w:t>
      </w:r>
      <w:r w:rsidRPr="0060372C">
        <w:rPr>
          <w:sz w:val="24"/>
          <w:vertAlign w:val="subscript"/>
        </w:rPr>
        <w:t>2,1</w:t>
      </w:r>
      <w:r w:rsidRPr="0060372C">
        <w:rPr>
          <w:sz w:val="24"/>
          <w:vertAlign w:val="superscript"/>
        </w:rPr>
        <w:t>54</w:t>
      </w:r>
      <w:r w:rsidRPr="0060372C">
        <w:rPr>
          <w:sz w:val="24"/>
          <w:lang w:val="en-US"/>
        </w:rPr>
        <w:t>Li</w:t>
      </w:r>
      <w:r w:rsidRPr="0060372C">
        <w:rPr>
          <w:sz w:val="24"/>
          <w:vertAlign w:val="subscript"/>
        </w:rPr>
        <w:t>1,9</w:t>
      </w:r>
      <w:r w:rsidRPr="0060372C">
        <w:rPr>
          <w:sz w:val="24"/>
          <w:vertAlign w:val="superscript"/>
        </w:rPr>
        <w:t>68</w:t>
      </w:r>
      <w:r w:rsidRPr="0060372C">
        <w:rPr>
          <w:sz w:val="24"/>
          <w:lang w:val="en-US"/>
        </w:rPr>
        <w:t>La</w:t>
      </w:r>
      <w:r w:rsidRPr="0060372C">
        <w:rPr>
          <w:sz w:val="24"/>
          <w:vertAlign w:val="subscript"/>
        </w:rPr>
        <w:t>1,9</w:t>
      </w:r>
      <w:r w:rsidRPr="0060372C">
        <w:rPr>
          <w:sz w:val="24"/>
          <w:vertAlign w:val="superscript"/>
        </w:rPr>
        <w:t>36</w:t>
      </w:r>
      <w:r w:rsidRPr="0060372C">
        <w:rPr>
          <w:sz w:val="24"/>
          <w:lang w:val="en-US"/>
        </w:rPr>
        <w:t>U</w:t>
      </w:r>
      <w:r w:rsidRPr="0060372C">
        <w:rPr>
          <w:sz w:val="24"/>
          <w:vertAlign w:val="subscript"/>
        </w:rPr>
        <w:t>1,9</w:t>
      </w:r>
      <w:r w:rsidRPr="0060372C">
        <w:rPr>
          <w:sz w:val="24"/>
          <w:vertAlign w:val="superscript"/>
        </w:rPr>
        <w:t>84</w:t>
      </w:r>
      <w:r w:rsidRPr="0060372C">
        <w:rPr>
          <w:sz w:val="24"/>
          <w:lang w:val="en-US"/>
        </w:rPr>
        <w:t>Co</w:t>
      </w:r>
      <w:r w:rsidRPr="0060372C">
        <w:rPr>
          <w:sz w:val="24"/>
          <w:vertAlign w:val="subscript"/>
        </w:rPr>
        <w:t>1,6</w:t>
      </w:r>
      <w:r w:rsidRPr="0060372C">
        <w:rPr>
          <w:sz w:val="24"/>
          <w:vertAlign w:val="superscript"/>
        </w:rPr>
        <w:t>18</w:t>
      </w:r>
      <w:r w:rsidRPr="0060372C">
        <w:rPr>
          <w:sz w:val="24"/>
          <w:lang w:val="en-US"/>
        </w:rPr>
        <w:t>Mo</w:t>
      </w:r>
      <w:r w:rsidRPr="0060372C">
        <w:rPr>
          <w:sz w:val="24"/>
          <w:vertAlign w:val="subscript"/>
        </w:rPr>
        <w:t>1,6</w:t>
      </w:r>
      <w:r w:rsidRPr="0060372C">
        <w:rPr>
          <w:sz w:val="24"/>
          <w:vertAlign w:val="superscript"/>
        </w:rPr>
        <w:t>49</w:t>
      </w:r>
      <w:r w:rsidRPr="0060372C">
        <w:rPr>
          <w:sz w:val="24"/>
          <w:lang w:val="en-US"/>
        </w:rPr>
        <w:t>Zr</w:t>
      </w:r>
      <w:r w:rsidRPr="0060372C">
        <w:rPr>
          <w:sz w:val="24"/>
          <w:vertAlign w:val="subscript"/>
        </w:rPr>
        <w:t>1,6</w:t>
      </w:r>
      <w:r w:rsidRPr="0060372C">
        <w:rPr>
          <w:sz w:val="24"/>
          <w:vertAlign w:val="superscript"/>
        </w:rPr>
        <w:t>39</w:t>
      </w:r>
      <w:r w:rsidRPr="0060372C">
        <w:rPr>
          <w:sz w:val="24"/>
          <w:lang w:val="en-US"/>
        </w:rPr>
        <w:t>Ni</w:t>
      </w:r>
      <w:r w:rsidRPr="0060372C">
        <w:rPr>
          <w:sz w:val="24"/>
          <w:vertAlign w:val="subscript"/>
        </w:rPr>
        <w:t>1,5</w:t>
      </w:r>
      <w:r w:rsidRPr="0060372C">
        <w:rPr>
          <w:sz w:val="24"/>
          <w:vertAlign w:val="superscript"/>
        </w:rPr>
        <w:t>18</w:t>
      </w:r>
      <w:r w:rsidRPr="0060372C">
        <w:rPr>
          <w:sz w:val="24"/>
          <w:lang w:val="en-US"/>
        </w:rPr>
        <w:t>Au</w:t>
      </w:r>
      <w:r w:rsidRPr="0060372C">
        <w:rPr>
          <w:sz w:val="24"/>
          <w:vertAlign w:val="subscript"/>
        </w:rPr>
        <w:t>1,5</w:t>
      </w:r>
      <w:r w:rsidRPr="0060372C">
        <w:rPr>
          <w:sz w:val="24"/>
          <w:vertAlign w:val="superscript"/>
        </w:rPr>
        <w:t>57</w:t>
      </w:r>
      <w:r w:rsidRPr="0060372C">
        <w:rPr>
          <w:sz w:val="24"/>
          <w:szCs w:val="24"/>
        </w:rPr>
        <w:t xml:space="preserve">. </w:t>
      </w:r>
      <w:proofErr w:type="gramStart"/>
      <w:r w:rsidRPr="0060372C">
        <w:rPr>
          <w:sz w:val="24"/>
          <w:szCs w:val="24"/>
        </w:rPr>
        <w:t>Интен</w:t>
      </w:r>
      <w:r w:rsidR="0002585F" w:rsidRPr="0060372C">
        <w:rPr>
          <w:sz w:val="24"/>
          <w:szCs w:val="24"/>
        </w:rPr>
        <w:t>-</w:t>
      </w:r>
      <w:r w:rsidRPr="0060372C">
        <w:rPr>
          <w:sz w:val="24"/>
          <w:szCs w:val="24"/>
        </w:rPr>
        <w:t>сивность</w:t>
      </w:r>
      <w:proofErr w:type="gramEnd"/>
      <w:r w:rsidRPr="0060372C">
        <w:rPr>
          <w:sz w:val="24"/>
          <w:szCs w:val="24"/>
        </w:rPr>
        <w:t xml:space="preserve"> – высокая,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Mo – 5,9 </w:t>
      </w:r>
      <w:r w:rsidR="00A50834" w:rsidRPr="0060372C">
        <w:rPr>
          <w:sz w:val="24"/>
          <w:szCs w:val="24"/>
        </w:rPr>
        <w:t>тыс.т</w:t>
      </w:r>
      <w:r w:rsidRPr="0060372C">
        <w:rPr>
          <w:sz w:val="24"/>
          <w:szCs w:val="24"/>
        </w:rPr>
        <w:t xml:space="preserve">, </w:t>
      </w:r>
      <w:r w:rsidRPr="0060372C">
        <w:rPr>
          <w:sz w:val="24"/>
          <w:szCs w:val="24"/>
          <w:lang w:val="en-US"/>
        </w:rPr>
        <w:t>Sn</w:t>
      </w:r>
      <w:r w:rsidRPr="0060372C">
        <w:rPr>
          <w:sz w:val="24"/>
          <w:szCs w:val="24"/>
        </w:rPr>
        <w:t xml:space="preserve"> – 5 </w:t>
      </w:r>
      <w:r w:rsidR="00A50834" w:rsidRPr="0060372C">
        <w:rPr>
          <w:sz w:val="24"/>
          <w:szCs w:val="24"/>
        </w:rPr>
        <w:t>тыс.т</w:t>
      </w:r>
      <w:r w:rsidRPr="0060372C">
        <w:rPr>
          <w:sz w:val="24"/>
          <w:szCs w:val="24"/>
        </w:rPr>
        <w:t>, Au – 2,9 т. Категория крупности прогнозируемого объекта – мелкая,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spacing w:before="120"/>
        <w:ind w:firstLine="425"/>
        <w:jc w:val="both"/>
        <w:rPr>
          <w:sz w:val="24"/>
          <w:szCs w:val="24"/>
        </w:rPr>
      </w:pPr>
      <w:r w:rsidRPr="0060372C">
        <w:rPr>
          <w:b/>
          <w:i/>
          <w:sz w:val="24"/>
          <w:szCs w:val="24"/>
        </w:rPr>
        <w:t>Чинге-Хараганское АГХП-РУ</w:t>
      </w:r>
      <w:r w:rsidRPr="0060372C">
        <w:rPr>
          <w:sz w:val="24"/>
          <w:szCs w:val="24"/>
        </w:rPr>
        <w:t xml:space="preserve"> (I.1.3 Zn,Pb,Cu,Au) площадью 259 км</w:t>
      </w:r>
      <w:proofErr w:type="gramStart"/>
      <w:r w:rsidRPr="0060372C">
        <w:rPr>
          <w:sz w:val="24"/>
          <w:szCs w:val="24"/>
          <w:vertAlign w:val="superscript"/>
        </w:rPr>
        <w:t>2</w:t>
      </w:r>
      <w:proofErr w:type="gramEnd"/>
      <w:r w:rsidRPr="0060372C">
        <w:rPr>
          <w:sz w:val="24"/>
          <w:szCs w:val="24"/>
          <w:vertAlign w:val="superscript"/>
        </w:rPr>
        <w:t xml:space="preserve"> </w:t>
      </w:r>
      <w:r w:rsidRPr="0060372C">
        <w:rPr>
          <w:sz w:val="24"/>
          <w:szCs w:val="24"/>
        </w:rPr>
        <w:t xml:space="preserve">расположено на востоке листа, в высокогорной осевой части хр. </w:t>
      </w:r>
      <w:r w:rsidR="00A50834" w:rsidRPr="0060372C">
        <w:rPr>
          <w:sz w:val="24"/>
          <w:szCs w:val="24"/>
        </w:rPr>
        <w:t>Вост.</w:t>
      </w:r>
      <w:r w:rsidRPr="0060372C">
        <w:rPr>
          <w:sz w:val="24"/>
          <w:szCs w:val="24"/>
        </w:rPr>
        <w:t xml:space="preserve"> Танну-Ола. В пределах АГХП наблюдаются устойчивые контрастные аномальные потоки рассеяния Zn, Pb, Cu, Ag, Ba, Cd, Mo. Особенностью поля является </w:t>
      </w:r>
      <w:r w:rsidR="00361212">
        <w:rPr>
          <w:sz w:val="24"/>
          <w:szCs w:val="24"/>
        </w:rPr>
        <w:t>отчетливо проявленная</w:t>
      </w:r>
      <w:r w:rsidRPr="0060372C">
        <w:rPr>
          <w:sz w:val="24"/>
          <w:szCs w:val="24"/>
        </w:rPr>
        <w:t xml:space="preserve"> приуроченность аномалий к </w:t>
      </w:r>
      <w:r w:rsidR="0009629C">
        <w:rPr>
          <w:sz w:val="24"/>
          <w:szCs w:val="24"/>
        </w:rPr>
        <w:t xml:space="preserve">толще </w:t>
      </w:r>
      <w:r w:rsidRPr="0060372C">
        <w:rPr>
          <w:sz w:val="24"/>
          <w:szCs w:val="24"/>
        </w:rPr>
        <w:t>раннекембрийски</w:t>
      </w:r>
      <w:r w:rsidR="0009629C">
        <w:rPr>
          <w:sz w:val="24"/>
          <w:szCs w:val="24"/>
        </w:rPr>
        <w:t>х</w:t>
      </w:r>
      <w:r w:rsidRPr="0060372C">
        <w:rPr>
          <w:sz w:val="24"/>
          <w:szCs w:val="24"/>
        </w:rPr>
        <w:t xml:space="preserve"> вулканогенно-осадочны</w:t>
      </w:r>
      <w:r w:rsidR="0009629C">
        <w:rPr>
          <w:sz w:val="24"/>
          <w:szCs w:val="24"/>
        </w:rPr>
        <w:t>х</w:t>
      </w:r>
      <w:r w:rsidRPr="0060372C">
        <w:rPr>
          <w:sz w:val="24"/>
          <w:szCs w:val="24"/>
        </w:rPr>
        <w:t xml:space="preserve"> пород</w:t>
      </w:r>
      <w:r w:rsidR="0009629C">
        <w:rPr>
          <w:sz w:val="24"/>
          <w:szCs w:val="24"/>
        </w:rPr>
        <w:t>, имеющей</w:t>
      </w:r>
      <w:r w:rsidRPr="0060372C">
        <w:rPr>
          <w:sz w:val="24"/>
          <w:szCs w:val="24"/>
        </w:rPr>
        <w:t xml:space="preserve"> юго-восточное простирание. В полевой сезон 2017 г. при заверке ряда аномальных потоков в центральной части АГХП, в верховьях р. Поштуг-Хем, левого притока р. Шивелиг-Хем в поле развития вулканитов выявлено несколько мощных (до 500 м) и протяженных (до 1,5 км) зон пирротин-пиритовой минерализации. Юго-восточнее этих зон при ГСР-200 [9] в скарнированных известняках обнаружена галенитовая и халькопиритовая минерализацией. По геолого-структурным, геологическим и геохимическим особенностям Чинге-Хараганское АГХП-РУ схоже с Ирбитейским </w:t>
      </w:r>
      <w:r w:rsidR="0002585F" w:rsidRPr="0060372C">
        <w:rPr>
          <w:sz w:val="24"/>
          <w:szCs w:val="24"/>
        </w:rPr>
        <w:t xml:space="preserve">прогнозируемым полиметаллическим рудным узлом </w:t>
      </w:r>
      <w:r w:rsidRPr="0060372C">
        <w:rPr>
          <w:sz w:val="24"/>
          <w:szCs w:val="24"/>
        </w:rPr>
        <w:t xml:space="preserve">(западная часть Деспенского района) и Улуг-Ойским </w:t>
      </w:r>
      <w:r w:rsidR="0002585F" w:rsidRPr="0060372C">
        <w:rPr>
          <w:sz w:val="24"/>
          <w:szCs w:val="24"/>
        </w:rPr>
        <w:t xml:space="preserve">узлом </w:t>
      </w:r>
      <w:r w:rsidRPr="0060372C">
        <w:rPr>
          <w:sz w:val="24"/>
          <w:szCs w:val="24"/>
        </w:rPr>
        <w:t>(северо-восточный фланг Таннуольско-Улугойской минерагенической зоны) с крупным Кызыл-Таштыгским месторождением.</w:t>
      </w:r>
    </w:p>
    <w:p w:rsidR="00F20C1D" w:rsidRPr="0060372C" w:rsidRDefault="00F20C1D" w:rsidP="00F20C1D">
      <w:pPr>
        <w:ind w:firstLine="425"/>
        <w:jc w:val="both"/>
        <w:rPr>
          <w:sz w:val="24"/>
          <w:szCs w:val="24"/>
        </w:rPr>
      </w:pPr>
      <w:r w:rsidRPr="0060372C">
        <w:rPr>
          <w:i/>
          <w:sz w:val="24"/>
          <w:szCs w:val="24"/>
        </w:rPr>
        <w:t>Чайлыг-Чемжакское АГХП-РП</w:t>
      </w:r>
      <w:r w:rsidRPr="0060372C">
        <w:rPr>
          <w:sz w:val="24"/>
          <w:szCs w:val="24"/>
        </w:rPr>
        <w:t xml:space="preserve"> (I.1.3.1 Zn,Cu,Ag) расположено в правобережье верхнего течения р. Дурген. Состав АГХП: </w:t>
      </w:r>
      <w:r w:rsidRPr="0060372C">
        <w:rPr>
          <w:sz w:val="24"/>
          <w:lang w:val="en-US"/>
        </w:rPr>
        <w:t>Ag</w:t>
      </w:r>
      <w:r w:rsidRPr="0060372C">
        <w:rPr>
          <w:sz w:val="24"/>
          <w:vertAlign w:val="subscript"/>
        </w:rPr>
        <w:t>2,9</w:t>
      </w:r>
      <w:r w:rsidRPr="0060372C">
        <w:rPr>
          <w:sz w:val="24"/>
          <w:vertAlign w:val="superscript"/>
        </w:rPr>
        <w:t>81</w:t>
      </w:r>
      <w:r w:rsidRPr="0060372C">
        <w:rPr>
          <w:sz w:val="24"/>
          <w:lang w:val="en-US"/>
        </w:rPr>
        <w:t>Y</w:t>
      </w:r>
      <w:r w:rsidRPr="0060372C">
        <w:rPr>
          <w:sz w:val="24"/>
          <w:vertAlign w:val="subscript"/>
        </w:rPr>
        <w:t>2,2</w:t>
      </w:r>
      <w:r w:rsidRPr="0060372C">
        <w:rPr>
          <w:sz w:val="24"/>
          <w:vertAlign w:val="superscript"/>
        </w:rPr>
        <w:t>69</w:t>
      </w:r>
      <w:r w:rsidRPr="0060372C">
        <w:rPr>
          <w:sz w:val="24"/>
          <w:lang w:val="en-US"/>
        </w:rPr>
        <w:t>Mn</w:t>
      </w:r>
      <w:r w:rsidRPr="0060372C">
        <w:rPr>
          <w:sz w:val="24"/>
          <w:vertAlign w:val="subscript"/>
        </w:rPr>
        <w:t>1,7</w:t>
      </w:r>
      <w:r w:rsidRPr="0060372C">
        <w:rPr>
          <w:sz w:val="24"/>
          <w:vertAlign w:val="superscript"/>
        </w:rPr>
        <w:t>10</w:t>
      </w:r>
      <w:r w:rsidRPr="0060372C">
        <w:rPr>
          <w:sz w:val="24"/>
          <w:lang w:val="en-US"/>
        </w:rPr>
        <w:t>Sr</w:t>
      </w:r>
      <w:r w:rsidRPr="0060372C">
        <w:rPr>
          <w:sz w:val="24"/>
          <w:vertAlign w:val="subscript"/>
        </w:rPr>
        <w:t>1,6</w:t>
      </w:r>
      <w:r w:rsidRPr="0060372C">
        <w:rPr>
          <w:sz w:val="24"/>
          <w:vertAlign w:val="superscript"/>
        </w:rPr>
        <w:t>33</w:t>
      </w:r>
      <w:r w:rsidRPr="0060372C">
        <w:rPr>
          <w:sz w:val="24"/>
          <w:lang w:val="en-US"/>
        </w:rPr>
        <w:t>Ti</w:t>
      </w:r>
      <w:r w:rsidRPr="0060372C">
        <w:rPr>
          <w:sz w:val="24"/>
          <w:vertAlign w:val="subscript"/>
        </w:rPr>
        <w:t>1,6</w:t>
      </w:r>
      <w:r w:rsidRPr="0060372C">
        <w:rPr>
          <w:sz w:val="24"/>
          <w:vertAlign w:val="superscript"/>
        </w:rPr>
        <w:t>15</w:t>
      </w:r>
      <w:r w:rsidRPr="0060372C">
        <w:rPr>
          <w:sz w:val="24"/>
          <w:lang w:val="en-US"/>
        </w:rPr>
        <w:t>Zn</w:t>
      </w:r>
      <w:r w:rsidRPr="0060372C">
        <w:rPr>
          <w:sz w:val="24"/>
          <w:vertAlign w:val="subscript"/>
        </w:rPr>
        <w:t>1,5</w:t>
      </w:r>
      <w:r w:rsidRPr="0060372C">
        <w:rPr>
          <w:sz w:val="24"/>
          <w:vertAlign w:val="superscript"/>
        </w:rPr>
        <w:t>19</w:t>
      </w:r>
      <w:r w:rsidRPr="0060372C">
        <w:rPr>
          <w:sz w:val="24"/>
          <w:szCs w:val="24"/>
        </w:rPr>
        <w:t>. Интенсивность – средняя, дифференцированность – низкая.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Zn – 283,5 </w:t>
      </w:r>
      <w:r w:rsidR="00A50834" w:rsidRPr="0060372C">
        <w:rPr>
          <w:sz w:val="24"/>
          <w:szCs w:val="24"/>
        </w:rPr>
        <w:t>тыс.т</w:t>
      </w:r>
      <w:r w:rsidRPr="0060372C">
        <w:rPr>
          <w:sz w:val="24"/>
          <w:szCs w:val="24"/>
        </w:rPr>
        <w:t xml:space="preserve">, </w:t>
      </w:r>
      <w:r w:rsidRPr="0060372C">
        <w:rPr>
          <w:sz w:val="24"/>
          <w:szCs w:val="24"/>
          <w:lang w:val="en-US"/>
        </w:rPr>
        <w:t>Cu</w:t>
      </w:r>
      <w:r w:rsidRPr="0060372C">
        <w:rPr>
          <w:sz w:val="24"/>
          <w:szCs w:val="24"/>
        </w:rPr>
        <w:t xml:space="preserve"> – 107,4 </w:t>
      </w:r>
      <w:r w:rsidR="00A50834" w:rsidRPr="0060372C">
        <w:rPr>
          <w:sz w:val="24"/>
          <w:szCs w:val="24"/>
        </w:rPr>
        <w:t>тыс.т</w:t>
      </w:r>
      <w:r w:rsidRPr="0060372C">
        <w:rPr>
          <w:sz w:val="24"/>
          <w:szCs w:val="24"/>
        </w:rPr>
        <w:t>, Ag – 696,2 т. Категория крупности прогнозируемого объекта – средняя, перспективность АГХП – неясная. Достоверность прогноза – слабая.</w:t>
      </w:r>
    </w:p>
    <w:p w:rsidR="00F20C1D" w:rsidRPr="0060372C" w:rsidRDefault="00F20C1D" w:rsidP="00F20C1D">
      <w:pPr>
        <w:ind w:firstLine="425"/>
        <w:jc w:val="both"/>
        <w:rPr>
          <w:sz w:val="24"/>
          <w:szCs w:val="24"/>
        </w:rPr>
      </w:pPr>
      <w:r w:rsidRPr="0060372C">
        <w:rPr>
          <w:i/>
          <w:sz w:val="24"/>
          <w:szCs w:val="24"/>
        </w:rPr>
        <w:t>Хоронуг-Хемское АГХП-РП</w:t>
      </w:r>
      <w:r w:rsidRPr="0060372C">
        <w:rPr>
          <w:sz w:val="24"/>
          <w:szCs w:val="24"/>
        </w:rPr>
        <w:t xml:space="preserve"> (I.1.3.2 Zn,Pb) расположено в правобережье верхнего течения р. Шивилиг-Хем. Состав АГХП: </w:t>
      </w:r>
      <w:r w:rsidRPr="0060372C">
        <w:rPr>
          <w:sz w:val="24"/>
        </w:rPr>
        <w:t>Zn</w:t>
      </w:r>
      <w:r w:rsidRPr="0060372C">
        <w:rPr>
          <w:sz w:val="24"/>
          <w:vertAlign w:val="subscript"/>
        </w:rPr>
        <w:t>2,1</w:t>
      </w:r>
      <w:r w:rsidRPr="0060372C">
        <w:rPr>
          <w:sz w:val="24"/>
          <w:vertAlign w:val="superscript"/>
        </w:rPr>
        <w:t>80</w:t>
      </w:r>
      <w:r w:rsidRPr="0060372C">
        <w:rPr>
          <w:sz w:val="24"/>
        </w:rPr>
        <w:t>Cr</w:t>
      </w:r>
      <w:r w:rsidRPr="0060372C">
        <w:rPr>
          <w:sz w:val="24"/>
          <w:vertAlign w:val="subscript"/>
        </w:rPr>
        <w:t>1,7</w:t>
      </w:r>
      <w:r w:rsidRPr="0060372C">
        <w:rPr>
          <w:sz w:val="24"/>
          <w:vertAlign w:val="superscript"/>
        </w:rPr>
        <w:t>67</w:t>
      </w:r>
      <w:r w:rsidRPr="0060372C">
        <w:rPr>
          <w:sz w:val="24"/>
        </w:rPr>
        <w:t>Mn</w:t>
      </w:r>
      <w:r w:rsidRPr="0060372C">
        <w:rPr>
          <w:sz w:val="24"/>
          <w:vertAlign w:val="subscript"/>
        </w:rPr>
        <w:t>1,6</w:t>
      </w:r>
      <w:r w:rsidRPr="0060372C">
        <w:rPr>
          <w:sz w:val="24"/>
          <w:vertAlign w:val="superscript"/>
        </w:rPr>
        <w:t>32</w:t>
      </w:r>
      <w:r w:rsidRPr="0060372C">
        <w:rPr>
          <w:sz w:val="24"/>
        </w:rPr>
        <w:t>Y</w:t>
      </w:r>
      <w:r w:rsidRPr="0060372C">
        <w:rPr>
          <w:sz w:val="24"/>
          <w:vertAlign w:val="subscript"/>
        </w:rPr>
        <w:t>1,6</w:t>
      </w:r>
      <w:r w:rsidRPr="0060372C">
        <w:rPr>
          <w:sz w:val="24"/>
          <w:vertAlign w:val="superscript"/>
        </w:rPr>
        <w:t>67</w:t>
      </w:r>
      <w:r w:rsidRPr="0060372C">
        <w:rPr>
          <w:sz w:val="24"/>
        </w:rPr>
        <w:t>Pb</w:t>
      </w:r>
      <w:r w:rsidRPr="0060372C">
        <w:rPr>
          <w:sz w:val="24"/>
          <w:vertAlign w:val="subscript"/>
        </w:rPr>
        <w:t>1,5</w:t>
      </w:r>
      <w:r w:rsidRPr="0060372C">
        <w:rPr>
          <w:sz w:val="24"/>
          <w:vertAlign w:val="superscript"/>
        </w:rPr>
        <w:t>27</w:t>
      </w:r>
      <w:r w:rsidRPr="0060372C">
        <w:rPr>
          <w:sz w:val="24"/>
          <w:szCs w:val="24"/>
        </w:rPr>
        <w:t>. Интенсивность – низкая,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Zn – 1059,8 </w:t>
      </w:r>
      <w:r w:rsidR="00A50834" w:rsidRPr="0060372C">
        <w:rPr>
          <w:sz w:val="24"/>
          <w:szCs w:val="24"/>
        </w:rPr>
        <w:t>тыс.т</w:t>
      </w:r>
      <w:r w:rsidRPr="0060372C">
        <w:rPr>
          <w:sz w:val="24"/>
          <w:szCs w:val="24"/>
        </w:rPr>
        <w:t xml:space="preserve">, </w:t>
      </w:r>
      <w:r w:rsidRPr="0060372C">
        <w:rPr>
          <w:sz w:val="24"/>
          <w:szCs w:val="24"/>
          <w:lang w:val="en-US"/>
        </w:rPr>
        <w:t>Pb</w:t>
      </w:r>
      <w:r w:rsidRPr="0060372C">
        <w:rPr>
          <w:sz w:val="24"/>
          <w:szCs w:val="24"/>
        </w:rPr>
        <w:t xml:space="preserve"> – 64,6 </w:t>
      </w:r>
      <w:r w:rsidR="00A50834" w:rsidRPr="0060372C">
        <w:rPr>
          <w:sz w:val="24"/>
          <w:szCs w:val="24"/>
        </w:rPr>
        <w:t>тыс.т</w:t>
      </w:r>
      <w:r w:rsidRPr="0060372C">
        <w:rPr>
          <w:sz w:val="24"/>
          <w:szCs w:val="24"/>
        </w:rPr>
        <w:t>. Категория крупности прогнозируемого объекта – крупная, перспективность АГХП – средняя. Достоверность прогноза – слабая.</w:t>
      </w:r>
    </w:p>
    <w:p w:rsidR="00F20C1D" w:rsidRPr="0060372C" w:rsidRDefault="00F20C1D" w:rsidP="00F20C1D">
      <w:pPr>
        <w:ind w:firstLine="425"/>
        <w:jc w:val="both"/>
        <w:rPr>
          <w:sz w:val="24"/>
          <w:szCs w:val="24"/>
        </w:rPr>
      </w:pPr>
      <w:r w:rsidRPr="0060372C">
        <w:rPr>
          <w:i/>
          <w:sz w:val="24"/>
          <w:szCs w:val="24"/>
        </w:rPr>
        <w:lastRenderedPageBreak/>
        <w:t>Ак-Тайгинское АГХП-РП</w:t>
      </w:r>
      <w:r w:rsidRPr="0060372C">
        <w:rPr>
          <w:sz w:val="24"/>
          <w:szCs w:val="24"/>
        </w:rPr>
        <w:t xml:space="preserve"> (I.1.3.3 Zn,Pb,Ag) расположено в правобережье верхнего течения р. Шивилиг-Хем, в районе г. Ак-Тайга. Состав АГХП: </w:t>
      </w:r>
      <w:r w:rsidRPr="0060372C">
        <w:rPr>
          <w:sz w:val="24"/>
          <w:lang w:val="en-US"/>
        </w:rPr>
        <w:t>Pb</w:t>
      </w:r>
      <w:r w:rsidRPr="0060372C">
        <w:rPr>
          <w:sz w:val="24"/>
          <w:vertAlign w:val="subscript"/>
        </w:rPr>
        <w:t>2,4</w:t>
      </w:r>
      <w:r w:rsidRPr="0060372C">
        <w:rPr>
          <w:sz w:val="24"/>
          <w:vertAlign w:val="superscript"/>
        </w:rPr>
        <w:t>96</w:t>
      </w:r>
      <w:r w:rsidRPr="0060372C">
        <w:rPr>
          <w:sz w:val="24"/>
          <w:lang w:val="en-US"/>
        </w:rPr>
        <w:t>Cr</w:t>
      </w:r>
      <w:r w:rsidRPr="0060372C">
        <w:rPr>
          <w:sz w:val="24"/>
          <w:vertAlign w:val="subscript"/>
        </w:rPr>
        <w:t>1,9</w:t>
      </w:r>
      <w:r w:rsidRPr="0060372C">
        <w:rPr>
          <w:sz w:val="24"/>
          <w:vertAlign w:val="superscript"/>
        </w:rPr>
        <w:t>42</w:t>
      </w:r>
      <w:r w:rsidRPr="0060372C">
        <w:rPr>
          <w:sz w:val="24"/>
          <w:lang w:val="en-US"/>
        </w:rPr>
        <w:t>Y</w:t>
      </w:r>
      <w:r w:rsidRPr="0060372C">
        <w:rPr>
          <w:sz w:val="24"/>
          <w:vertAlign w:val="subscript"/>
        </w:rPr>
        <w:t>1,9</w:t>
      </w:r>
      <w:r w:rsidRPr="0060372C">
        <w:rPr>
          <w:sz w:val="24"/>
          <w:vertAlign w:val="superscript"/>
        </w:rPr>
        <w:t xml:space="preserve">94 </w:t>
      </w:r>
      <w:r w:rsidRPr="0060372C">
        <w:rPr>
          <w:sz w:val="24"/>
          <w:lang w:val="en-US"/>
        </w:rPr>
        <w:t>Ag</w:t>
      </w:r>
      <w:r w:rsidRPr="0060372C">
        <w:rPr>
          <w:sz w:val="24"/>
          <w:vertAlign w:val="subscript"/>
        </w:rPr>
        <w:t>1,8</w:t>
      </w:r>
      <w:r w:rsidRPr="0060372C">
        <w:rPr>
          <w:sz w:val="24"/>
          <w:vertAlign w:val="superscript"/>
        </w:rPr>
        <w:t>91</w:t>
      </w:r>
      <w:r w:rsidRPr="0060372C">
        <w:rPr>
          <w:sz w:val="24"/>
          <w:lang w:val="en-US"/>
        </w:rPr>
        <w:t>Zn</w:t>
      </w:r>
      <w:r w:rsidRPr="0060372C">
        <w:rPr>
          <w:sz w:val="24"/>
          <w:vertAlign w:val="subscript"/>
        </w:rPr>
        <w:t>1,6</w:t>
      </w:r>
      <w:r w:rsidRPr="0060372C">
        <w:rPr>
          <w:sz w:val="24"/>
          <w:vertAlign w:val="superscript"/>
        </w:rPr>
        <w:t>58</w:t>
      </w:r>
      <w:r w:rsidRPr="0060372C">
        <w:rPr>
          <w:sz w:val="24"/>
          <w:lang w:val="en-US"/>
        </w:rPr>
        <w:t>Mo</w:t>
      </w:r>
      <w:r w:rsidRPr="0060372C">
        <w:rPr>
          <w:sz w:val="24"/>
          <w:vertAlign w:val="subscript"/>
        </w:rPr>
        <w:t>1,5</w:t>
      </w:r>
      <w:r w:rsidRPr="0060372C">
        <w:rPr>
          <w:sz w:val="24"/>
          <w:vertAlign w:val="superscript"/>
        </w:rPr>
        <w:t>54</w:t>
      </w:r>
      <w:r w:rsidRPr="0060372C">
        <w:rPr>
          <w:sz w:val="24"/>
          <w:lang w:val="en-US"/>
        </w:rPr>
        <w:t>Ba</w:t>
      </w:r>
      <w:r w:rsidRPr="0060372C">
        <w:rPr>
          <w:sz w:val="24"/>
          <w:vertAlign w:val="subscript"/>
        </w:rPr>
        <w:t>1,5</w:t>
      </w:r>
      <w:r w:rsidRPr="0060372C">
        <w:rPr>
          <w:sz w:val="24"/>
          <w:vertAlign w:val="superscript"/>
        </w:rPr>
        <w:t>36</w:t>
      </w:r>
      <w:r w:rsidRPr="0060372C">
        <w:rPr>
          <w:sz w:val="24"/>
          <w:szCs w:val="24"/>
        </w:rPr>
        <w:t>. Интенсивность – средняя,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Zn – 773 </w:t>
      </w:r>
      <w:r w:rsidR="00A50834" w:rsidRPr="0060372C">
        <w:rPr>
          <w:sz w:val="24"/>
          <w:szCs w:val="24"/>
        </w:rPr>
        <w:t>тыс.т</w:t>
      </w:r>
      <w:r w:rsidRPr="0060372C">
        <w:rPr>
          <w:sz w:val="24"/>
          <w:szCs w:val="24"/>
        </w:rPr>
        <w:t xml:space="preserve">, Pb – 211,9 </w:t>
      </w:r>
      <w:r w:rsidR="00A50834" w:rsidRPr="0060372C">
        <w:rPr>
          <w:sz w:val="24"/>
          <w:szCs w:val="24"/>
        </w:rPr>
        <w:t>тыс.т</w:t>
      </w:r>
      <w:r w:rsidRPr="0060372C">
        <w:rPr>
          <w:sz w:val="24"/>
          <w:szCs w:val="24"/>
        </w:rPr>
        <w:t>, Ag – 491,5 т. Категория крупности прогнозируемого объекта – средняя, перспективность АГХП – средняя, прогноз достоверен.</w:t>
      </w:r>
    </w:p>
    <w:p w:rsidR="00F20C1D" w:rsidRPr="0060372C" w:rsidRDefault="00F20C1D" w:rsidP="00F20C1D">
      <w:pPr>
        <w:ind w:firstLine="425"/>
        <w:jc w:val="both"/>
        <w:rPr>
          <w:sz w:val="24"/>
          <w:szCs w:val="24"/>
        </w:rPr>
      </w:pPr>
      <w:r w:rsidRPr="0060372C">
        <w:rPr>
          <w:i/>
          <w:sz w:val="24"/>
          <w:szCs w:val="24"/>
        </w:rPr>
        <w:t xml:space="preserve">Теректиг-Хемское АГХП-РП </w:t>
      </w:r>
      <w:r w:rsidRPr="0060372C">
        <w:rPr>
          <w:sz w:val="24"/>
          <w:szCs w:val="24"/>
        </w:rPr>
        <w:t xml:space="preserve">(I.1.3.4 Mo,Au) расположено в верховьях р. Западный Теректиг-Хем. В пределах поля преобладают аномальные потоки рассеяния </w:t>
      </w:r>
      <w:r w:rsidRPr="0060372C">
        <w:rPr>
          <w:sz w:val="24"/>
          <w:szCs w:val="24"/>
          <w:lang w:val="en-US"/>
        </w:rPr>
        <w:t>Mo</w:t>
      </w:r>
      <w:r w:rsidRPr="0060372C">
        <w:rPr>
          <w:sz w:val="24"/>
          <w:szCs w:val="24"/>
        </w:rPr>
        <w:t xml:space="preserve">, </w:t>
      </w:r>
      <w:r w:rsidRPr="0060372C">
        <w:rPr>
          <w:sz w:val="24"/>
          <w:szCs w:val="24"/>
          <w:lang w:val="en-US"/>
        </w:rPr>
        <w:t>Au</w:t>
      </w:r>
      <w:r w:rsidRPr="0060372C">
        <w:rPr>
          <w:sz w:val="24"/>
          <w:szCs w:val="24"/>
        </w:rPr>
        <w:t xml:space="preserve">, </w:t>
      </w:r>
      <w:r w:rsidRPr="0060372C">
        <w:rPr>
          <w:sz w:val="24"/>
          <w:szCs w:val="24"/>
          <w:lang w:val="en-US"/>
        </w:rPr>
        <w:t>Pb</w:t>
      </w:r>
      <w:r w:rsidRPr="0060372C">
        <w:rPr>
          <w:sz w:val="24"/>
          <w:szCs w:val="24"/>
        </w:rPr>
        <w:t>, тем не менее АГХП включено в состав</w:t>
      </w:r>
      <w:r w:rsidRPr="0060372C">
        <w:rPr>
          <w:sz w:val="24"/>
          <w:szCs w:val="24"/>
          <w:lang w:val="en-US"/>
        </w:rPr>
        <w:t> </w:t>
      </w:r>
      <w:r w:rsidRPr="0060372C">
        <w:rPr>
          <w:sz w:val="24"/>
          <w:szCs w:val="24"/>
        </w:rPr>
        <w:t xml:space="preserve">Чинге-Хараганского АГХП-РУ. Состав АГХП: </w:t>
      </w:r>
      <w:r w:rsidRPr="0060372C">
        <w:rPr>
          <w:sz w:val="24"/>
        </w:rPr>
        <w:t>Pb</w:t>
      </w:r>
      <w:r w:rsidRPr="0060372C">
        <w:rPr>
          <w:sz w:val="24"/>
          <w:vertAlign w:val="subscript"/>
        </w:rPr>
        <w:t>2,8</w:t>
      </w:r>
      <w:r w:rsidRPr="0060372C">
        <w:rPr>
          <w:sz w:val="24"/>
          <w:vertAlign w:val="superscript"/>
        </w:rPr>
        <w:t>195</w:t>
      </w:r>
      <w:r w:rsidRPr="0060372C">
        <w:rPr>
          <w:sz w:val="24"/>
        </w:rPr>
        <w:t>Au</w:t>
      </w:r>
      <w:r w:rsidRPr="0060372C">
        <w:rPr>
          <w:sz w:val="24"/>
          <w:vertAlign w:val="subscript"/>
        </w:rPr>
        <w:t>2,3</w:t>
      </w:r>
      <w:r w:rsidRPr="0060372C">
        <w:rPr>
          <w:sz w:val="24"/>
          <w:vertAlign w:val="superscript"/>
        </w:rPr>
        <w:t>314</w:t>
      </w:r>
      <w:r w:rsidRPr="0060372C">
        <w:rPr>
          <w:sz w:val="24"/>
        </w:rPr>
        <w:t>Ag</w:t>
      </w:r>
      <w:r w:rsidRPr="0060372C">
        <w:rPr>
          <w:sz w:val="24"/>
          <w:vertAlign w:val="subscript"/>
        </w:rPr>
        <w:t>1,8</w:t>
      </w:r>
      <w:r w:rsidRPr="0060372C">
        <w:rPr>
          <w:sz w:val="24"/>
          <w:vertAlign w:val="superscript"/>
        </w:rPr>
        <w:t>52</w:t>
      </w:r>
      <w:r w:rsidRPr="0060372C">
        <w:rPr>
          <w:sz w:val="24"/>
        </w:rPr>
        <w:t>U</w:t>
      </w:r>
      <w:r w:rsidRPr="0060372C">
        <w:rPr>
          <w:sz w:val="24"/>
          <w:vertAlign w:val="subscript"/>
        </w:rPr>
        <w:t>1,7</w:t>
      </w:r>
      <w:r w:rsidRPr="0060372C">
        <w:rPr>
          <w:sz w:val="24"/>
          <w:vertAlign w:val="superscript"/>
        </w:rPr>
        <w:t>140</w:t>
      </w:r>
      <w:r w:rsidRPr="0060372C">
        <w:rPr>
          <w:sz w:val="24"/>
        </w:rPr>
        <w:t>Mo</w:t>
      </w:r>
      <w:r w:rsidRPr="0060372C">
        <w:rPr>
          <w:sz w:val="24"/>
          <w:vertAlign w:val="subscript"/>
        </w:rPr>
        <w:t>1,5</w:t>
      </w:r>
      <w:r w:rsidRPr="0060372C">
        <w:rPr>
          <w:sz w:val="24"/>
          <w:vertAlign w:val="superscript"/>
        </w:rPr>
        <w:t>75</w:t>
      </w:r>
      <w:r w:rsidRPr="0060372C">
        <w:rPr>
          <w:sz w:val="24"/>
          <w:szCs w:val="24"/>
        </w:rPr>
        <w:t>. Характер геохимического поля позволяет предполагать полиформационный тип оруденения: колчеданно-полиметаллический и наложенный на него молибден-порфировый. Интенсивность – средняя, дифференцированность – высокая.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w:t>
      </w:r>
      <w:r w:rsidRPr="0060372C">
        <w:rPr>
          <w:sz w:val="24"/>
          <w:szCs w:val="24"/>
          <w:lang w:val="en-US"/>
        </w:rPr>
        <w:t>Mo</w:t>
      </w:r>
      <w:r w:rsidRPr="0060372C">
        <w:rPr>
          <w:sz w:val="24"/>
          <w:szCs w:val="24"/>
        </w:rPr>
        <w:t xml:space="preserve"> – 9</w:t>
      </w:r>
      <w:proofErr w:type="gramStart"/>
      <w:r w:rsidRPr="0060372C">
        <w:rPr>
          <w:sz w:val="24"/>
          <w:szCs w:val="24"/>
        </w:rPr>
        <w:t>,5</w:t>
      </w:r>
      <w:proofErr w:type="gramEnd"/>
      <w:r w:rsidRPr="0060372C">
        <w:rPr>
          <w:sz w:val="24"/>
          <w:szCs w:val="24"/>
        </w:rPr>
        <w:t xml:space="preserve"> </w:t>
      </w:r>
      <w:r w:rsidR="00A50834" w:rsidRPr="0060372C">
        <w:rPr>
          <w:sz w:val="24"/>
          <w:szCs w:val="24"/>
        </w:rPr>
        <w:t>тыс.т</w:t>
      </w:r>
      <w:r w:rsidRPr="0060372C">
        <w:rPr>
          <w:sz w:val="24"/>
          <w:szCs w:val="24"/>
        </w:rPr>
        <w:t xml:space="preserve">, </w:t>
      </w:r>
      <w:r w:rsidRPr="0060372C">
        <w:rPr>
          <w:sz w:val="24"/>
          <w:szCs w:val="24"/>
          <w:lang w:val="en-US"/>
        </w:rPr>
        <w:t>Au</w:t>
      </w:r>
      <w:r w:rsidRPr="0060372C">
        <w:rPr>
          <w:sz w:val="24"/>
          <w:szCs w:val="24"/>
        </w:rPr>
        <w:t xml:space="preserve"> – 22,7 т. Категория крупности прогнозируемого объекта – мелкая, перспективность АГХП – средняя, прогноз достоверен.</w:t>
      </w:r>
    </w:p>
    <w:p w:rsidR="00F20C1D" w:rsidRPr="0060372C" w:rsidRDefault="00F20C1D" w:rsidP="00F20C1D">
      <w:pPr>
        <w:pStyle w:val="a6"/>
        <w:spacing w:before="120" w:after="0" w:line="240" w:lineRule="auto"/>
        <w:ind w:firstLine="425"/>
        <w:jc w:val="both"/>
      </w:pPr>
      <w:r w:rsidRPr="0060372C">
        <w:rPr>
          <w:b/>
          <w:i/>
          <w:szCs w:val="24"/>
        </w:rPr>
        <w:t>Шивилигское АГХП-РУ</w:t>
      </w:r>
      <w:r w:rsidRPr="0060372C">
        <w:rPr>
          <w:szCs w:val="24"/>
        </w:rPr>
        <w:t xml:space="preserve"> (I.1.4 Cu,Mo,Au) площадью 352 км</w:t>
      </w:r>
      <w:r w:rsidRPr="0060372C">
        <w:rPr>
          <w:szCs w:val="24"/>
          <w:vertAlign w:val="superscript"/>
        </w:rPr>
        <w:t xml:space="preserve">2 </w:t>
      </w:r>
      <w:r w:rsidRPr="0060372C">
        <w:rPr>
          <w:szCs w:val="24"/>
        </w:rPr>
        <w:t xml:space="preserve">расположен в южной части Деспенского района, в бассейне рр. Овур-Онгеш, Анатык-Оруг и Улуг-Оруг. АГХП выделено по высококонтрастным потокам рассеяния </w:t>
      </w:r>
      <w:r w:rsidRPr="0060372C">
        <w:rPr>
          <w:szCs w:val="24"/>
          <w:lang w:val="en-US"/>
        </w:rPr>
        <w:t>Cu</w:t>
      </w:r>
      <w:r w:rsidRPr="0060372C">
        <w:rPr>
          <w:szCs w:val="24"/>
        </w:rPr>
        <w:t xml:space="preserve"> и </w:t>
      </w:r>
      <w:r w:rsidRPr="0060372C">
        <w:rPr>
          <w:szCs w:val="24"/>
          <w:lang w:val="en-US"/>
        </w:rPr>
        <w:t>Au</w:t>
      </w:r>
      <w:r w:rsidRPr="0060372C">
        <w:rPr>
          <w:szCs w:val="24"/>
        </w:rPr>
        <w:t xml:space="preserve">. АГХП-РУ включает 5 АГХП-РП, в том числе 4, выделенных по аномалия в потоках рассеяния, (Башкы-Адырское, Доштуг-Адырское, Алыкское, Ажигское) и 1 – в первичных ореолах (Овур-Онгешское). </w:t>
      </w:r>
      <w:r w:rsidRPr="0060372C">
        <w:t>В западной части АГХП-РУ сконцентрированы прямые и косвенные поисковые признаки оруденения золоторудной кварцевой формации. Перспективы Шивилигского АГХП-РУ оценены как высокие с крупными прогнозными ресурсами меди и средними – золота. Достоверность прогноза слабая, ввиду ограниченной площади распространиения поисковых признаков.</w:t>
      </w:r>
    </w:p>
    <w:p w:rsidR="00F20C1D" w:rsidRPr="0060372C" w:rsidRDefault="00F20C1D" w:rsidP="00F20C1D">
      <w:pPr>
        <w:ind w:firstLine="425"/>
        <w:jc w:val="both"/>
        <w:rPr>
          <w:sz w:val="24"/>
          <w:szCs w:val="24"/>
        </w:rPr>
      </w:pPr>
      <w:r w:rsidRPr="0060372C">
        <w:rPr>
          <w:i/>
          <w:sz w:val="24"/>
          <w:szCs w:val="24"/>
        </w:rPr>
        <w:t>Башкы-Адырское АГХП-РП</w:t>
      </w:r>
      <w:r w:rsidRPr="0060372C">
        <w:rPr>
          <w:sz w:val="24"/>
          <w:szCs w:val="24"/>
        </w:rPr>
        <w:t xml:space="preserve"> (I.1.4.1 Cu) расположено в верховьях р. Анатык-Оруг. АГХП выделено по одному контрастному потоку Cu и нескольким потокам </w:t>
      </w:r>
      <w:r w:rsidRPr="0060372C">
        <w:rPr>
          <w:sz w:val="24"/>
          <w:szCs w:val="24"/>
          <w:lang w:val="en-US"/>
        </w:rPr>
        <w:t>Mo</w:t>
      </w:r>
      <w:r w:rsidRPr="0060372C">
        <w:rPr>
          <w:sz w:val="24"/>
          <w:szCs w:val="24"/>
        </w:rPr>
        <w:t xml:space="preserve">. Состав АГХП: </w:t>
      </w:r>
      <w:r w:rsidRPr="0060372C">
        <w:rPr>
          <w:sz w:val="24"/>
          <w:lang w:val="en-US"/>
        </w:rPr>
        <w:t>Cu</w:t>
      </w:r>
      <w:r w:rsidRPr="0060372C">
        <w:rPr>
          <w:sz w:val="24"/>
          <w:vertAlign w:val="subscript"/>
        </w:rPr>
        <w:t>2,3</w:t>
      </w:r>
      <w:r w:rsidRPr="0060372C">
        <w:rPr>
          <w:sz w:val="24"/>
          <w:vertAlign w:val="superscript"/>
        </w:rPr>
        <w:t>23</w:t>
      </w:r>
      <w:r w:rsidRPr="0060372C">
        <w:rPr>
          <w:sz w:val="24"/>
          <w:lang w:val="en-US"/>
        </w:rPr>
        <w:t>La</w:t>
      </w:r>
      <w:r w:rsidRPr="0060372C">
        <w:rPr>
          <w:sz w:val="24"/>
          <w:vertAlign w:val="subscript"/>
        </w:rPr>
        <w:t>2,243</w:t>
      </w:r>
      <w:r w:rsidRPr="0060372C">
        <w:rPr>
          <w:sz w:val="24"/>
          <w:lang w:val="en-US"/>
        </w:rPr>
        <w:t>Ga</w:t>
      </w:r>
      <w:r w:rsidRPr="0060372C">
        <w:rPr>
          <w:sz w:val="24"/>
          <w:vertAlign w:val="subscript"/>
        </w:rPr>
        <w:t>1,9</w:t>
      </w:r>
      <w:r w:rsidRPr="0060372C">
        <w:rPr>
          <w:sz w:val="24"/>
          <w:vertAlign w:val="superscript"/>
        </w:rPr>
        <w:t>29</w:t>
      </w:r>
      <w:r w:rsidRPr="0060372C">
        <w:rPr>
          <w:sz w:val="24"/>
          <w:lang w:val="en-US"/>
        </w:rPr>
        <w:t>Y</w:t>
      </w:r>
      <w:r w:rsidRPr="0060372C">
        <w:rPr>
          <w:sz w:val="24"/>
          <w:vertAlign w:val="subscript"/>
        </w:rPr>
        <w:t>1,9</w:t>
      </w:r>
      <w:r w:rsidRPr="0060372C">
        <w:rPr>
          <w:sz w:val="24"/>
          <w:vertAlign w:val="superscript"/>
        </w:rPr>
        <w:t>29</w:t>
      </w:r>
      <w:r w:rsidRPr="0060372C">
        <w:rPr>
          <w:sz w:val="24"/>
          <w:lang w:val="en-US"/>
        </w:rPr>
        <w:t>U</w:t>
      </w:r>
      <w:r w:rsidRPr="0060372C">
        <w:rPr>
          <w:sz w:val="24"/>
          <w:vertAlign w:val="subscript"/>
        </w:rPr>
        <w:t>1,8</w:t>
      </w:r>
      <w:r w:rsidRPr="0060372C">
        <w:rPr>
          <w:sz w:val="24"/>
          <w:vertAlign w:val="superscript"/>
        </w:rPr>
        <w:t>56</w:t>
      </w:r>
      <w:r w:rsidRPr="0060372C">
        <w:rPr>
          <w:sz w:val="24"/>
          <w:lang w:val="en-US"/>
        </w:rPr>
        <w:t>Co</w:t>
      </w:r>
      <w:r w:rsidRPr="0060372C">
        <w:rPr>
          <w:sz w:val="24"/>
          <w:vertAlign w:val="subscript"/>
        </w:rPr>
        <w:t>1,8</w:t>
      </w:r>
      <w:r w:rsidRPr="0060372C">
        <w:rPr>
          <w:sz w:val="24"/>
          <w:vertAlign w:val="superscript"/>
        </w:rPr>
        <w:t>15</w:t>
      </w:r>
      <w:r w:rsidRPr="0060372C">
        <w:rPr>
          <w:sz w:val="24"/>
          <w:lang w:val="en-US"/>
        </w:rPr>
        <w:t>Li</w:t>
      </w:r>
      <w:r w:rsidRPr="0060372C">
        <w:rPr>
          <w:sz w:val="24"/>
          <w:vertAlign w:val="subscript"/>
        </w:rPr>
        <w:t>1,7</w:t>
      </w:r>
      <w:r w:rsidRPr="0060372C">
        <w:rPr>
          <w:sz w:val="24"/>
          <w:vertAlign w:val="superscript"/>
        </w:rPr>
        <w:t>34</w:t>
      </w:r>
      <w:r w:rsidRPr="0060372C">
        <w:rPr>
          <w:sz w:val="24"/>
          <w:lang w:val="en-US"/>
        </w:rPr>
        <w:t>Ag</w:t>
      </w:r>
      <w:r w:rsidRPr="0060372C">
        <w:rPr>
          <w:sz w:val="24"/>
          <w:vertAlign w:val="subscript"/>
        </w:rPr>
        <w:t>1,6</w:t>
      </w:r>
      <w:r w:rsidRPr="0060372C">
        <w:rPr>
          <w:sz w:val="24"/>
          <w:vertAlign w:val="superscript"/>
        </w:rPr>
        <w:t>30</w:t>
      </w:r>
      <w:r w:rsidRPr="0060372C">
        <w:rPr>
          <w:sz w:val="24"/>
          <w:lang w:val="en-US"/>
        </w:rPr>
        <w:t>Sr</w:t>
      </w:r>
      <w:r w:rsidRPr="0060372C">
        <w:rPr>
          <w:sz w:val="24"/>
          <w:vertAlign w:val="subscript"/>
        </w:rPr>
        <w:t>1,6</w:t>
      </w:r>
      <w:r w:rsidRPr="0060372C">
        <w:rPr>
          <w:sz w:val="24"/>
          <w:vertAlign w:val="superscript"/>
        </w:rPr>
        <w:t>30</w:t>
      </w:r>
      <w:r w:rsidRPr="0060372C">
        <w:rPr>
          <w:sz w:val="24"/>
          <w:lang w:val="en-US"/>
        </w:rPr>
        <w:t>B</w:t>
      </w:r>
      <w:r w:rsidRPr="0060372C">
        <w:rPr>
          <w:sz w:val="24"/>
          <w:vertAlign w:val="subscript"/>
        </w:rPr>
        <w:t>1,6</w:t>
      </w:r>
      <w:r w:rsidRPr="0060372C">
        <w:rPr>
          <w:sz w:val="24"/>
          <w:vertAlign w:val="superscript"/>
        </w:rPr>
        <w:t>15</w:t>
      </w:r>
      <w:r w:rsidRPr="0060372C">
        <w:rPr>
          <w:sz w:val="24"/>
          <w:lang w:val="en-US"/>
        </w:rPr>
        <w:t>Ni</w:t>
      </w:r>
      <w:r w:rsidRPr="0060372C">
        <w:rPr>
          <w:sz w:val="24"/>
          <w:vertAlign w:val="subscript"/>
        </w:rPr>
        <w:t>1,6</w:t>
      </w:r>
      <w:r w:rsidRPr="0060372C">
        <w:rPr>
          <w:sz w:val="24"/>
          <w:vertAlign w:val="superscript"/>
        </w:rPr>
        <w:t>23</w:t>
      </w:r>
      <w:r w:rsidRPr="0060372C">
        <w:rPr>
          <w:sz w:val="24"/>
          <w:lang w:val="en-US"/>
        </w:rPr>
        <w:t>Ce</w:t>
      </w:r>
      <w:r w:rsidRPr="0060372C">
        <w:rPr>
          <w:sz w:val="24"/>
          <w:vertAlign w:val="subscript"/>
        </w:rPr>
        <w:t>1,5</w:t>
      </w:r>
      <w:r w:rsidRPr="0060372C">
        <w:rPr>
          <w:sz w:val="24"/>
          <w:vertAlign w:val="superscript"/>
        </w:rPr>
        <w:t>41</w:t>
      </w:r>
      <w:r w:rsidRPr="0060372C">
        <w:rPr>
          <w:sz w:val="24"/>
          <w:lang w:val="en-US"/>
        </w:rPr>
        <w:t>Pb</w:t>
      </w:r>
      <w:r w:rsidRPr="0060372C">
        <w:rPr>
          <w:sz w:val="24"/>
          <w:vertAlign w:val="subscript"/>
        </w:rPr>
        <w:t>1,5</w:t>
      </w:r>
      <w:r w:rsidRPr="0060372C">
        <w:rPr>
          <w:sz w:val="24"/>
          <w:vertAlign w:val="superscript"/>
        </w:rPr>
        <w:t>22</w:t>
      </w:r>
      <w:r w:rsidRPr="0060372C">
        <w:rPr>
          <w:sz w:val="24"/>
          <w:szCs w:val="24"/>
        </w:rPr>
        <w:t xml:space="preserve">. </w:t>
      </w:r>
      <w:proofErr w:type="gramStart"/>
      <w:r w:rsidRPr="0060372C">
        <w:rPr>
          <w:sz w:val="24"/>
          <w:szCs w:val="24"/>
        </w:rPr>
        <w:t>Ин</w:t>
      </w:r>
      <w:r w:rsidR="0002585F" w:rsidRPr="0060372C">
        <w:rPr>
          <w:sz w:val="24"/>
          <w:szCs w:val="24"/>
        </w:rPr>
        <w:t>-</w:t>
      </w:r>
      <w:r w:rsidRPr="0060372C">
        <w:rPr>
          <w:sz w:val="24"/>
          <w:szCs w:val="24"/>
        </w:rPr>
        <w:t>тенсивность</w:t>
      </w:r>
      <w:proofErr w:type="gramEnd"/>
      <w:r w:rsidRPr="0060372C">
        <w:rPr>
          <w:sz w:val="24"/>
          <w:szCs w:val="24"/>
        </w:rPr>
        <w:t xml:space="preserve"> – высокая,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w:t>
      </w:r>
      <w:r w:rsidRPr="0060372C">
        <w:rPr>
          <w:sz w:val="24"/>
          <w:szCs w:val="24"/>
          <w:lang w:val="en-US"/>
        </w:rPr>
        <w:t>C</w:t>
      </w:r>
      <w:r w:rsidRPr="0060372C">
        <w:rPr>
          <w:sz w:val="24"/>
          <w:szCs w:val="24"/>
        </w:rPr>
        <w:t>u – 401,8 т. Категория крупности прогнозируемого объекта – средняя,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ind w:firstLine="425"/>
        <w:jc w:val="both"/>
        <w:rPr>
          <w:sz w:val="24"/>
          <w:szCs w:val="24"/>
        </w:rPr>
      </w:pPr>
      <w:r w:rsidRPr="0060372C">
        <w:rPr>
          <w:i/>
          <w:sz w:val="24"/>
          <w:szCs w:val="24"/>
        </w:rPr>
        <w:t>Доштуг-Адырское АГХП-РП</w:t>
      </w:r>
      <w:r w:rsidRPr="0060372C">
        <w:rPr>
          <w:sz w:val="24"/>
          <w:szCs w:val="24"/>
        </w:rPr>
        <w:t xml:space="preserve"> (I.1.4.2 Au) расположено в верхнем течении р. Доштуг-Адыр. Состав АГХП: </w:t>
      </w:r>
      <w:r w:rsidRPr="0060372C">
        <w:rPr>
          <w:sz w:val="24"/>
        </w:rPr>
        <w:t>Au</w:t>
      </w:r>
      <w:r w:rsidRPr="0060372C">
        <w:rPr>
          <w:sz w:val="24"/>
          <w:vertAlign w:val="subscript"/>
        </w:rPr>
        <w:t>3,7</w:t>
      </w:r>
      <w:r w:rsidRPr="0060372C">
        <w:rPr>
          <w:sz w:val="24"/>
          <w:vertAlign w:val="superscript"/>
        </w:rPr>
        <w:t>118</w:t>
      </w:r>
      <w:r w:rsidRPr="0060372C">
        <w:rPr>
          <w:sz w:val="24"/>
        </w:rPr>
        <w:t>Sr</w:t>
      </w:r>
      <w:r w:rsidRPr="0060372C">
        <w:rPr>
          <w:sz w:val="24"/>
          <w:vertAlign w:val="subscript"/>
        </w:rPr>
        <w:t>2,2</w:t>
      </w:r>
      <w:r w:rsidRPr="0060372C">
        <w:rPr>
          <w:sz w:val="24"/>
          <w:vertAlign w:val="superscript"/>
        </w:rPr>
        <w:t>21</w:t>
      </w:r>
      <w:r w:rsidRPr="0060372C">
        <w:rPr>
          <w:sz w:val="24"/>
        </w:rPr>
        <w:t>Y</w:t>
      </w:r>
      <w:r w:rsidRPr="0060372C">
        <w:rPr>
          <w:sz w:val="24"/>
          <w:vertAlign w:val="subscript"/>
        </w:rPr>
        <w:t>2,1</w:t>
      </w:r>
      <w:r w:rsidRPr="0060372C">
        <w:rPr>
          <w:sz w:val="24"/>
          <w:vertAlign w:val="superscript"/>
        </w:rPr>
        <w:t>41</w:t>
      </w:r>
      <w:r w:rsidRPr="0060372C">
        <w:rPr>
          <w:sz w:val="24"/>
        </w:rPr>
        <w:t>U</w:t>
      </w:r>
      <w:r w:rsidRPr="0060372C">
        <w:rPr>
          <w:sz w:val="24"/>
          <w:vertAlign w:val="subscript"/>
        </w:rPr>
        <w:t>1,9</w:t>
      </w:r>
      <w:r w:rsidRPr="0060372C">
        <w:rPr>
          <w:sz w:val="24"/>
          <w:vertAlign w:val="superscript"/>
        </w:rPr>
        <w:t>26</w:t>
      </w:r>
      <w:r w:rsidRPr="0060372C">
        <w:rPr>
          <w:sz w:val="24"/>
        </w:rPr>
        <w:t>Zr</w:t>
      </w:r>
      <w:r w:rsidRPr="0060372C">
        <w:rPr>
          <w:sz w:val="24"/>
          <w:vertAlign w:val="subscript"/>
        </w:rPr>
        <w:t>1,5</w:t>
      </w:r>
      <w:r w:rsidRPr="0060372C">
        <w:rPr>
          <w:sz w:val="24"/>
          <w:vertAlign w:val="superscript"/>
        </w:rPr>
        <w:t>46</w:t>
      </w:r>
      <w:r w:rsidRPr="0060372C">
        <w:rPr>
          <w:sz w:val="24"/>
        </w:rPr>
        <w:t xml:space="preserve">. </w:t>
      </w:r>
      <w:r w:rsidRPr="0060372C">
        <w:rPr>
          <w:sz w:val="24"/>
          <w:szCs w:val="24"/>
        </w:rPr>
        <w:t>Предполагаемая рудная формация оруденения определена как золоторудная кварцевая.  Интенсивность – средняя,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оцененные по потокам рассеяния составили: Au – 6,9 т. Категория крупности прогнозируемого объекта – малая,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ind w:firstLine="425"/>
        <w:jc w:val="both"/>
        <w:rPr>
          <w:sz w:val="24"/>
          <w:szCs w:val="24"/>
        </w:rPr>
      </w:pPr>
      <w:r w:rsidRPr="0060372C">
        <w:rPr>
          <w:i/>
          <w:sz w:val="24"/>
          <w:szCs w:val="24"/>
        </w:rPr>
        <w:t>Овур-Онгешское АГХП-РП</w:t>
      </w:r>
      <w:r w:rsidRPr="0060372C">
        <w:rPr>
          <w:sz w:val="24"/>
          <w:szCs w:val="24"/>
        </w:rPr>
        <w:t xml:space="preserve"> (I.1.4.3 Au) расположено у западной рамки планшета, в бассейне одноименной реки. В потоках рассеяния поле проявлено несколькими слабоконтрастными аномалиями </w:t>
      </w:r>
      <w:r w:rsidRPr="0060372C">
        <w:rPr>
          <w:sz w:val="24"/>
          <w:szCs w:val="24"/>
          <w:lang w:val="en-US"/>
        </w:rPr>
        <w:t>Cu</w:t>
      </w:r>
      <w:r w:rsidRPr="0060372C">
        <w:rPr>
          <w:sz w:val="24"/>
          <w:szCs w:val="24"/>
        </w:rPr>
        <w:t xml:space="preserve">, </w:t>
      </w:r>
      <w:r w:rsidRPr="0060372C">
        <w:rPr>
          <w:sz w:val="24"/>
          <w:szCs w:val="24"/>
          <w:lang w:val="en-US"/>
        </w:rPr>
        <w:t>Mo</w:t>
      </w:r>
      <w:r w:rsidRPr="0060372C">
        <w:rPr>
          <w:sz w:val="24"/>
          <w:szCs w:val="24"/>
        </w:rPr>
        <w:t xml:space="preserve">, </w:t>
      </w:r>
      <w:r w:rsidRPr="0060372C">
        <w:rPr>
          <w:sz w:val="24"/>
          <w:szCs w:val="24"/>
          <w:lang w:val="en-US"/>
        </w:rPr>
        <w:t>Co</w:t>
      </w:r>
      <w:r w:rsidRPr="0060372C">
        <w:rPr>
          <w:sz w:val="24"/>
          <w:szCs w:val="24"/>
        </w:rPr>
        <w:t xml:space="preserve">, </w:t>
      </w:r>
      <w:r w:rsidRPr="0060372C">
        <w:rPr>
          <w:sz w:val="24"/>
          <w:szCs w:val="24"/>
          <w:lang w:val="en-US"/>
        </w:rPr>
        <w:t>Zn</w:t>
      </w:r>
      <w:r w:rsidRPr="0060372C">
        <w:rPr>
          <w:sz w:val="24"/>
          <w:szCs w:val="24"/>
        </w:rPr>
        <w:t xml:space="preserve">, </w:t>
      </w:r>
      <w:r w:rsidRPr="0060372C">
        <w:rPr>
          <w:sz w:val="24"/>
          <w:szCs w:val="24"/>
          <w:lang w:val="en-US"/>
        </w:rPr>
        <w:t>Nb</w:t>
      </w:r>
      <w:r w:rsidRPr="0060372C">
        <w:rPr>
          <w:sz w:val="24"/>
          <w:szCs w:val="24"/>
        </w:rPr>
        <w:t xml:space="preserve">. </w:t>
      </w:r>
      <w:proofErr w:type="gramStart"/>
      <w:r w:rsidRPr="0060372C">
        <w:rPr>
          <w:sz w:val="24"/>
          <w:szCs w:val="24"/>
        </w:rPr>
        <w:t>В ходе по</w:t>
      </w:r>
      <w:r w:rsidR="0002585F" w:rsidRPr="0060372C">
        <w:rPr>
          <w:sz w:val="24"/>
          <w:szCs w:val="24"/>
        </w:rPr>
        <w:t>исковых работ 2012-</w:t>
      </w:r>
      <w:r w:rsidRPr="0060372C">
        <w:rPr>
          <w:sz w:val="24"/>
          <w:szCs w:val="24"/>
        </w:rPr>
        <w:t>14</w:t>
      </w:r>
      <w:r w:rsidR="0002585F" w:rsidRPr="0060372C">
        <w:rPr>
          <w:sz w:val="24"/>
          <w:szCs w:val="24"/>
        </w:rPr>
        <w:t> </w:t>
      </w:r>
      <w:r w:rsidRPr="0060372C">
        <w:rPr>
          <w:sz w:val="24"/>
          <w:szCs w:val="24"/>
        </w:rPr>
        <w:t xml:space="preserve">гг. А.Ю. Широбоковым </w:t>
      </w:r>
      <w:r w:rsidR="00B806C3" w:rsidRPr="0060372C">
        <w:rPr>
          <w:sz w:val="24"/>
          <w:szCs w:val="24"/>
        </w:rPr>
        <w:t>[60</w:t>
      </w:r>
      <w:r w:rsidRPr="0060372C">
        <w:rPr>
          <w:sz w:val="24"/>
          <w:szCs w:val="24"/>
        </w:rPr>
        <w:t>] выделено Овур-Онгешское прогнозируемое золоторудное поле, которое характеризуется наличием жильно-прожилковых зон протяженностью до 2500 м и мощностью до 145 м. Содержание золота по отдельным жилам и скарнированным окварцованным породам (более 12 точек) составляет 2-5 г/т, в отдельных случаях до 50 г/т. Признаки золотого оруденения устанавливаются севернее и восточнее поля</w:t>
      </w:r>
      <w:proofErr w:type="gramEnd"/>
      <w:r w:rsidRPr="0060372C">
        <w:rPr>
          <w:sz w:val="24"/>
          <w:szCs w:val="24"/>
        </w:rPr>
        <w:t>. Здесь по отдельным кварцевым жилам и делювиальным обломкам установлены содержания золота 0,5-2 г/т. По Овур-Онгешскому золоторудному полю в ФГУП «ЦНИГРИ» апробированы прогнозные ресурсы золота категории Р</w:t>
      </w:r>
      <w:r w:rsidRPr="0060372C">
        <w:rPr>
          <w:sz w:val="24"/>
          <w:szCs w:val="24"/>
          <w:vertAlign w:val="subscript"/>
        </w:rPr>
        <w:t>2</w:t>
      </w:r>
      <w:r w:rsidRPr="0060372C">
        <w:rPr>
          <w:sz w:val="24"/>
          <w:szCs w:val="24"/>
        </w:rPr>
        <w:t xml:space="preserve"> – 40 т. Нами проведена переоценка ресурсного потенциала данного поля по параметрам первичных литохимических ореолов рассеяния с </w:t>
      </w:r>
      <w:r w:rsidRPr="0060372C">
        <w:rPr>
          <w:sz w:val="24"/>
          <w:szCs w:val="24"/>
        </w:rPr>
        <w:lastRenderedPageBreak/>
        <w:t xml:space="preserve">целью уточнения степени достоверности оценки прогнозных ресурсов полей Улуг-Шанганского АГХП-РУ этим методом. Прогнозные ресурсы </w:t>
      </w:r>
      <w:r w:rsidRPr="0060372C">
        <w:rPr>
          <w:sz w:val="24"/>
          <w:szCs w:val="24"/>
          <w:lang w:val="en-US"/>
        </w:rPr>
        <w:t>Au</w:t>
      </w:r>
      <w:r w:rsidRPr="0060372C">
        <w:rPr>
          <w:sz w:val="24"/>
          <w:szCs w:val="24"/>
        </w:rPr>
        <w:t xml:space="preserve"> категории Р</w:t>
      </w:r>
      <w:r w:rsidRPr="0060372C">
        <w:rPr>
          <w:sz w:val="24"/>
          <w:szCs w:val="24"/>
          <w:vertAlign w:val="subscript"/>
        </w:rPr>
        <w:t xml:space="preserve">3, </w:t>
      </w:r>
      <w:r w:rsidRPr="0060372C">
        <w:rPr>
          <w:sz w:val="24"/>
          <w:szCs w:val="24"/>
        </w:rPr>
        <w:t>оцененные по первичным ореолам, составили 63,4</w:t>
      </w:r>
      <w:r w:rsidR="000823CB">
        <w:rPr>
          <w:sz w:val="24"/>
          <w:szCs w:val="24"/>
        </w:rPr>
        <w:t> </w:t>
      </w:r>
      <w:r w:rsidRPr="0060372C">
        <w:rPr>
          <w:sz w:val="24"/>
          <w:szCs w:val="24"/>
        </w:rPr>
        <w:t>т. При средней крупности прогнозируемого объекта перспективы АГХП оценены как высокие с высокой достоверностью прогноза.</w:t>
      </w:r>
    </w:p>
    <w:p w:rsidR="00F20C1D" w:rsidRPr="0060372C" w:rsidRDefault="00F20C1D" w:rsidP="00F20C1D">
      <w:pPr>
        <w:ind w:firstLine="425"/>
        <w:jc w:val="both"/>
        <w:rPr>
          <w:sz w:val="24"/>
          <w:szCs w:val="24"/>
        </w:rPr>
      </w:pPr>
      <w:r w:rsidRPr="0060372C">
        <w:rPr>
          <w:i/>
          <w:sz w:val="24"/>
          <w:szCs w:val="24"/>
        </w:rPr>
        <w:t>Алыкское АГХП-РП</w:t>
      </w:r>
      <w:r w:rsidRPr="0060372C">
        <w:rPr>
          <w:sz w:val="24"/>
          <w:szCs w:val="24"/>
        </w:rPr>
        <w:t xml:space="preserve"> (I.1.4.4 Cu) расположено в междуречье Анатык-Оруг – Улуг-Оруг. Состав АГХП: </w:t>
      </w:r>
      <w:r w:rsidRPr="0060372C">
        <w:rPr>
          <w:sz w:val="24"/>
          <w:lang w:val="en-US"/>
        </w:rPr>
        <w:t>Cu</w:t>
      </w:r>
      <w:r w:rsidRPr="0060372C">
        <w:rPr>
          <w:sz w:val="24"/>
          <w:vertAlign w:val="subscript"/>
        </w:rPr>
        <w:t>2,0</w:t>
      </w:r>
      <w:r w:rsidRPr="0060372C">
        <w:rPr>
          <w:sz w:val="24"/>
          <w:vertAlign w:val="superscript"/>
        </w:rPr>
        <w:t>23</w:t>
      </w:r>
      <w:r w:rsidRPr="0060372C">
        <w:rPr>
          <w:sz w:val="24"/>
          <w:lang w:val="en-US"/>
        </w:rPr>
        <w:t>U</w:t>
      </w:r>
      <w:r w:rsidRPr="0060372C">
        <w:rPr>
          <w:sz w:val="24"/>
          <w:vertAlign w:val="subscript"/>
        </w:rPr>
        <w:t>1,9</w:t>
      </w:r>
      <w:r w:rsidRPr="0060372C">
        <w:rPr>
          <w:sz w:val="24"/>
          <w:vertAlign w:val="superscript"/>
        </w:rPr>
        <w:t>72</w:t>
      </w:r>
      <w:r w:rsidRPr="0060372C">
        <w:rPr>
          <w:sz w:val="24"/>
          <w:lang w:val="en-US"/>
        </w:rPr>
        <w:t>Co</w:t>
      </w:r>
      <w:r w:rsidRPr="0060372C">
        <w:rPr>
          <w:sz w:val="24"/>
          <w:vertAlign w:val="subscript"/>
        </w:rPr>
        <w:t>1,8</w:t>
      </w:r>
      <w:r w:rsidRPr="0060372C">
        <w:rPr>
          <w:sz w:val="24"/>
          <w:vertAlign w:val="superscript"/>
        </w:rPr>
        <w:t>19</w:t>
      </w:r>
      <w:r w:rsidRPr="0060372C">
        <w:rPr>
          <w:sz w:val="24"/>
          <w:lang w:val="en-US"/>
        </w:rPr>
        <w:t>La</w:t>
      </w:r>
      <w:r w:rsidRPr="0060372C">
        <w:rPr>
          <w:sz w:val="24"/>
          <w:vertAlign w:val="subscript"/>
        </w:rPr>
        <w:t>1,7</w:t>
      </w:r>
      <w:r w:rsidRPr="0060372C">
        <w:rPr>
          <w:sz w:val="24"/>
          <w:vertAlign w:val="superscript"/>
        </w:rPr>
        <w:t>52</w:t>
      </w:r>
      <w:r w:rsidRPr="0060372C">
        <w:rPr>
          <w:sz w:val="24"/>
          <w:lang w:val="en-US"/>
        </w:rPr>
        <w:t>Sr</w:t>
      </w:r>
      <w:r w:rsidRPr="0060372C">
        <w:rPr>
          <w:sz w:val="24"/>
          <w:vertAlign w:val="subscript"/>
        </w:rPr>
        <w:t>1,6</w:t>
      </w:r>
      <w:r w:rsidRPr="0060372C">
        <w:rPr>
          <w:sz w:val="24"/>
          <w:vertAlign w:val="superscript"/>
        </w:rPr>
        <w:t>43</w:t>
      </w:r>
      <w:r w:rsidRPr="0060372C">
        <w:rPr>
          <w:sz w:val="24"/>
          <w:lang w:val="en-US"/>
        </w:rPr>
        <w:t>B</w:t>
      </w:r>
      <w:r w:rsidRPr="0060372C">
        <w:rPr>
          <w:sz w:val="24"/>
          <w:vertAlign w:val="subscript"/>
        </w:rPr>
        <w:t>1,6</w:t>
      </w:r>
      <w:r w:rsidRPr="0060372C">
        <w:rPr>
          <w:sz w:val="24"/>
          <w:vertAlign w:val="superscript"/>
        </w:rPr>
        <w:t>25</w:t>
      </w:r>
      <w:r w:rsidRPr="0060372C">
        <w:rPr>
          <w:sz w:val="24"/>
          <w:lang w:val="en-US"/>
        </w:rPr>
        <w:t>Ga</w:t>
      </w:r>
      <w:r w:rsidRPr="0060372C">
        <w:rPr>
          <w:sz w:val="24"/>
          <w:vertAlign w:val="subscript"/>
        </w:rPr>
        <w:t>1,5</w:t>
      </w:r>
      <w:r w:rsidRPr="0060372C">
        <w:rPr>
          <w:sz w:val="24"/>
          <w:vertAlign w:val="superscript"/>
        </w:rPr>
        <w:t>25</w:t>
      </w:r>
      <w:r w:rsidRPr="0060372C">
        <w:rPr>
          <w:sz w:val="24"/>
          <w:szCs w:val="24"/>
        </w:rPr>
        <w:t>. Интенсивность – средняя,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оцененные по потокам рассеяния составили: Cu – 388,6 т. Категория крупности прогнозируемого объекта – средняя, перспективность АГХП – неясная. Коренные источники аномалий не установлены, достоверность прогноза – слабая.</w:t>
      </w:r>
    </w:p>
    <w:p w:rsidR="00F20C1D" w:rsidRPr="0060372C" w:rsidRDefault="00F20C1D" w:rsidP="00F20C1D">
      <w:pPr>
        <w:ind w:firstLine="425"/>
        <w:jc w:val="both"/>
        <w:rPr>
          <w:b/>
          <w:bCs/>
          <w:iCs/>
          <w:color w:val="000000"/>
          <w:sz w:val="24"/>
          <w:szCs w:val="24"/>
        </w:rPr>
      </w:pPr>
      <w:r w:rsidRPr="0060372C">
        <w:rPr>
          <w:i/>
          <w:sz w:val="24"/>
          <w:szCs w:val="24"/>
        </w:rPr>
        <w:t>Ажигское АГХП-РП</w:t>
      </w:r>
      <w:r w:rsidRPr="0060372C">
        <w:rPr>
          <w:sz w:val="24"/>
          <w:szCs w:val="24"/>
        </w:rPr>
        <w:t xml:space="preserve"> (I.1.4.5 Cu) имеет форму полукольца и расположено в правобережье нижнего течения р.</w:t>
      </w:r>
      <w:r w:rsidR="0002585F" w:rsidRPr="0060372C">
        <w:rPr>
          <w:sz w:val="24"/>
          <w:szCs w:val="24"/>
        </w:rPr>
        <w:t> </w:t>
      </w:r>
      <w:r w:rsidRPr="0060372C">
        <w:rPr>
          <w:sz w:val="24"/>
          <w:szCs w:val="24"/>
        </w:rPr>
        <w:t xml:space="preserve">Холь-Ожу. Состав АГХП: </w:t>
      </w:r>
      <w:r w:rsidRPr="0060372C">
        <w:rPr>
          <w:sz w:val="24"/>
          <w:lang w:val="en-US"/>
        </w:rPr>
        <w:t>Cu</w:t>
      </w:r>
      <w:r w:rsidRPr="0060372C">
        <w:rPr>
          <w:sz w:val="24"/>
          <w:vertAlign w:val="subscript"/>
        </w:rPr>
        <w:t>1</w:t>
      </w:r>
      <w:proofErr w:type="gramStart"/>
      <w:r w:rsidRPr="0060372C">
        <w:rPr>
          <w:sz w:val="24"/>
          <w:vertAlign w:val="subscript"/>
        </w:rPr>
        <w:t>,9</w:t>
      </w:r>
      <w:r w:rsidRPr="0060372C">
        <w:rPr>
          <w:sz w:val="24"/>
          <w:vertAlign w:val="superscript"/>
        </w:rPr>
        <w:t>22</w:t>
      </w:r>
      <w:r w:rsidRPr="0060372C">
        <w:rPr>
          <w:sz w:val="24"/>
          <w:lang w:val="en-US"/>
        </w:rPr>
        <w:t>P</w:t>
      </w:r>
      <w:r w:rsidRPr="0060372C">
        <w:rPr>
          <w:sz w:val="24"/>
          <w:vertAlign w:val="subscript"/>
        </w:rPr>
        <w:t>1,9</w:t>
      </w:r>
      <w:r w:rsidRPr="0060372C">
        <w:rPr>
          <w:sz w:val="24"/>
          <w:vertAlign w:val="superscript"/>
        </w:rPr>
        <w:t>33</w:t>
      </w:r>
      <w:r w:rsidRPr="0060372C">
        <w:rPr>
          <w:sz w:val="24"/>
          <w:lang w:val="en-US"/>
        </w:rPr>
        <w:t>U</w:t>
      </w:r>
      <w:r w:rsidRPr="0060372C">
        <w:rPr>
          <w:sz w:val="24"/>
          <w:vertAlign w:val="subscript"/>
        </w:rPr>
        <w:t>1,7</w:t>
      </w:r>
      <w:r w:rsidRPr="0060372C">
        <w:rPr>
          <w:sz w:val="24"/>
          <w:vertAlign w:val="superscript"/>
        </w:rPr>
        <w:t>76</w:t>
      </w:r>
      <w:r w:rsidRPr="0060372C">
        <w:rPr>
          <w:sz w:val="24"/>
          <w:lang w:val="en-US"/>
        </w:rPr>
        <w:t>La</w:t>
      </w:r>
      <w:r w:rsidRPr="0060372C">
        <w:rPr>
          <w:sz w:val="24"/>
          <w:vertAlign w:val="subscript"/>
        </w:rPr>
        <w:t>1,6</w:t>
      </w:r>
      <w:r w:rsidRPr="0060372C">
        <w:rPr>
          <w:sz w:val="24"/>
          <w:vertAlign w:val="superscript"/>
        </w:rPr>
        <w:t>83</w:t>
      </w:r>
      <w:r w:rsidRPr="0060372C">
        <w:rPr>
          <w:sz w:val="24"/>
          <w:lang w:val="en-US"/>
        </w:rPr>
        <w:t>Sr</w:t>
      </w:r>
      <w:r w:rsidRPr="0060372C">
        <w:rPr>
          <w:sz w:val="24"/>
          <w:vertAlign w:val="subscript"/>
        </w:rPr>
        <w:t>1,6</w:t>
      </w:r>
      <w:r w:rsidRPr="0060372C">
        <w:rPr>
          <w:sz w:val="24"/>
          <w:vertAlign w:val="superscript"/>
        </w:rPr>
        <w:t>41</w:t>
      </w:r>
      <w:proofErr w:type="gramEnd"/>
      <w:r w:rsidR="0002585F" w:rsidRPr="0060372C">
        <w:rPr>
          <w:sz w:val="24"/>
          <w:vertAlign w:val="superscript"/>
        </w:rPr>
        <w:t xml:space="preserve"> </w:t>
      </w:r>
      <w:r w:rsidRPr="0060372C">
        <w:rPr>
          <w:sz w:val="24"/>
          <w:lang w:val="en-US"/>
        </w:rPr>
        <w:t>Co</w:t>
      </w:r>
      <w:r w:rsidRPr="0060372C">
        <w:rPr>
          <w:sz w:val="24"/>
          <w:vertAlign w:val="subscript"/>
        </w:rPr>
        <w:t>1,5</w:t>
      </w:r>
      <w:r w:rsidRPr="0060372C">
        <w:rPr>
          <w:sz w:val="24"/>
          <w:vertAlign w:val="superscript"/>
        </w:rPr>
        <w:t>42</w:t>
      </w:r>
      <w:r w:rsidRPr="0060372C">
        <w:rPr>
          <w:sz w:val="24"/>
          <w:lang w:val="en-US"/>
        </w:rPr>
        <w:t>Ag</w:t>
      </w:r>
      <w:r w:rsidRPr="0060372C">
        <w:rPr>
          <w:sz w:val="24"/>
          <w:vertAlign w:val="subscript"/>
        </w:rPr>
        <w:t>1,5</w:t>
      </w:r>
      <w:r w:rsidRPr="0060372C">
        <w:rPr>
          <w:sz w:val="24"/>
          <w:vertAlign w:val="superscript"/>
        </w:rPr>
        <w:t>37</w:t>
      </w:r>
      <w:r w:rsidRPr="0060372C">
        <w:rPr>
          <w:sz w:val="24"/>
          <w:szCs w:val="24"/>
        </w:rPr>
        <w:t>. Рудно-формационная принадлежность ореолообразующего объекта определена как медно-порфировая. Интенсивность – средняя, дифференци-рованность – слабая. Ожидаемые прогнозные ресурсы категории Р</w:t>
      </w:r>
      <w:r w:rsidRPr="0060372C">
        <w:rPr>
          <w:sz w:val="24"/>
          <w:szCs w:val="24"/>
          <w:vertAlign w:val="subscript"/>
        </w:rPr>
        <w:t>3</w:t>
      </w:r>
      <w:r w:rsidRPr="0060372C">
        <w:rPr>
          <w:sz w:val="24"/>
          <w:szCs w:val="24"/>
        </w:rPr>
        <w:t>, оцененные по потокам рассеяния составили: Cu – 1010,6 т. Категория крупности прогнозируемого объекта – крупная, перспективность АГХП – средняя. У южной границы поля при ГСР-200 [9] в базальтоидах раннего кембрия на площади 20х25 м выявлены кварц-эпидотовые прожилки с халькопиритом и малахитом.</w:t>
      </w:r>
    </w:p>
    <w:p w:rsidR="00F20C1D" w:rsidRPr="0060372C" w:rsidRDefault="00F20C1D" w:rsidP="00F20C1D">
      <w:pPr>
        <w:ind w:firstLine="425"/>
        <w:jc w:val="both"/>
        <w:rPr>
          <w:color w:val="000000"/>
          <w:sz w:val="24"/>
          <w:szCs w:val="24"/>
        </w:rPr>
      </w:pPr>
      <w:r w:rsidRPr="0060372C">
        <w:rPr>
          <w:color w:val="000000"/>
          <w:sz w:val="24"/>
          <w:szCs w:val="24"/>
        </w:rPr>
        <w:t xml:space="preserve">Территория листа </w:t>
      </w:r>
      <w:r w:rsidRPr="0060372C">
        <w:rPr>
          <w:color w:val="000000"/>
          <w:sz w:val="24"/>
          <w:szCs w:val="24"/>
          <w:lang w:val="en-US"/>
        </w:rPr>
        <w:t>M</w:t>
      </w:r>
      <w:r w:rsidRPr="0060372C">
        <w:rPr>
          <w:color w:val="000000"/>
          <w:sz w:val="24"/>
          <w:szCs w:val="24"/>
        </w:rPr>
        <w:t>-46-</w:t>
      </w:r>
      <w:r w:rsidRPr="0060372C">
        <w:rPr>
          <w:color w:val="000000"/>
          <w:sz w:val="24"/>
          <w:szCs w:val="24"/>
          <w:lang w:val="en-US"/>
        </w:rPr>
        <w:t>X</w:t>
      </w:r>
      <w:r w:rsidRPr="0060372C">
        <w:rPr>
          <w:color w:val="000000"/>
          <w:sz w:val="24"/>
          <w:szCs w:val="24"/>
        </w:rPr>
        <w:t>I характеризуется дифференцированным и структурированным распределением как первичных, так и вторичных геохимических полей. Выделяются неперспективные площади, где рудогенные аномалии отсутствуют, и перспективные площади. Исходя из комплекса геолого-геохимических данных, к наиболее перспективным можно отнести Доргунское (Zn, Pb, Ag), Улуг-Шанганское (Au), Шивилигское (Cu, Au), Чинге-Хараганское (Zn, Pb, Cu, Ag) АГХП-РУ и Дургенское (W, Au) АГХП-РП. Суммарные прогнозные ресурсы перспективных площадей кат. Р</w:t>
      </w:r>
      <w:r w:rsidRPr="0060372C">
        <w:rPr>
          <w:color w:val="000000"/>
          <w:sz w:val="24"/>
          <w:szCs w:val="24"/>
          <w:vertAlign w:val="subscript"/>
        </w:rPr>
        <w:t>3</w:t>
      </w:r>
      <w:r w:rsidRPr="0060372C">
        <w:rPr>
          <w:color w:val="000000"/>
          <w:sz w:val="24"/>
          <w:szCs w:val="24"/>
        </w:rPr>
        <w:t xml:space="preserve"> по геохимическим данным составляют: Au – 231,7 т, Ag – 2 581,5 т, Zn – 2 931 тыс.т, Pb – 437,9 тыс.т, Cu – 1 908,4 </w:t>
      </w:r>
      <w:r w:rsidR="00A50834" w:rsidRPr="0060372C">
        <w:rPr>
          <w:color w:val="000000"/>
          <w:sz w:val="24"/>
          <w:szCs w:val="24"/>
        </w:rPr>
        <w:t>тыс.т</w:t>
      </w:r>
      <w:r w:rsidRPr="0060372C">
        <w:rPr>
          <w:color w:val="000000"/>
          <w:sz w:val="24"/>
          <w:szCs w:val="24"/>
        </w:rPr>
        <w:t>, W – 15,8 тыс.т</w:t>
      </w:r>
      <w:r w:rsidR="00DA25B6">
        <w:rPr>
          <w:color w:val="000000"/>
          <w:sz w:val="24"/>
          <w:szCs w:val="24"/>
        </w:rPr>
        <w:t xml:space="preserve"> (табл. 7)</w:t>
      </w:r>
      <w:r w:rsidRPr="0060372C">
        <w:rPr>
          <w:color w:val="000000"/>
          <w:sz w:val="24"/>
          <w:szCs w:val="24"/>
        </w:rPr>
        <w:t xml:space="preserve">. В пределах этих </w:t>
      </w:r>
      <w:r w:rsidR="000823CB">
        <w:rPr>
          <w:color w:val="000000"/>
          <w:sz w:val="24"/>
          <w:szCs w:val="24"/>
        </w:rPr>
        <w:t xml:space="preserve">геохимических </w:t>
      </w:r>
      <w:r w:rsidRPr="0060372C">
        <w:rPr>
          <w:color w:val="000000"/>
          <w:sz w:val="24"/>
          <w:szCs w:val="24"/>
        </w:rPr>
        <w:t>полей целесообразна постановка поисковых работ, для выявления рудных полей с прогнозными ресурсами Р</w:t>
      </w:r>
      <w:proofErr w:type="gramStart"/>
      <w:r w:rsidRPr="0060372C">
        <w:rPr>
          <w:color w:val="000000"/>
          <w:sz w:val="24"/>
          <w:szCs w:val="24"/>
          <w:vertAlign w:val="subscript"/>
        </w:rPr>
        <w:t>2</w:t>
      </w:r>
      <w:proofErr w:type="gramEnd"/>
      <w:r w:rsidRPr="0060372C">
        <w:rPr>
          <w:color w:val="000000"/>
          <w:sz w:val="24"/>
          <w:szCs w:val="24"/>
        </w:rPr>
        <w:t xml:space="preserve"> и Р</w:t>
      </w:r>
      <w:r w:rsidRPr="0060372C">
        <w:rPr>
          <w:color w:val="000000"/>
          <w:sz w:val="24"/>
          <w:szCs w:val="24"/>
          <w:vertAlign w:val="subscript"/>
        </w:rPr>
        <w:t>1</w:t>
      </w:r>
      <w:r w:rsidRPr="0060372C">
        <w:rPr>
          <w:color w:val="000000"/>
          <w:sz w:val="24"/>
          <w:szCs w:val="24"/>
        </w:rPr>
        <w:t>.</w:t>
      </w:r>
    </w:p>
    <w:p w:rsidR="00DA25B6" w:rsidRDefault="00DA25B6">
      <w:pPr>
        <w:spacing w:after="200" w:line="276" w:lineRule="auto"/>
        <w:rPr>
          <w:rFonts w:eastAsia="Calibri"/>
          <w:sz w:val="24"/>
          <w:szCs w:val="22"/>
          <w:lang w:eastAsia="en-US"/>
        </w:rPr>
      </w:pPr>
      <w:r>
        <w:br w:type="page"/>
      </w:r>
    </w:p>
    <w:p w:rsidR="00595C84" w:rsidRPr="00DA25B6" w:rsidRDefault="00DA25B6" w:rsidP="00DA25B6">
      <w:pPr>
        <w:pStyle w:val="a6"/>
        <w:jc w:val="right"/>
      </w:pPr>
      <w:r w:rsidRPr="00DA25B6">
        <w:lastRenderedPageBreak/>
        <w:t>Таблица 7</w:t>
      </w:r>
    </w:p>
    <w:p w:rsidR="005A2883" w:rsidRDefault="00DA25B6" w:rsidP="005A2883">
      <w:pPr>
        <w:pStyle w:val="a6"/>
        <w:spacing w:after="0" w:line="240" w:lineRule="auto"/>
        <w:jc w:val="center"/>
        <w:rPr>
          <w:rFonts w:eastAsia="Times New Roman"/>
          <w:vertAlign w:val="subscript"/>
        </w:rPr>
      </w:pPr>
      <w:r>
        <w:rPr>
          <w:rFonts w:eastAsia="Times New Roman"/>
        </w:rPr>
        <w:t xml:space="preserve">Сводная таблица прогнозных ресурсов </w:t>
      </w:r>
      <w:r w:rsidR="005A2883">
        <w:rPr>
          <w:rFonts w:eastAsia="Times New Roman"/>
        </w:rPr>
        <w:t>категории Р</w:t>
      </w:r>
      <w:r w:rsidR="005A2883" w:rsidRPr="005A2883">
        <w:rPr>
          <w:rFonts w:eastAsia="Times New Roman"/>
          <w:vertAlign w:val="subscript"/>
        </w:rPr>
        <w:t>3</w:t>
      </w:r>
      <w:r w:rsidR="005A2883">
        <w:rPr>
          <w:rFonts w:eastAsia="Times New Roman"/>
          <w:vertAlign w:val="subscript"/>
        </w:rPr>
        <w:t xml:space="preserve"> </w:t>
      </w:r>
    </w:p>
    <w:p w:rsidR="00DA25B6" w:rsidRPr="00DA25B6" w:rsidRDefault="00DA25B6" w:rsidP="005A2883">
      <w:pPr>
        <w:pStyle w:val="a6"/>
        <w:spacing w:line="240" w:lineRule="auto"/>
        <w:jc w:val="center"/>
        <w:rPr>
          <w:rFonts w:eastAsia="Times New Roman"/>
        </w:rPr>
      </w:pPr>
      <w:r>
        <w:rPr>
          <w:rFonts w:eastAsia="Times New Roman"/>
        </w:rPr>
        <w:t>полезных ископаемых листа М-46-Х</w:t>
      </w:r>
      <w:r>
        <w:rPr>
          <w:lang w:val="en-US"/>
        </w:rPr>
        <w:t>I</w:t>
      </w:r>
    </w:p>
    <w:tbl>
      <w:tblPr>
        <w:tblStyle w:val="afb"/>
        <w:tblW w:w="5092" w:type="pct"/>
        <w:jc w:val="center"/>
        <w:tblInd w:w="-176" w:type="dxa"/>
        <w:tblLayout w:type="fixed"/>
        <w:tblLook w:val="04A0" w:firstRow="1" w:lastRow="0" w:firstColumn="1" w:lastColumn="0" w:noHBand="0" w:noVBand="1"/>
      </w:tblPr>
      <w:tblGrid>
        <w:gridCol w:w="1715"/>
        <w:gridCol w:w="1503"/>
        <w:gridCol w:w="1460"/>
        <w:gridCol w:w="1700"/>
        <w:gridCol w:w="1702"/>
        <w:gridCol w:w="1667"/>
      </w:tblGrid>
      <w:tr w:rsidR="00237F73" w:rsidTr="00237F73">
        <w:trPr>
          <w:trHeight w:val="323"/>
          <w:jc w:val="center"/>
        </w:trPr>
        <w:tc>
          <w:tcPr>
            <w:tcW w:w="880" w:type="pct"/>
            <w:vMerge w:val="restart"/>
            <w:vAlign w:val="center"/>
          </w:tcPr>
          <w:p w:rsidR="00237F73" w:rsidRPr="007C2D01" w:rsidRDefault="00237F73" w:rsidP="005A2883">
            <w:pPr>
              <w:widowControl w:val="0"/>
              <w:suppressLineNumbers/>
              <w:suppressAutoHyphens/>
              <w:snapToGrid w:val="0"/>
              <w:jc w:val="center"/>
              <w:rPr>
                <w:rFonts w:eastAsia="Lucida Sans Unicode"/>
                <w:kern w:val="1"/>
                <w:sz w:val="24"/>
                <w:szCs w:val="24"/>
              </w:rPr>
            </w:pPr>
            <w:r w:rsidRPr="007C2D01">
              <w:rPr>
                <w:rFonts w:eastAsia="Lucida Sans Unicode"/>
                <w:kern w:val="1"/>
                <w:sz w:val="24"/>
                <w:szCs w:val="24"/>
              </w:rPr>
              <w:t>Группа, подгруппа полезных ископаемых</w:t>
            </w:r>
          </w:p>
        </w:tc>
        <w:tc>
          <w:tcPr>
            <w:tcW w:w="771" w:type="pct"/>
            <w:vMerge w:val="restart"/>
            <w:vAlign w:val="center"/>
          </w:tcPr>
          <w:p w:rsidR="00237F73" w:rsidRPr="007C2D01" w:rsidRDefault="00237F73" w:rsidP="005A2883">
            <w:pPr>
              <w:widowControl w:val="0"/>
              <w:suppressLineNumbers/>
              <w:suppressAutoHyphens/>
              <w:snapToGrid w:val="0"/>
              <w:jc w:val="center"/>
              <w:rPr>
                <w:rFonts w:eastAsia="Lucida Sans Unicode"/>
                <w:kern w:val="1"/>
                <w:sz w:val="24"/>
                <w:szCs w:val="24"/>
              </w:rPr>
            </w:pPr>
            <w:r w:rsidRPr="007C2D01">
              <w:rPr>
                <w:rFonts w:eastAsia="Lucida Sans Unicode"/>
                <w:kern w:val="1"/>
                <w:sz w:val="24"/>
                <w:szCs w:val="24"/>
              </w:rPr>
              <w:t>Вид полезного ископаемого</w:t>
            </w:r>
          </w:p>
        </w:tc>
        <w:tc>
          <w:tcPr>
            <w:tcW w:w="3349" w:type="pct"/>
            <w:gridSpan w:val="4"/>
            <w:vAlign w:val="center"/>
          </w:tcPr>
          <w:p w:rsidR="00237F73" w:rsidRPr="007C2D01" w:rsidRDefault="00237F73" w:rsidP="005A2883">
            <w:pPr>
              <w:widowControl w:val="0"/>
              <w:suppressLineNumbers/>
              <w:suppressAutoHyphens/>
              <w:snapToGrid w:val="0"/>
              <w:jc w:val="center"/>
              <w:rPr>
                <w:rFonts w:eastAsia="Lucida Sans Unicode"/>
                <w:kern w:val="1"/>
                <w:sz w:val="24"/>
                <w:szCs w:val="24"/>
              </w:rPr>
            </w:pPr>
            <w:r w:rsidRPr="007C2D01">
              <w:rPr>
                <w:rFonts w:eastAsia="Lucida Sans Unicode"/>
                <w:kern w:val="1"/>
                <w:sz w:val="24"/>
                <w:szCs w:val="24"/>
              </w:rPr>
              <w:t>Прогнозные ресурсы</w:t>
            </w:r>
            <w:r>
              <w:rPr>
                <w:rFonts w:eastAsia="Lucida Sans Unicode"/>
                <w:kern w:val="1"/>
                <w:sz w:val="24"/>
                <w:szCs w:val="24"/>
              </w:rPr>
              <w:t xml:space="preserve"> </w:t>
            </w:r>
            <w:r w:rsidRPr="00EB13D7">
              <w:rPr>
                <w:rFonts w:eastAsia="Lucida Sans Unicode"/>
                <w:kern w:val="1"/>
                <w:sz w:val="24"/>
                <w:szCs w:val="24"/>
              </w:rPr>
              <w:t>категории Р</w:t>
            </w:r>
            <w:r w:rsidRPr="00EB13D7">
              <w:rPr>
                <w:rFonts w:eastAsia="Lucida Sans Unicode"/>
                <w:kern w:val="1"/>
                <w:sz w:val="24"/>
                <w:szCs w:val="24"/>
                <w:vertAlign w:val="subscript"/>
              </w:rPr>
              <w:t>3</w:t>
            </w:r>
          </w:p>
        </w:tc>
      </w:tr>
      <w:tr w:rsidR="00237F73" w:rsidTr="00237F73">
        <w:trPr>
          <w:trHeight w:val="322"/>
          <w:jc w:val="center"/>
        </w:trPr>
        <w:tc>
          <w:tcPr>
            <w:tcW w:w="880" w:type="pct"/>
            <w:vMerge/>
            <w:vAlign w:val="center"/>
          </w:tcPr>
          <w:p w:rsidR="00237F73" w:rsidRPr="007C2D01" w:rsidRDefault="00237F73" w:rsidP="005A2883">
            <w:pPr>
              <w:widowControl w:val="0"/>
              <w:suppressLineNumbers/>
              <w:suppressAutoHyphens/>
              <w:snapToGrid w:val="0"/>
              <w:jc w:val="center"/>
              <w:rPr>
                <w:rFonts w:eastAsia="Lucida Sans Unicode"/>
                <w:kern w:val="1"/>
                <w:sz w:val="24"/>
                <w:szCs w:val="24"/>
              </w:rPr>
            </w:pPr>
          </w:p>
        </w:tc>
        <w:tc>
          <w:tcPr>
            <w:tcW w:w="771" w:type="pct"/>
            <w:vMerge/>
            <w:vAlign w:val="center"/>
          </w:tcPr>
          <w:p w:rsidR="00237F73" w:rsidRPr="007C2D01" w:rsidRDefault="00237F73" w:rsidP="005A2883">
            <w:pPr>
              <w:widowControl w:val="0"/>
              <w:suppressLineNumbers/>
              <w:suppressAutoHyphens/>
              <w:snapToGrid w:val="0"/>
              <w:jc w:val="center"/>
              <w:rPr>
                <w:rFonts w:eastAsia="Lucida Sans Unicode"/>
                <w:kern w:val="1"/>
                <w:sz w:val="24"/>
                <w:szCs w:val="24"/>
              </w:rPr>
            </w:pPr>
          </w:p>
        </w:tc>
        <w:tc>
          <w:tcPr>
            <w:tcW w:w="749" w:type="pct"/>
            <w:vAlign w:val="center"/>
          </w:tcPr>
          <w:p w:rsidR="00237F73" w:rsidRPr="007C2D01" w:rsidRDefault="00237F73" w:rsidP="005A2883">
            <w:pPr>
              <w:widowControl w:val="0"/>
              <w:suppressLineNumbers/>
              <w:suppressAutoHyphens/>
              <w:snapToGrid w:val="0"/>
              <w:jc w:val="center"/>
              <w:rPr>
                <w:rFonts w:eastAsia="Lucida Sans Unicode"/>
                <w:kern w:val="1"/>
                <w:sz w:val="24"/>
                <w:szCs w:val="24"/>
              </w:rPr>
            </w:pPr>
            <w:proofErr w:type="gramStart"/>
            <w:r>
              <w:rPr>
                <w:rFonts w:eastAsia="Lucida Sans Unicode"/>
                <w:kern w:val="1"/>
                <w:sz w:val="24"/>
                <w:szCs w:val="24"/>
              </w:rPr>
              <w:t>перспек-тивных</w:t>
            </w:r>
            <w:proofErr w:type="gramEnd"/>
            <w:r>
              <w:rPr>
                <w:rFonts w:eastAsia="Lucida Sans Unicode"/>
                <w:kern w:val="1"/>
                <w:sz w:val="24"/>
                <w:szCs w:val="24"/>
              </w:rPr>
              <w:t xml:space="preserve"> объектов</w:t>
            </w:r>
          </w:p>
        </w:tc>
        <w:tc>
          <w:tcPr>
            <w:tcW w:w="872" w:type="pct"/>
          </w:tcPr>
          <w:p w:rsidR="00237F73" w:rsidRPr="007C2D01" w:rsidRDefault="00237F73" w:rsidP="000823CB">
            <w:pPr>
              <w:widowControl w:val="0"/>
              <w:suppressLineNumbers/>
              <w:suppressAutoHyphens/>
              <w:snapToGrid w:val="0"/>
              <w:jc w:val="center"/>
              <w:rPr>
                <w:rFonts w:eastAsia="Lucida Sans Unicode"/>
                <w:kern w:val="1"/>
                <w:sz w:val="24"/>
                <w:szCs w:val="24"/>
              </w:rPr>
            </w:pPr>
            <w:r>
              <w:rPr>
                <w:rFonts w:eastAsia="Lucida Sans Unicode"/>
                <w:kern w:val="1"/>
                <w:sz w:val="24"/>
                <w:szCs w:val="24"/>
              </w:rPr>
              <w:t xml:space="preserve">объектов с </w:t>
            </w:r>
            <w:proofErr w:type="gramStart"/>
            <w:r>
              <w:rPr>
                <w:rFonts w:eastAsia="Lucida Sans Unicode"/>
                <w:kern w:val="1"/>
                <w:sz w:val="24"/>
                <w:szCs w:val="24"/>
              </w:rPr>
              <w:t>неясными</w:t>
            </w:r>
            <w:proofErr w:type="gramEnd"/>
            <w:r>
              <w:rPr>
                <w:rFonts w:eastAsia="Lucida Sans Unicode"/>
                <w:kern w:val="1"/>
                <w:sz w:val="24"/>
                <w:szCs w:val="24"/>
              </w:rPr>
              <w:t xml:space="preserve"> перспек</w:t>
            </w:r>
            <w:r w:rsidR="000823CB">
              <w:rPr>
                <w:rFonts w:eastAsia="Lucida Sans Unicode"/>
                <w:kern w:val="1"/>
                <w:sz w:val="24"/>
                <w:szCs w:val="24"/>
              </w:rPr>
              <w:t>-</w:t>
            </w:r>
            <w:r>
              <w:rPr>
                <w:rFonts w:eastAsia="Lucida Sans Unicode"/>
                <w:kern w:val="1"/>
                <w:sz w:val="24"/>
                <w:szCs w:val="24"/>
              </w:rPr>
              <w:t>тивами</w:t>
            </w:r>
          </w:p>
        </w:tc>
        <w:tc>
          <w:tcPr>
            <w:tcW w:w="873" w:type="pct"/>
            <w:vAlign w:val="center"/>
          </w:tcPr>
          <w:p w:rsidR="00237F73" w:rsidRPr="007C2D01" w:rsidRDefault="00237F73" w:rsidP="00237F73">
            <w:pPr>
              <w:widowControl w:val="0"/>
              <w:suppressLineNumbers/>
              <w:suppressAutoHyphens/>
              <w:snapToGrid w:val="0"/>
              <w:jc w:val="center"/>
              <w:rPr>
                <w:rFonts w:eastAsia="Lucida Sans Unicode"/>
                <w:kern w:val="1"/>
                <w:sz w:val="24"/>
                <w:szCs w:val="24"/>
              </w:rPr>
            </w:pPr>
            <w:proofErr w:type="gramStart"/>
            <w:r>
              <w:rPr>
                <w:rFonts w:eastAsia="Lucida Sans Unicode"/>
                <w:kern w:val="1"/>
                <w:sz w:val="24"/>
                <w:szCs w:val="24"/>
              </w:rPr>
              <w:t>неперспек-тивных</w:t>
            </w:r>
            <w:proofErr w:type="gramEnd"/>
            <w:r>
              <w:rPr>
                <w:rFonts w:eastAsia="Lucida Sans Unicode"/>
                <w:kern w:val="1"/>
                <w:sz w:val="24"/>
                <w:szCs w:val="24"/>
              </w:rPr>
              <w:t xml:space="preserve"> объектов</w:t>
            </w:r>
          </w:p>
        </w:tc>
        <w:tc>
          <w:tcPr>
            <w:tcW w:w="855" w:type="pct"/>
            <w:vAlign w:val="center"/>
          </w:tcPr>
          <w:p w:rsidR="00237F73" w:rsidRDefault="00237F73" w:rsidP="00237F73">
            <w:pPr>
              <w:widowControl w:val="0"/>
              <w:suppressLineNumbers/>
              <w:suppressAutoHyphens/>
              <w:snapToGrid w:val="0"/>
              <w:jc w:val="center"/>
              <w:rPr>
                <w:rFonts w:eastAsia="Lucida Sans Unicode"/>
                <w:kern w:val="1"/>
                <w:sz w:val="24"/>
                <w:szCs w:val="24"/>
              </w:rPr>
            </w:pPr>
            <w:r>
              <w:rPr>
                <w:rFonts w:eastAsia="Lucida Sans Unicode"/>
                <w:kern w:val="1"/>
                <w:sz w:val="24"/>
                <w:szCs w:val="24"/>
              </w:rPr>
              <w:t>общие</w:t>
            </w:r>
          </w:p>
        </w:tc>
      </w:tr>
      <w:tr w:rsidR="00237F73" w:rsidRPr="00DA25B6" w:rsidTr="00237F73">
        <w:trPr>
          <w:trHeight w:val="331"/>
          <w:jc w:val="center"/>
        </w:trPr>
        <w:tc>
          <w:tcPr>
            <w:tcW w:w="880" w:type="pct"/>
            <w:vAlign w:val="center"/>
          </w:tcPr>
          <w:p w:rsidR="00237F73" w:rsidRPr="00DA25B6" w:rsidRDefault="00237F73" w:rsidP="005A2883">
            <w:pPr>
              <w:jc w:val="center"/>
              <w:rPr>
                <w:sz w:val="24"/>
              </w:rPr>
            </w:pPr>
            <w:r w:rsidRPr="00DA25B6">
              <w:rPr>
                <w:sz w:val="24"/>
              </w:rPr>
              <w:t>1</w:t>
            </w:r>
          </w:p>
        </w:tc>
        <w:tc>
          <w:tcPr>
            <w:tcW w:w="771" w:type="pct"/>
            <w:vAlign w:val="center"/>
          </w:tcPr>
          <w:p w:rsidR="00237F73" w:rsidRPr="00DA25B6" w:rsidRDefault="00237F73" w:rsidP="005A2883">
            <w:pPr>
              <w:jc w:val="center"/>
              <w:rPr>
                <w:sz w:val="24"/>
              </w:rPr>
            </w:pPr>
            <w:r w:rsidRPr="00DA25B6">
              <w:rPr>
                <w:sz w:val="24"/>
              </w:rPr>
              <w:t>2</w:t>
            </w:r>
          </w:p>
        </w:tc>
        <w:tc>
          <w:tcPr>
            <w:tcW w:w="749" w:type="pct"/>
            <w:vAlign w:val="center"/>
          </w:tcPr>
          <w:p w:rsidR="00237F73" w:rsidRPr="00DA25B6" w:rsidRDefault="00237F73" w:rsidP="005A2883">
            <w:pPr>
              <w:jc w:val="center"/>
              <w:rPr>
                <w:sz w:val="24"/>
              </w:rPr>
            </w:pPr>
            <w:r>
              <w:rPr>
                <w:sz w:val="24"/>
              </w:rPr>
              <w:t>3</w:t>
            </w:r>
          </w:p>
        </w:tc>
        <w:tc>
          <w:tcPr>
            <w:tcW w:w="872" w:type="pct"/>
          </w:tcPr>
          <w:p w:rsidR="00237F73" w:rsidRPr="00DA25B6" w:rsidRDefault="00237F73" w:rsidP="005A2883">
            <w:pPr>
              <w:jc w:val="center"/>
              <w:rPr>
                <w:sz w:val="24"/>
              </w:rPr>
            </w:pPr>
            <w:r>
              <w:rPr>
                <w:sz w:val="24"/>
              </w:rPr>
              <w:t>4</w:t>
            </w:r>
          </w:p>
        </w:tc>
        <w:tc>
          <w:tcPr>
            <w:tcW w:w="873" w:type="pct"/>
          </w:tcPr>
          <w:p w:rsidR="00237F73" w:rsidRPr="00DA25B6" w:rsidRDefault="00237F73" w:rsidP="005A2883">
            <w:pPr>
              <w:jc w:val="center"/>
              <w:rPr>
                <w:sz w:val="24"/>
              </w:rPr>
            </w:pPr>
            <w:r>
              <w:rPr>
                <w:sz w:val="24"/>
              </w:rPr>
              <w:t>5</w:t>
            </w:r>
          </w:p>
        </w:tc>
        <w:tc>
          <w:tcPr>
            <w:tcW w:w="855" w:type="pct"/>
          </w:tcPr>
          <w:p w:rsidR="00237F73" w:rsidRDefault="00237F73" w:rsidP="005A2883">
            <w:pPr>
              <w:jc w:val="center"/>
              <w:rPr>
                <w:sz w:val="24"/>
              </w:rPr>
            </w:pPr>
            <w:r>
              <w:rPr>
                <w:sz w:val="24"/>
              </w:rPr>
              <w:t>6</w:t>
            </w:r>
          </w:p>
        </w:tc>
      </w:tr>
      <w:tr w:rsidR="000823CB" w:rsidTr="00237F73">
        <w:trPr>
          <w:trHeight w:val="479"/>
          <w:jc w:val="center"/>
        </w:trPr>
        <w:tc>
          <w:tcPr>
            <w:tcW w:w="880" w:type="pct"/>
            <w:vMerge w:val="restart"/>
          </w:tcPr>
          <w:p w:rsidR="000823CB" w:rsidRDefault="000823CB" w:rsidP="005A2883">
            <w:pPr>
              <w:shd w:val="clear" w:color="auto" w:fill="FFFFFF"/>
              <w:spacing w:before="120"/>
              <w:jc w:val="center"/>
              <w:rPr>
                <w:color w:val="000000"/>
                <w:kern w:val="2"/>
                <w:sz w:val="24"/>
                <w:szCs w:val="24"/>
              </w:rPr>
            </w:pPr>
            <w:r w:rsidRPr="00BE5C77">
              <w:rPr>
                <w:color w:val="000000"/>
                <w:sz w:val="24"/>
                <w:szCs w:val="24"/>
              </w:rPr>
              <w:t>Цветные металлы</w:t>
            </w:r>
          </w:p>
        </w:tc>
        <w:tc>
          <w:tcPr>
            <w:tcW w:w="771" w:type="pct"/>
            <w:vAlign w:val="center"/>
          </w:tcPr>
          <w:p w:rsidR="000823CB" w:rsidRPr="00237F73" w:rsidRDefault="000823CB" w:rsidP="00237F73">
            <w:pPr>
              <w:jc w:val="center"/>
              <w:rPr>
                <w:sz w:val="24"/>
              </w:rPr>
            </w:pPr>
            <w:r w:rsidRPr="00237F73">
              <w:rPr>
                <w:sz w:val="24"/>
              </w:rPr>
              <w:t>Медь</w:t>
            </w:r>
          </w:p>
        </w:tc>
        <w:tc>
          <w:tcPr>
            <w:tcW w:w="749" w:type="pct"/>
            <w:vAlign w:val="center"/>
          </w:tcPr>
          <w:p w:rsidR="000823CB" w:rsidRPr="00237F73" w:rsidRDefault="000823CB" w:rsidP="00237F73">
            <w:pPr>
              <w:jc w:val="center"/>
              <w:rPr>
                <w:sz w:val="24"/>
              </w:rPr>
            </w:pPr>
            <w:r w:rsidRPr="00237F73">
              <w:rPr>
                <w:sz w:val="24"/>
              </w:rPr>
              <w:t>1908,4</w:t>
            </w:r>
          </w:p>
        </w:tc>
        <w:tc>
          <w:tcPr>
            <w:tcW w:w="872" w:type="pct"/>
            <w:vAlign w:val="center"/>
          </w:tcPr>
          <w:p w:rsidR="000823CB" w:rsidRPr="00237F73" w:rsidRDefault="000823CB" w:rsidP="00237F73">
            <w:pPr>
              <w:jc w:val="center"/>
              <w:rPr>
                <w:sz w:val="24"/>
              </w:rPr>
            </w:pPr>
            <w:r w:rsidRPr="00237F73">
              <w:rPr>
                <w:sz w:val="24"/>
              </w:rPr>
              <w:t>29,4</w:t>
            </w:r>
          </w:p>
        </w:tc>
        <w:tc>
          <w:tcPr>
            <w:tcW w:w="873" w:type="pct"/>
            <w:vAlign w:val="center"/>
          </w:tcPr>
          <w:p w:rsidR="000823CB" w:rsidRPr="00237F73" w:rsidRDefault="000823CB" w:rsidP="00237F73">
            <w:pPr>
              <w:jc w:val="center"/>
              <w:rPr>
                <w:sz w:val="24"/>
              </w:rPr>
            </w:pPr>
          </w:p>
        </w:tc>
        <w:tc>
          <w:tcPr>
            <w:tcW w:w="855" w:type="pct"/>
            <w:vAlign w:val="center"/>
          </w:tcPr>
          <w:p w:rsidR="000823CB" w:rsidRPr="00237F73" w:rsidRDefault="000823CB" w:rsidP="00237F73">
            <w:pPr>
              <w:jc w:val="center"/>
              <w:rPr>
                <w:sz w:val="24"/>
              </w:rPr>
            </w:pPr>
            <w:r w:rsidRPr="00237F73">
              <w:rPr>
                <w:sz w:val="24"/>
              </w:rPr>
              <w:t>1937,8</w:t>
            </w:r>
          </w:p>
        </w:tc>
      </w:tr>
      <w:tr w:rsidR="000823CB" w:rsidTr="00237F73">
        <w:trPr>
          <w:trHeight w:val="557"/>
          <w:jc w:val="center"/>
        </w:trPr>
        <w:tc>
          <w:tcPr>
            <w:tcW w:w="880" w:type="pct"/>
            <w:vMerge/>
          </w:tcPr>
          <w:p w:rsidR="000823CB" w:rsidRDefault="000823CB" w:rsidP="005A2883">
            <w:pPr>
              <w:keepLines/>
              <w:widowControl w:val="0"/>
              <w:tabs>
                <w:tab w:val="left" w:pos="7088"/>
                <w:tab w:val="left" w:pos="7371"/>
              </w:tabs>
              <w:suppressAutoHyphens/>
              <w:autoSpaceDE w:val="0"/>
              <w:autoSpaceDN w:val="0"/>
              <w:spacing w:before="120"/>
              <w:jc w:val="center"/>
              <w:outlineLvl w:val="4"/>
              <w:rPr>
                <w:color w:val="000000"/>
                <w:kern w:val="2"/>
                <w:sz w:val="24"/>
                <w:szCs w:val="24"/>
              </w:rPr>
            </w:pPr>
          </w:p>
        </w:tc>
        <w:tc>
          <w:tcPr>
            <w:tcW w:w="771" w:type="pct"/>
            <w:vAlign w:val="center"/>
          </w:tcPr>
          <w:p w:rsidR="000823CB" w:rsidRPr="00237F73" w:rsidRDefault="000823CB" w:rsidP="00237F73">
            <w:pPr>
              <w:jc w:val="center"/>
              <w:rPr>
                <w:sz w:val="24"/>
              </w:rPr>
            </w:pPr>
            <w:r w:rsidRPr="00237F73">
              <w:rPr>
                <w:sz w:val="24"/>
              </w:rPr>
              <w:t>Свинец</w:t>
            </w:r>
          </w:p>
        </w:tc>
        <w:tc>
          <w:tcPr>
            <w:tcW w:w="749" w:type="pct"/>
            <w:vAlign w:val="center"/>
          </w:tcPr>
          <w:p w:rsidR="000823CB" w:rsidRPr="00237F73" w:rsidRDefault="000823CB" w:rsidP="00237F73">
            <w:pPr>
              <w:jc w:val="center"/>
              <w:rPr>
                <w:sz w:val="24"/>
              </w:rPr>
            </w:pPr>
            <w:r w:rsidRPr="00237F73">
              <w:rPr>
                <w:sz w:val="24"/>
              </w:rPr>
              <w:t>437,9</w:t>
            </w:r>
          </w:p>
        </w:tc>
        <w:tc>
          <w:tcPr>
            <w:tcW w:w="872" w:type="pct"/>
            <w:vAlign w:val="center"/>
          </w:tcPr>
          <w:p w:rsidR="000823CB" w:rsidRPr="00237F73" w:rsidRDefault="000823CB" w:rsidP="00237F73">
            <w:pPr>
              <w:jc w:val="center"/>
              <w:rPr>
                <w:sz w:val="24"/>
              </w:rPr>
            </w:pPr>
            <w:r w:rsidRPr="00237F73">
              <w:rPr>
                <w:sz w:val="24"/>
              </w:rPr>
              <w:t>84,7</w:t>
            </w:r>
          </w:p>
        </w:tc>
        <w:tc>
          <w:tcPr>
            <w:tcW w:w="873" w:type="pct"/>
            <w:vAlign w:val="center"/>
          </w:tcPr>
          <w:p w:rsidR="000823CB" w:rsidRPr="00237F73" w:rsidRDefault="000823CB" w:rsidP="00237F73">
            <w:pPr>
              <w:jc w:val="center"/>
              <w:rPr>
                <w:sz w:val="24"/>
              </w:rPr>
            </w:pPr>
          </w:p>
        </w:tc>
        <w:tc>
          <w:tcPr>
            <w:tcW w:w="855" w:type="pct"/>
            <w:vAlign w:val="center"/>
          </w:tcPr>
          <w:p w:rsidR="000823CB" w:rsidRPr="00237F73" w:rsidRDefault="000823CB" w:rsidP="00237F73">
            <w:pPr>
              <w:jc w:val="center"/>
              <w:rPr>
                <w:sz w:val="24"/>
              </w:rPr>
            </w:pPr>
            <w:r w:rsidRPr="00237F73">
              <w:rPr>
                <w:sz w:val="24"/>
              </w:rPr>
              <w:t>522,6</w:t>
            </w:r>
          </w:p>
        </w:tc>
      </w:tr>
      <w:tr w:rsidR="000823CB" w:rsidTr="00237F73">
        <w:trPr>
          <w:trHeight w:val="557"/>
          <w:jc w:val="center"/>
        </w:trPr>
        <w:tc>
          <w:tcPr>
            <w:tcW w:w="880" w:type="pct"/>
            <w:vMerge/>
          </w:tcPr>
          <w:p w:rsidR="000823CB" w:rsidRDefault="000823CB" w:rsidP="005A2883">
            <w:pPr>
              <w:keepLines/>
              <w:widowControl w:val="0"/>
              <w:tabs>
                <w:tab w:val="left" w:pos="7088"/>
                <w:tab w:val="left" w:pos="7371"/>
              </w:tabs>
              <w:suppressAutoHyphens/>
              <w:autoSpaceDE w:val="0"/>
              <w:autoSpaceDN w:val="0"/>
              <w:spacing w:before="120"/>
              <w:jc w:val="center"/>
              <w:outlineLvl w:val="4"/>
              <w:rPr>
                <w:color w:val="000000"/>
                <w:kern w:val="2"/>
                <w:sz w:val="24"/>
                <w:szCs w:val="24"/>
              </w:rPr>
            </w:pPr>
          </w:p>
        </w:tc>
        <w:tc>
          <w:tcPr>
            <w:tcW w:w="771" w:type="pct"/>
            <w:vAlign w:val="center"/>
          </w:tcPr>
          <w:p w:rsidR="000823CB" w:rsidRPr="00237F73" w:rsidRDefault="000823CB" w:rsidP="00237F73">
            <w:pPr>
              <w:jc w:val="center"/>
              <w:rPr>
                <w:sz w:val="24"/>
              </w:rPr>
            </w:pPr>
            <w:r w:rsidRPr="00237F73">
              <w:rPr>
                <w:sz w:val="24"/>
              </w:rPr>
              <w:t>Цинк</w:t>
            </w:r>
          </w:p>
        </w:tc>
        <w:tc>
          <w:tcPr>
            <w:tcW w:w="749" w:type="pct"/>
            <w:vAlign w:val="center"/>
          </w:tcPr>
          <w:p w:rsidR="000823CB" w:rsidRPr="00237F73" w:rsidRDefault="000823CB" w:rsidP="00237F73">
            <w:pPr>
              <w:jc w:val="center"/>
              <w:rPr>
                <w:sz w:val="24"/>
              </w:rPr>
            </w:pPr>
            <w:r w:rsidRPr="00237F73">
              <w:rPr>
                <w:sz w:val="24"/>
              </w:rPr>
              <w:t>2931</w:t>
            </w:r>
          </w:p>
        </w:tc>
        <w:tc>
          <w:tcPr>
            <w:tcW w:w="872" w:type="pct"/>
            <w:vAlign w:val="center"/>
          </w:tcPr>
          <w:p w:rsidR="000823CB" w:rsidRPr="00237F73" w:rsidRDefault="000823CB" w:rsidP="00237F73">
            <w:pPr>
              <w:jc w:val="center"/>
              <w:rPr>
                <w:sz w:val="24"/>
              </w:rPr>
            </w:pPr>
            <w:r w:rsidRPr="00237F73">
              <w:rPr>
                <w:sz w:val="24"/>
              </w:rPr>
              <w:t>414,6</w:t>
            </w:r>
          </w:p>
        </w:tc>
        <w:tc>
          <w:tcPr>
            <w:tcW w:w="873" w:type="pct"/>
            <w:vAlign w:val="center"/>
          </w:tcPr>
          <w:p w:rsidR="000823CB" w:rsidRPr="00237F73" w:rsidRDefault="000823CB" w:rsidP="00237F73">
            <w:pPr>
              <w:jc w:val="center"/>
              <w:rPr>
                <w:sz w:val="24"/>
              </w:rPr>
            </w:pPr>
          </w:p>
        </w:tc>
        <w:tc>
          <w:tcPr>
            <w:tcW w:w="855" w:type="pct"/>
            <w:vAlign w:val="center"/>
          </w:tcPr>
          <w:p w:rsidR="000823CB" w:rsidRPr="00237F73" w:rsidRDefault="000823CB" w:rsidP="00237F73">
            <w:pPr>
              <w:jc w:val="center"/>
              <w:rPr>
                <w:sz w:val="24"/>
              </w:rPr>
            </w:pPr>
            <w:r w:rsidRPr="00237F73">
              <w:rPr>
                <w:sz w:val="24"/>
              </w:rPr>
              <w:t>3345,6</w:t>
            </w:r>
          </w:p>
        </w:tc>
      </w:tr>
      <w:tr w:rsidR="000823CB" w:rsidTr="00237F73">
        <w:trPr>
          <w:trHeight w:val="557"/>
          <w:jc w:val="center"/>
        </w:trPr>
        <w:tc>
          <w:tcPr>
            <w:tcW w:w="880" w:type="pct"/>
            <w:vMerge/>
          </w:tcPr>
          <w:p w:rsidR="000823CB" w:rsidRDefault="000823CB" w:rsidP="005A2883">
            <w:pPr>
              <w:keepLines/>
              <w:widowControl w:val="0"/>
              <w:tabs>
                <w:tab w:val="left" w:pos="7088"/>
                <w:tab w:val="left" w:pos="7371"/>
              </w:tabs>
              <w:suppressAutoHyphens/>
              <w:autoSpaceDE w:val="0"/>
              <w:autoSpaceDN w:val="0"/>
              <w:spacing w:before="120"/>
              <w:jc w:val="center"/>
              <w:outlineLvl w:val="4"/>
              <w:rPr>
                <w:color w:val="000000"/>
                <w:kern w:val="2"/>
                <w:sz w:val="24"/>
                <w:szCs w:val="24"/>
              </w:rPr>
            </w:pPr>
          </w:p>
        </w:tc>
        <w:tc>
          <w:tcPr>
            <w:tcW w:w="771" w:type="pct"/>
            <w:vAlign w:val="center"/>
          </w:tcPr>
          <w:p w:rsidR="000823CB" w:rsidRPr="00237F73" w:rsidRDefault="000823CB" w:rsidP="00237F73">
            <w:pPr>
              <w:jc w:val="center"/>
              <w:rPr>
                <w:sz w:val="24"/>
              </w:rPr>
            </w:pPr>
            <w:r w:rsidRPr="00237F73">
              <w:rPr>
                <w:sz w:val="24"/>
              </w:rPr>
              <w:t>Никель</w:t>
            </w:r>
          </w:p>
        </w:tc>
        <w:tc>
          <w:tcPr>
            <w:tcW w:w="749" w:type="pct"/>
            <w:vAlign w:val="center"/>
          </w:tcPr>
          <w:p w:rsidR="000823CB" w:rsidRPr="00237F73" w:rsidRDefault="000823CB" w:rsidP="00237F73">
            <w:pPr>
              <w:jc w:val="center"/>
              <w:rPr>
                <w:sz w:val="24"/>
              </w:rPr>
            </w:pPr>
          </w:p>
        </w:tc>
        <w:tc>
          <w:tcPr>
            <w:tcW w:w="872" w:type="pct"/>
            <w:vAlign w:val="center"/>
          </w:tcPr>
          <w:p w:rsidR="000823CB" w:rsidRPr="00237F73" w:rsidRDefault="000823CB" w:rsidP="00237F73">
            <w:pPr>
              <w:jc w:val="center"/>
              <w:rPr>
                <w:sz w:val="24"/>
              </w:rPr>
            </w:pPr>
            <w:r w:rsidRPr="00237F73">
              <w:rPr>
                <w:sz w:val="24"/>
              </w:rPr>
              <w:t>16,1</w:t>
            </w:r>
          </w:p>
        </w:tc>
        <w:tc>
          <w:tcPr>
            <w:tcW w:w="873" w:type="pct"/>
            <w:vAlign w:val="center"/>
          </w:tcPr>
          <w:p w:rsidR="000823CB" w:rsidRPr="00237F73" w:rsidRDefault="000823CB" w:rsidP="00237F73">
            <w:pPr>
              <w:jc w:val="center"/>
              <w:rPr>
                <w:sz w:val="24"/>
              </w:rPr>
            </w:pPr>
          </w:p>
        </w:tc>
        <w:tc>
          <w:tcPr>
            <w:tcW w:w="855" w:type="pct"/>
            <w:vAlign w:val="center"/>
          </w:tcPr>
          <w:p w:rsidR="000823CB" w:rsidRPr="00237F73" w:rsidRDefault="000823CB" w:rsidP="00237F73">
            <w:pPr>
              <w:jc w:val="center"/>
              <w:rPr>
                <w:sz w:val="24"/>
              </w:rPr>
            </w:pPr>
            <w:r w:rsidRPr="00237F73">
              <w:rPr>
                <w:sz w:val="24"/>
              </w:rPr>
              <w:t>16,1</w:t>
            </w:r>
          </w:p>
        </w:tc>
      </w:tr>
      <w:tr w:rsidR="000823CB" w:rsidTr="00237F73">
        <w:trPr>
          <w:trHeight w:val="557"/>
          <w:jc w:val="center"/>
        </w:trPr>
        <w:tc>
          <w:tcPr>
            <w:tcW w:w="880" w:type="pct"/>
            <w:vMerge/>
          </w:tcPr>
          <w:p w:rsidR="000823CB" w:rsidRDefault="000823CB" w:rsidP="005A2883">
            <w:pPr>
              <w:keepLines/>
              <w:widowControl w:val="0"/>
              <w:tabs>
                <w:tab w:val="left" w:pos="7088"/>
                <w:tab w:val="left" w:pos="7371"/>
              </w:tabs>
              <w:suppressAutoHyphens/>
              <w:autoSpaceDE w:val="0"/>
              <w:autoSpaceDN w:val="0"/>
              <w:spacing w:before="120"/>
              <w:jc w:val="center"/>
              <w:outlineLvl w:val="4"/>
              <w:rPr>
                <w:color w:val="000000"/>
                <w:kern w:val="2"/>
                <w:sz w:val="24"/>
                <w:szCs w:val="24"/>
              </w:rPr>
            </w:pPr>
          </w:p>
        </w:tc>
        <w:tc>
          <w:tcPr>
            <w:tcW w:w="771" w:type="pct"/>
            <w:vAlign w:val="center"/>
          </w:tcPr>
          <w:p w:rsidR="000823CB" w:rsidRPr="00237F73" w:rsidRDefault="000823CB" w:rsidP="00237F73">
            <w:pPr>
              <w:jc w:val="center"/>
              <w:rPr>
                <w:sz w:val="24"/>
              </w:rPr>
            </w:pPr>
            <w:r w:rsidRPr="00237F73">
              <w:rPr>
                <w:sz w:val="24"/>
              </w:rPr>
              <w:t>Молибден</w:t>
            </w:r>
          </w:p>
        </w:tc>
        <w:tc>
          <w:tcPr>
            <w:tcW w:w="749" w:type="pct"/>
            <w:vAlign w:val="center"/>
          </w:tcPr>
          <w:p w:rsidR="000823CB" w:rsidRPr="00237F73" w:rsidRDefault="000823CB" w:rsidP="00237F73">
            <w:pPr>
              <w:jc w:val="center"/>
              <w:rPr>
                <w:sz w:val="24"/>
              </w:rPr>
            </w:pPr>
          </w:p>
        </w:tc>
        <w:tc>
          <w:tcPr>
            <w:tcW w:w="872" w:type="pct"/>
            <w:vAlign w:val="center"/>
          </w:tcPr>
          <w:p w:rsidR="000823CB" w:rsidRPr="00237F73" w:rsidRDefault="000823CB" w:rsidP="00237F73">
            <w:pPr>
              <w:jc w:val="center"/>
              <w:rPr>
                <w:sz w:val="24"/>
              </w:rPr>
            </w:pPr>
            <w:r w:rsidRPr="00237F73">
              <w:rPr>
                <w:sz w:val="24"/>
              </w:rPr>
              <w:t>34</w:t>
            </w:r>
          </w:p>
        </w:tc>
        <w:tc>
          <w:tcPr>
            <w:tcW w:w="873" w:type="pct"/>
            <w:vAlign w:val="center"/>
          </w:tcPr>
          <w:p w:rsidR="000823CB" w:rsidRPr="00237F73" w:rsidRDefault="000823CB" w:rsidP="00237F73">
            <w:pPr>
              <w:jc w:val="center"/>
              <w:rPr>
                <w:sz w:val="24"/>
              </w:rPr>
            </w:pPr>
            <w:r w:rsidRPr="00237F73">
              <w:rPr>
                <w:sz w:val="24"/>
              </w:rPr>
              <w:t>7,1</w:t>
            </w:r>
          </w:p>
        </w:tc>
        <w:tc>
          <w:tcPr>
            <w:tcW w:w="855" w:type="pct"/>
            <w:vAlign w:val="center"/>
          </w:tcPr>
          <w:p w:rsidR="000823CB" w:rsidRPr="00237F73" w:rsidRDefault="000823CB" w:rsidP="00237F73">
            <w:pPr>
              <w:jc w:val="center"/>
              <w:rPr>
                <w:sz w:val="24"/>
              </w:rPr>
            </w:pPr>
            <w:r w:rsidRPr="00237F73">
              <w:rPr>
                <w:sz w:val="24"/>
              </w:rPr>
              <w:t>41,1</w:t>
            </w:r>
          </w:p>
        </w:tc>
      </w:tr>
      <w:tr w:rsidR="000823CB" w:rsidTr="00237F73">
        <w:trPr>
          <w:trHeight w:val="557"/>
          <w:jc w:val="center"/>
        </w:trPr>
        <w:tc>
          <w:tcPr>
            <w:tcW w:w="880" w:type="pct"/>
            <w:vMerge/>
          </w:tcPr>
          <w:p w:rsidR="000823CB" w:rsidRDefault="000823CB" w:rsidP="005A2883">
            <w:pPr>
              <w:keepLines/>
              <w:widowControl w:val="0"/>
              <w:tabs>
                <w:tab w:val="left" w:pos="7088"/>
                <w:tab w:val="left" w:pos="7371"/>
              </w:tabs>
              <w:suppressAutoHyphens/>
              <w:autoSpaceDE w:val="0"/>
              <w:autoSpaceDN w:val="0"/>
              <w:spacing w:before="120"/>
              <w:jc w:val="center"/>
              <w:outlineLvl w:val="4"/>
              <w:rPr>
                <w:color w:val="000000"/>
                <w:kern w:val="2"/>
                <w:sz w:val="24"/>
                <w:szCs w:val="24"/>
              </w:rPr>
            </w:pPr>
          </w:p>
        </w:tc>
        <w:tc>
          <w:tcPr>
            <w:tcW w:w="771" w:type="pct"/>
            <w:vAlign w:val="center"/>
          </w:tcPr>
          <w:p w:rsidR="000823CB" w:rsidRPr="00237F73" w:rsidRDefault="000823CB" w:rsidP="00237F73">
            <w:pPr>
              <w:jc w:val="center"/>
              <w:rPr>
                <w:sz w:val="24"/>
              </w:rPr>
            </w:pPr>
            <w:r w:rsidRPr="00237F73">
              <w:rPr>
                <w:sz w:val="24"/>
              </w:rPr>
              <w:t>Вольфрам</w:t>
            </w:r>
          </w:p>
        </w:tc>
        <w:tc>
          <w:tcPr>
            <w:tcW w:w="749" w:type="pct"/>
            <w:vAlign w:val="center"/>
          </w:tcPr>
          <w:p w:rsidR="000823CB" w:rsidRPr="00237F73" w:rsidRDefault="000823CB" w:rsidP="00237F73">
            <w:pPr>
              <w:jc w:val="center"/>
              <w:rPr>
                <w:sz w:val="24"/>
              </w:rPr>
            </w:pPr>
            <w:r w:rsidRPr="00237F73">
              <w:rPr>
                <w:sz w:val="24"/>
              </w:rPr>
              <w:t>15,8</w:t>
            </w:r>
          </w:p>
        </w:tc>
        <w:tc>
          <w:tcPr>
            <w:tcW w:w="872" w:type="pct"/>
            <w:vAlign w:val="center"/>
          </w:tcPr>
          <w:p w:rsidR="000823CB" w:rsidRPr="00237F73" w:rsidRDefault="000823CB" w:rsidP="00237F73">
            <w:pPr>
              <w:jc w:val="center"/>
              <w:rPr>
                <w:sz w:val="24"/>
              </w:rPr>
            </w:pPr>
          </w:p>
        </w:tc>
        <w:tc>
          <w:tcPr>
            <w:tcW w:w="873" w:type="pct"/>
            <w:vAlign w:val="center"/>
          </w:tcPr>
          <w:p w:rsidR="000823CB" w:rsidRPr="00237F73" w:rsidRDefault="000823CB" w:rsidP="00237F73">
            <w:pPr>
              <w:jc w:val="center"/>
              <w:rPr>
                <w:sz w:val="24"/>
              </w:rPr>
            </w:pPr>
          </w:p>
        </w:tc>
        <w:tc>
          <w:tcPr>
            <w:tcW w:w="855" w:type="pct"/>
            <w:vAlign w:val="center"/>
          </w:tcPr>
          <w:p w:rsidR="000823CB" w:rsidRPr="00237F73" w:rsidRDefault="000823CB" w:rsidP="00237F73">
            <w:pPr>
              <w:jc w:val="center"/>
              <w:rPr>
                <w:sz w:val="24"/>
              </w:rPr>
            </w:pPr>
            <w:r w:rsidRPr="00237F73">
              <w:rPr>
                <w:sz w:val="24"/>
              </w:rPr>
              <w:t>15,8</w:t>
            </w:r>
          </w:p>
        </w:tc>
      </w:tr>
      <w:tr w:rsidR="000823CB" w:rsidTr="00237F73">
        <w:trPr>
          <w:trHeight w:val="557"/>
          <w:jc w:val="center"/>
        </w:trPr>
        <w:tc>
          <w:tcPr>
            <w:tcW w:w="880" w:type="pct"/>
            <w:vMerge/>
          </w:tcPr>
          <w:p w:rsidR="000823CB" w:rsidRDefault="000823CB" w:rsidP="005A2883">
            <w:pPr>
              <w:keepLines/>
              <w:widowControl w:val="0"/>
              <w:tabs>
                <w:tab w:val="left" w:pos="7088"/>
                <w:tab w:val="left" w:pos="7371"/>
              </w:tabs>
              <w:suppressAutoHyphens/>
              <w:autoSpaceDE w:val="0"/>
              <w:autoSpaceDN w:val="0"/>
              <w:spacing w:before="120"/>
              <w:jc w:val="center"/>
              <w:outlineLvl w:val="4"/>
              <w:rPr>
                <w:color w:val="000000"/>
                <w:kern w:val="2"/>
                <w:sz w:val="24"/>
                <w:szCs w:val="24"/>
              </w:rPr>
            </w:pPr>
          </w:p>
        </w:tc>
        <w:tc>
          <w:tcPr>
            <w:tcW w:w="771" w:type="pct"/>
            <w:vAlign w:val="center"/>
          </w:tcPr>
          <w:p w:rsidR="000823CB" w:rsidRPr="00237F73" w:rsidRDefault="000823CB" w:rsidP="00A62CDF">
            <w:pPr>
              <w:jc w:val="center"/>
              <w:rPr>
                <w:sz w:val="24"/>
              </w:rPr>
            </w:pPr>
            <w:r w:rsidRPr="00237F73">
              <w:rPr>
                <w:sz w:val="24"/>
              </w:rPr>
              <w:t>Олово</w:t>
            </w:r>
          </w:p>
        </w:tc>
        <w:tc>
          <w:tcPr>
            <w:tcW w:w="749" w:type="pct"/>
            <w:vAlign w:val="center"/>
          </w:tcPr>
          <w:p w:rsidR="000823CB" w:rsidRPr="00237F73" w:rsidRDefault="000823CB" w:rsidP="00A62CDF">
            <w:pPr>
              <w:jc w:val="center"/>
              <w:rPr>
                <w:sz w:val="24"/>
              </w:rPr>
            </w:pPr>
          </w:p>
        </w:tc>
        <w:tc>
          <w:tcPr>
            <w:tcW w:w="872" w:type="pct"/>
            <w:vAlign w:val="center"/>
          </w:tcPr>
          <w:p w:rsidR="000823CB" w:rsidRPr="00237F73" w:rsidRDefault="000823CB" w:rsidP="00237F73">
            <w:pPr>
              <w:jc w:val="center"/>
              <w:rPr>
                <w:sz w:val="24"/>
              </w:rPr>
            </w:pPr>
            <w:r w:rsidRPr="00237F73">
              <w:rPr>
                <w:sz w:val="24"/>
              </w:rPr>
              <w:t>6,9</w:t>
            </w:r>
          </w:p>
        </w:tc>
        <w:tc>
          <w:tcPr>
            <w:tcW w:w="873" w:type="pct"/>
            <w:vAlign w:val="center"/>
          </w:tcPr>
          <w:p w:rsidR="000823CB" w:rsidRPr="00237F73" w:rsidRDefault="000823CB" w:rsidP="00237F73">
            <w:pPr>
              <w:jc w:val="center"/>
              <w:rPr>
                <w:sz w:val="24"/>
              </w:rPr>
            </w:pPr>
          </w:p>
        </w:tc>
        <w:tc>
          <w:tcPr>
            <w:tcW w:w="855" w:type="pct"/>
            <w:vAlign w:val="center"/>
          </w:tcPr>
          <w:p w:rsidR="000823CB" w:rsidRPr="00237F73" w:rsidRDefault="000823CB" w:rsidP="00237F73">
            <w:pPr>
              <w:jc w:val="center"/>
              <w:rPr>
                <w:sz w:val="24"/>
              </w:rPr>
            </w:pPr>
            <w:r w:rsidRPr="00237F73">
              <w:rPr>
                <w:sz w:val="24"/>
              </w:rPr>
              <w:t>6,9</w:t>
            </w:r>
          </w:p>
        </w:tc>
      </w:tr>
      <w:tr w:rsidR="00237F73" w:rsidTr="00237F73">
        <w:trPr>
          <w:trHeight w:val="557"/>
          <w:jc w:val="center"/>
        </w:trPr>
        <w:tc>
          <w:tcPr>
            <w:tcW w:w="880" w:type="pct"/>
            <w:vMerge w:val="restart"/>
          </w:tcPr>
          <w:p w:rsidR="00237F73" w:rsidRDefault="00237F73" w:rsidP="005A2883">
            <w:pPr>
              <w:keepLines/>
              <w:widowControl w:val="0"/>
              <w:tabs>
                <w:tab w:val="left" w:pos="7088"/>
                <w:tab w:val="left" w:pos="7371"/>
              </w:tabs>
              <w:suppressAutoHyphens/>
              <w:autoSpaceDE w:val="0"/>
              <w:autoSpaceDN w:val="0"/>
              <w:spacing w:before="120"/>
              <w:jc w:val="center"/>
              <w:outlineLvl w:val="4"/>
              <w:rPr>
                <w:color w:val="000000"/>
                <w:kern w:val="2"/>
                <w:sz w:val="24"/>
                <w:szCs w:val="24"/>
              </w:rPr>
            </w:pPr>
            <w:r>
              <w:rPr>
                <w:color w:val="000000"/>
                <w:kern w:val="2"/>
                <w:sz w:val="24"/>
                <w:szCs w:val="24"/>
              </w:rPr>
              <w:t>Благородные металлы</w:t>
            </w:r>
          </w:p>
        </w:tc>
        <w:tc>
          <w:tcPr>
            <w:tcW w:w="771" w:type="pct"/>
            <w:vAlign w:val="center"/>
          </w:tcPr>
          <w:p w:rsidR="00237F73" w:rsidRPr="00237F73" w:rsidRDefault="00237F73" w:rsidP="00237F73">
            <w:pPr>
              <w:jc w:val="center"/>
              <w:rPr>
                <w:sz w:val="24"/>
              </w:rPr>
            </w:pPr>
            <w:r w:rsidRPr="00237F73">
              <w:rPr>
                <w:sz w:val="24"/>
              </w:rPr>
              <w:t>Золото</w:t>
            </w:r>
          </w:p>
        </w:tc>
        <w:tc>
          <w:tcPr>
            <w:tcW w:w="749" w:type="pct"/>
            <w:vAlign w:val="center"/>
          </w:tcPr>
          <w:p w:rsidR="00237F73" w:rsidRPr="00237F73" w:rsidRDefault="00237F73" w:rsidP="00237F73">
            <w:pPr>
              <w:jc w:val="center"/>
              <w:rPr>
                <w:sz w:val="24"/>
              </w:rPr>
            </w:pPr>
            <w:r w:rsidRPr="00237F73">
              <w:rPr>
                <w:sz w:val="24"/>
              </w:rPr>
              <w:t>231,7</w:t>
            </w:r>
          </w:p>
        </w:tc>
        <w:tc>
          <w:tcPr>
            <w:tcW w:w="872" w:type="pct"/>
            <w:vAlign w:val="center"/>
          </w:tcPr>
          <w:p w:rsidR="00237F73" w:rsidRPr="00237F73" w:rsidRDefault="00237F73" w:rsidP="00237F73">
            <w:pPr>
              <w:jc w:val="center"/>
              <w:rPr>
                <w:sz w:val="24"/>
              </w:rPr>
            </w:pPr>
            <w:r w:rsidRPr="00237F73">
              <w:rPr>
                <w:sz w:val="24"/>
              </w:rPr>
              <w:t>116</w:t>
            </w:r>
          </w:p>
        </w:tc>
        <w:tc>
          <w:tcPr>
            <w:tcW w:w="873" w:type="pct"/>
            <w:vAlign w:val="center"/>
          </w:tcPr>
          <w:p w:rsidR="00237F73" w:rsidRPr="00237F73" w:rsidRDefault="00237F73" w:rsidP="00237F73">
            <w:pPr>
              <w:jc w:val="center"/>
              <w:rPr>
                <w:sz w:val="24"/>
              </w:rPr>
            </w:pPr>
            <w:r w:rsidRPr="00237F73">
              <w:rPr>
                <w:sz w:val="24"/>
              </w:rPr>
              <w:t>2</w:t>
            </w:r>
          </w:p>
        </w:tc>
        <w:tc>
          <w:tcPr>
            <w:tcW w:w="855" w:type="pct"/>
            <w:vAlign w:val="center"/>
          </w:tcPr>
          <w:p w:rsidR="00237F73" w:rsidRPr="00237F73" w:rsidRDefault="00237F73" w:rsidP="00237F73">
            <w:pPr>
              <w:jc w:val="center"/>
              <w:rPr>
                <w:sz w:val="24"/>
              </w:rPr>
            </w:pPr>
            <w:r w:rsidRPr="00237F73">
              <w:rPr>
                <w:sz w:val="24"/>
              </w:rPr>
              <w:t>349,7</w:t>
            </w:r>
          </w:p>
        </w:tc>
      </w:tr>
      <w:tr w:rsidR="00237F73" w:rsidTr="00237F73">
        <w:trPr>
          <w:trHeight w:val="557"/>
          <w:jc w:val="center"/>
        </w:trPr>
        <w:tc>
          <w:tcPr>
            <w:tcW w:w="880" w:type="pct"/>
            <w:vMerge/>
          </w:tcPr>
          <w:p w:rsidR="00237F73" w:rsidRDefault="00237F73" w:rsidP="005A2883">
            <w:pPr>
              <w:keepLines/>
              <w:widowControl w:val="0"/>
              <w:tabs>
                <w:tab w:val="left" w:pos="7088"/>
                <w:tab w:val="left" w:pos="7371"/>
              </w:tabs>
              <w:suppressAutoHyphens/>
              <w:autoSpaceDE w:val="0"/>
              <w:autoSpaceDN w:val="0"/>
              <w:spacing w:before="120"/>
              <w:jc w:val="center"/>
              <w:outlineLvl w:val="4"/>
              <w:rPr>
                <w:color w:val="000000"/>
                <w:kern w:val="2"/>
                <w:sz w:val="24"/>
                <w:szCs w:val="24"/>
              </w:rPr>
            </w:pPr>
          </w:p>
        </w:tc>
        <w:tc>
          <w:tcPr>
            <w:tcW w:w="771" w:type="pct"/>
            <w:vAlign w:val="center"/>
          </w:tcPr>
          <w:p w:rsidR="00237F73" w:rsidRPr="00237F73" w:rsidRDefault="00237F73" w:rsidP="00237F73">
            <w:pPr>
              <w:jc w:val="center"/>
              <w:rPr>
                <w:sz w:val="24"/>
              </w:rPr>
            </w:pPr>
            <w:r w:rsidRPr="00237F73">
              <w:rPr>
                <w:sz w:val="24"/>
              </w:rPr>
              <w:t>Серебро</w:t>
            </w:r>
          </w:p>
        </w:tc>
        <w:tc>
          <w:tcPr>
            <w:tcW w:w="749" w:type="pct"/>
            <w:vAlign w:val="center"/>
          </w:tcPr>
          <w:p w:rsidR="00237F73" w:rsidRPr="00237F73" w:rsidRDefault="00237F73" w:rsidP="00237F73">
            <w:pPr>
              <w:jc w:val="center"/>
              <w:rPr>
                <w:sz w:val="24"/>
              </w:rPr>
            </w:pPr>
            <w:r w:rsidRPr="00237F73">
              <w:rPr>
                <w:sz w:val="24"/>
              </w:rPr>
              <w:t>2581,5</w:t>
            </w:r>
          </w:p>
        </w:tc>
        <w:tc>
          <w:tcPr>
            <w:tcW w:w="872" w:type="pct"/>
            <w:vAlign w:val="center"/>
          </w:tcPr>
          <w:p w:rsidR="00237F73" w:rsidRPr="00237F73" w:rsidRDefault="00237F73" w:rsidP="00237F73">
            <w:pPr>
              <w:jc w:val="center"/>
              <w:rPr>
                <w:sz w:val="24"/>
              </w:rPr>
            </w:pPr>
            <w:r w:rsidRPr="00237F73">
              <w:rPr>
                <w:sz w:val="24"/>
              </w:rPr>
              <w:t>215,2</w:t>
            </w:r>
          </w:p>
        </w:tc>
        <w:tc>
          <w:tcPr>
            <w:tcW w:w="873" w:type="pct"/>
            <w:vAlign w:val="center"/>
          </w:tcPr>
          <w:p w:rsidR="00237F73" w:rsidRPr="00237F73" w:rsidRDefault="00237F73" w:rsidP="00237F73">
            <w:pPr>
              <w:jc w:val="center"/>
              <w:rPr>
                <w:sz w:val="24"/>
              </w:rPr>
            </w:pPr>
          </w:p>
        </w:tc>
        <w:tc>
          <w:tcPr>
            <w:tcW w:w="855" w:type="pct"/>
            <w:vAlign w:val="center"/>
          </w:tcPr>
          <w:p w:rsidR="00237F73" w:rsidRPr="00237F73" w:rsidRDefault="00237F73" w:rsidP="00237F73">
            <w:pPr>
              <w:jc w:val="center"/>
              <w:rPr>
                <w:sz w:val="24"/>
              </w:rPr>
            </w:pPr>
            <w:r w:rsidRPr="00237F73">
              <w:rPr>
                <w:sz w:val="24"/>
              </w:rPr>
              <w:t>2796,7</w:t>
            </w:r>
          </w:p>
        </w:tc>
      </w:tr>
    </w:tbl>
    <w:p w:rsidR="00DA25B6" w:rsidRPr="0060372C" w:rsidRDefault="00DA25B6" w:rsidP="00F20C1D">
      <w:pPr>
        <w:pStyle w:val="afc"/>
        <w:rPr>
          <w:spacing w:val="-2"/>
        </w:rPr>
        <w:sectPr w:rsidR="00DA25B6" w:rsidRPr="0060372C" w:rsidSect="008B3BB6">
          <w:pgSz w:w="11906" w:h="16838"/>
          <w:pgMar w:top="1134" w:right="850" w:bottom="1134" w:left="1701" w:header="708" w:footer="708" w:gutter="0"/>
          <w:cols w:space="708"/>
          <w:docGrid w:linePitch="360"/>
        </w:sectPr>
      </w:pPr>
    </w:p>
    <w:p w:rsidR="0052724A" w:rsidRPr="0060372C" w:rsidRDefault="00595C84" w:rsidP="00595C84">
      <w:pPr>
        <w:pStyle w:val="afc"/>
      </w:pPr>
      <w:r w:rsidRPr="0060372C">
        <w:lastRenderedPageBreak/>
        <w:t>8. Эколого-геохимическая оценка</w:t>
      </w:r>
    </w:p>
    <w:p w:rsidR="00595C84" w:rsidRPr="0060372C" w:rsidRDefault="00595C84" w:rsidP="00595C84">
      <w:pPr>
        <w:ind w:firstLine="425"/>
        <w:jc w:val="both"/>
        <w:rPr>
          <w:sz w:val="24"/>
          <w:szCs w:val="24"/>
        </w:rPr>
      </w:pPr>
      <w:r w:rsidRPr="0060372C">
        <w:rPr>
          <w:sz w:val="24"/>
          <w:szCs w:val="24"/>
        </w:rPr>
        <w:t>Эколого-геохимическая оценка с выделением территорий неудовлетворительного экологического состояния осуществлена на основе аналитических данных, полученных при проведении геохимических поисков в Восточном Танну-Ола масштаба 1:200 000 [63], а также с учетом результатов авторских исследований.</w:t>
      </w:r>
    </w:p>
    <w:p w:rsidR="00595C84" w:rsidRPr="0060372C" w:rsidRDefault="00595C84" w:rsidP="00595C84">
      <w:pPr>
        <w:ind w:firstLine="425"/>
        <w:jc w:val="both"/>
        <w:rPr>
          <w:sz w:val="24"/>
          <w:szCs w:val="24"/>
        </w:rPr>
      </w:pPr>
      <w:r w:rsidRPr="0060372C">
        <w:rPr>
          <w:sz w:val="24"/>
          <w:szCs w:val="24"/>
        </w:rPr>
        <w:t>Большую часть площади листа (90%) занимает территория удовлетворительного экологического состояния благоприятная для проживания населения (Граф. 7). Тем не менее, выделено 12 территорий неудовлетворительного состояния общей площадью 451 км</w:t>
      </w:r>
      <w:r w:rsidRPr="0060372C">
        <w:rPr>
          <w:sz w:val="24"/>
          <w:szCs w:val="24"/>
          <w:vertAlign w:val="superscript"/>
        </w:rPr>
        <w:t>2</w:t>
      </w:r>
      <w:r w:rsidRPr="0060372C">
        <w:rPr>
          <w:sz w:val="24"/>
          <w:szCs w:val="24"/>
        </w:rPr>
        <w:t>, в том числе 11 напряженного и 1 критического.</w:t>
      </w:r>
    </w:p>
    <w:p w:rsidR="00595C84" w:rsidRPr="0060372C" w:rsidRDefault="00595C84" w:rsidP="00595C84">
      <w:pPr>
        <w:ind w:firstLine="425"/>
        <w:jc w:val="both"/>
        <w:rPr>
          <w:sz w:val="24"/>
          <w:szCs w:val="24"/>
        </w:rPr>
      </w:pPr>
      <w:r w:rsidRPr="0060372C">
        <w:rPr>
          <w:i/>
          <w:sz w:val="24"/>
          <w:szCs w:val="24"/>
        </w:rPr>
        <w:t>Территория № 1</w:t>
      </w:r>
      <w:r w:rsidRPr="0060372C">
        <w:rPr>
          <w:sz w:val="24"/>
          <w:szCs w:val="24"/>
        </w:rPr>
        <w:t xml:space="preserve"> – напряженного экологического состояния расположена в горных степных ландшафтах на горных каштановых и с запада и востока</w:t>
      </w:r>
      <w:r w:rsidR="0009629C">
        <w:rPr>
          <w:sz w:val="24"/>
          <w:szCs w:val="24"/>
        </w:rPr>
        <w:t xml:space="preserve">, </w:t>
      </w:r>
      <w:r w:rsidRPr="0060372C">
        <w:rPr>
          <w:sz w:val="24"/>
          <w:szCs w:val="24"/>
        </w:rPr>
        <w:t>в степных ландшафтах</w:t>
      </w:r>
      <w:r w:rsidR="0009629C">
        <w:rPr>
          <w:sz w:val="24"/>
          <w:szCs w:val="24"/>
        </w:rPr>
        <w:t xml:space="preserve">, </w:t>
      </w:r>
      <w:r w:rsidRPr="0060372C">
        <w:rPr>
          <w:sz w:val="24"/>
          <w:szCs w:val="24"/>
        </w:rPr>
        <w:t xml:space="preserve"> на каштановых почвах. Площадь территории составляет 34 км</w:t>
      </w:r>
      <w:r w:rsidRPr="0060372C">
        <w:rPr>
          <w:sz w:val="24"/>
          <w:szCs w:val="24"/>
          <w:vertAlign w:val="superscript"/>
        </w:rPr>
        <w:t>2</w:t>
      </w:r>
      <w:r w:rsidRPr="0060372C">
        <w:rPr>
          <w:sz w:val="24"/>
          <w:szCs w:val="24"/>
        </w:rPr>
        <w:t xml:space="preserve"> и занята сельскохозяйственными угодьями животноводческого (пастбищного вида) и земледельческо-животноводческого подтипами. Слабый уровень загрязнения (Z</w:t>
      </w:r>
      <w:r w:rsidRPr="0060372C">
        <w:rPr>
          <w:sz w:val="24"/>
          <w:szCs w:val="24"/>
          <w:vertAlign w:val="subscript"/>
        </w:rPr>
        <w:t>c</w:t>
      </w:r>
      <w:r w:rsidRPr="0060372C">
        <w:rPr>
          <w:sz w:val="24"/>
          <w:szCs w:val="24"/>
        </w:rPr>
        <w:t>=10,6) выявлен в почвенных отложениях и представлен компонентами первого (</w:t>
      </w:r>
      <w:r w:rsidRPr="0060372C">
        <w:rPr>
          <w:sz w:val="24"/>
          <w:szCs w:val="24"/>
          <w:lang w:val="en-US"/>
        </w:rPr>
        <w:t>Sb</w:t>
      </w:r>
      <w:r w:rsidRPr="0060372C">
        <w:rPr>
          <w:sz w:val="24"/>
          <w:szCs w:val="24"/>
          <w:vertAlign w:val="subscript"/>
        </w:rPr>
        <w:t>4,7</w:t>
      </w:r>
      <w:r w:rsidRPr="0060372C">
        <w:rPr>
          <w:sz w:val="24"/>
          <w:szCs w:val="24"/>
        </w:rPr>
        <w:t>), второго (</w:t>
      </w:r>
      <w:r w:rsidRPr="0060372C">
        <w:rPr>
          <w:sz w:val="24"/>
          <w:szCs w:val="24"/>
          <w:lang w:val="en-US"/>
        </w:rPr>
        <w:t>Cr</w:t>
      </w:r>
      <w:r w:rsidRPr="0060372C">
        <w:rPr>
          <w:sz w:val="24"/>
          <w:szCs w:val="24"/>
          <w:vertAlign w:val="subscript"/>
        </w:rPr>
        <w:t>2,0</w:t>
      </w:r>
      <w:r w:rsidRPr="0060372C">
        <w:rPr>
          <w:sz w:val="24"/>
          <w:szCs w:val="24"/>
        </w:rPr>
        <w:t>) и третьего (</w:t>
      </w:r>
      <w:r w:rsidRPr="0060372C">
        <w:rPr>
          <w:sz w:val="24"/>
          <w:szCs w:val="24"/>
          <w:lang w:val="en-US"/>
        </w:rPr>
        <w:t>W</w:t>
      </w:r>
      <w:r w:rsidRPr="0060372C">
        <w:rPr>
          <w:sz w:val="24"/>
          <w:szCs w:val="24"/>
          <w:vertAlign w:val="subscript"/>
        </w:rPr>
        <w:t>5,9</w:t>
      </w:r>
      <w:r w:rsidRPr="0060372C">
        <w:rPr>
          <w:sz w:val="24"/>
          <w:szCs w:val="24"/>
        </w:rPr>
        <w:t>)</w:t>
      </w:r>
      <w:r w:rsidR="00E70380" w:rsidRPr="0060372C">
        <w:rPr>
          <w:sz w:val="24"/>
          <w:szCs w:val="24"/>
        </w:rPr>
        <w:t xml:space="preserve"> </w:t>
      </w:r>
      <w:r w:rsidRPr="0060372C">
        <w:rPr>
          <w:sz w:val="24"/>
          <w:szCs w:val="24"/>
        </w:rPr>
        <w:t xml:space="preserve">классов опасности. Загрязнение имеет, вероятно, породный генезис и носит постоянный характер. </w:t>
      </w:r>
    </w:p>
    <w:p w:rsidR="00595C84" w:rsidRPr="0060372C" w:rsidRDefault="00595C84" w:rsidP="00595C84">
      <w:pPr>
        <w:ind w:firstLine="425"/>
        <w:jc w:val="both"/>
        <w:rPr>
          <w:sz w:val="24"/>
          <w:szCs w:val="24"/>
        </w:rPr>
      </w:pPr>
      <w:r w:rsidRPr="0060372C">
        <w:rPr>
          <w:i/>
          <w:sz w:val="24"/>
          <w:szCs w:val="24"/>
        </w:rPr>
        <w:t>Территория № 2</w:t>
      </w:r>
      <w:r w:rsidRPr="0060372C">
        <w:rPr>
          <w:sz w:val="24"/>
          <w:szCs w:val="24"/>
        </w:rPr>
        <w:t xml:space="preserve"> – напряженного экологического состояния включает ландшафты: горный степной на горных каштановых почвах, степной на каштановых и частично на черноземных почвах, полупустынный на каштановых песках, луговой на солончаковых почвах и смешанные ласа на темно-серых лесных почвах.  Площадь территории составляет 69 км</w:t>
      </w:r>
      <w:r w:rsidRPr="0060372C">
        <w:rPr>
          <w:sz w:val="24"/>
          <w:szCs w:val="24"/>
          <w:vertAlign w:val="superscript"/>
        </w:rPr>
        <w:t>2</w:t>
      </w:r>
      <w:r w:rsidRPr="0060372C">
        <w:rPr>
          <w:sz w:val="24"/>
          <w:szCs w:val="24"/>
        </w:rPr>
        <w:t xml:space="preserve"> и занята сельскохозяйственными угодьями (животноводческий и земледельческо-животноводческий подтипы) и территориями исключенными из хозяйственного освоения (умеренно пораженные дефляцией и засолонением). В почвенных отложениях на территории выявлен слабый уровень загрязнения (Z</w:t>
      </w:r>
      <w:r w:rsidRPr="0060372C">
        <w:rPr>
          <w:sz w:val="24"/>
          <w:szCs w:val="24"/>
          <w:vertAlign w:val="subscript"/>
        </w:rPr>
        <w:t>c</w:t>
      </w:r>
      <w:r w:rsidRPr="0060372C">
        <w:rPr>
          <w:sz w:val="24"/>
          <w:szCs w:val="24"/>
        </w:rPr>
        <w:t>=10,1) химическими элементами второго (</w:t>
      </w:r>
      <w:r w:rsidRPr="0060372C">
        <w:rPr>
          <w:sz w:val="24"/>
          <w:szCs w:val="24"/>
          <w:lang w:val="en-US"/>
        </w:rPr>
        <w:t>Mo</w:t>
      </w:r>
      <w:r w:rsidRPr="0060372C">
        <w:rPr>
          <w:sz w:val="24"/>
          <w:szCs w:val="24"/>
          <w:vertAlign w:val="subscript"/>
        </w:rPr>
        <w:t>6,0</w:t>
      </w:r>
      <w:r w:rsidRPr="0060372C">
        <w:rPr>
          <w:sz w:val="24"/>
          <w:szCs w:val="24"/>
          <w:lang w:val="en-US"/>
        </w:rPr>
        <w:t>Cr</w:t>
      </w:r>
      <w:r w:rsidRPr="0060372C">
        <w:rPr>
          <w:sz w:val="24"/>
          <w:szCs w:val="24"/>
          <w:vertAlign w:val="subscript"/>
        </w:rPr>
        <w:t>2,5</w:t>
      </w:r>
      <w:r w:rsidRPr="0060372C">
        <w:rPr>
          <w:sz w:val="24"/>
          <w:szCs w:val="24"/>
        </w:rPr>
        <w:t>) и третьего (</w:t>
      </w:r>
      <w:r w:rsidRPr="0060372C">
        <w:rPr>
          <w:sz w:val="24"/>
          <w:szCs w:val="24"/>
          <w:lang w:val="en-US"/>
        </w:rPr>
        <w:t>W</w:t>
      </w:r>
      <w:r w:rsidRPr="0060372C">
        <w:rPr>
          <w:sz w:val="24"/>
          <w:szCs w:val="24"/>
          <w:vertAlign w:val="subscript"/>
        </w:rPr>
        <w:t>3,6</w:t>
      </w:r>
      <w:r w:rsidRPr="0060372C">
        <w:rPr>
          <w:sz w:val="24"/>
          <w:szCs w:val="24"/>
        </w:rPr>
        <w:t>) классов опасности, имеющего, вероятно,  породное происхождение и носит постоянный характер.</w:t>
      </w:r>
    </w:p>
    <w:p w:rsidR="00595C84" w:rsidRPr="0060372C" w:rsidRDefault="00595C84" w:rsidP="00595C84">
      <w:pPr>
        <w:ind w:firstLine="425"/>
        <w:jc w:val="both"/>
        <w:rPr>
          <w:sz w:val="24"/>
          <w:szCs w:val="24"/>
        </w:rPr>
      </w:pPr>
      <w:r w:rsidRPr="0060372C">
        <w:rPr>
          <w:i/>
          <w:sz w:val="24"/>
          <w:szCs w:val="24"/>
        </w:rPr>
        <w:t>Территория № 3</w:t>
      </w:r>
      <w:r w:rsidRPr="0060372C">
        <w:rPr>
          <w:sz w:val="24"/>
          <w:szCs w:val="24"/>
        </w:rPr>
        <w:t xml:space="preserve"> – напряженного экологического состояния расположена в горных степных ландшафтах на горных каштановых почвах и с запада и востока – в степных ландшафтах на каштановых почвах. Ее площадь составляет 38 км</w:t>
      </w:r>
      <w:r w:rsidRPr="0060372C">
        <w:rPr>
          <w:sz w:val="24"/>
          <w:szCs w:val="24"/>
          <w:vertAlign w:val="superscript"/>
        </w:rPr>
        <w:t>2</w:t>
      </w:r>
      <w:r w:rsidRPr="0060372C">
        <w:rPr>
          <w:sz w:val="24"/>
          <w:szCs w:val="24"/>
        </w:rPr>
        <w:t>, занята сельскохозяйственными угодьями животноводческого (пастбищного вида) и земледельческо-животноводческого подтипами. Здесь в почвенных отложениях выявлен низкий уровень загрязнения (Z</w:t>
      </w:r>
      <w:r w:rsidRPr="0060372C">
        <w:rPr>
          <w:sz w:val="24"/>
          <w:szCs w:val="24"/>
          <w:vertAlign w:val="subscript"/>
        </w:rPr>
        <w:t>c</w:t>
      </w:r>
      <w:r w:rsidRPr="0060372C">
        <w:rPr>
          <w:sz w:val="24"/>
          <w:szCs w:val="24"/>
        </w:rPr>
        <w:t>=9,1) с концентрациями химических элементов первого (</w:t>
      </w:r>
      <w:r w:rsidRPr="0060372C">
        <w:rPr>
          <w:sz w:val="24"/>
          <w:szCs w:val="24"/>
          <w:lang w:val="en-US"/>
        </w:rPr>
        <w:t>Pb</w:t>
      </w:r>
      <w:r w:rsidRPr="0060372C">
        <w:rPr>
          <w:sz w:val="24"/>
          <w:szCs w:val="24"/>
          <w:vertAlign w:val="subscript"/>
        </w:rPr>
        <w:t>2,0</w:t>
      </w:r>
      <w:r w:rsidRPr="0060372C">
        <w:rPr>
          <w:sz w:val="24"/>
          <w:szCs w:val="24"/>
        </w:rPr>
        <w:t>), второго (</w:t>
      </w:r>
      <w:r w:rsidRPr="0060372C">
        <w:rPr>
          <w:sz w:val="24"/>
          <w:szCs w:val="24"/>
          <w:lang w:val="en-US"/>
        </w:rPr>
        <w:t>Cr</w:t>
      </w:r>
      <w:r w:rsidRPr="0060372C">
        <w:rPr>
          <w:sz w:val="24"/>
          <w:szCs w:val="24"/>
          <w:vertAlign w:val="subscript"/>
        </w:rPr>
        <w:t>2,0</w:t>
      </w:r>
      <w:r w:rsidRPr="0060372C">
        <w:rPr>
          <w:sz w:val="24"/>
          <w:szCs w:val="24"/>
        </w:rPr>
        <w:t>) и третьего (</w:t>
      </w:r>
      <w:r w:rsidRPr="0060372C">
        <w:rPr>
          <w:sz w:val="24"/>
          <w:szCs w:val="24"/>
          <w:lang w:val="en-US"/>
        </w:rPr>
        <w:t>W</w:t>
      </w:r>
      <w:r w:rsidRPr="0060372C">
        <w:rPr>
          <w:sz w:val="24"/>
          <w:szCs w:val="24"/>
          <w:vertAlign w:val="subscript"/>
        </w:rPr>
        <w:t>7,1</w:t>
      </w:r>
      <w:r w:rsidRPr="0060372C">
        <w:rPr>
          <w:sz w:val="24"/>
          <w:szCs w:val="24"/>
        </w:rPr>
        <w:t xml:space="preserve">) классов опасности. Уровень загрязнения имеет, вероятнее всего, породный источник загрязнения и носит постоянный характер. </w:t>
      </w:r>
    </w:p>
    <w:p w:rsidR="00595C84" w:rsidRPr="0060372C" w:rsidRDefault="00595C84" w:rsidP="00595C84">
      <w:pPr>
        <w:ind w:firstLine="425"/>
        <w:jc w:val="both"/>
        <w:rPr>
          <w:sz w:val="24"/>
          <w:szCs w:val="24"/>
        </w:rPr>
      </w:pPr>
      <w:r w:rsidRPr="0060372C">
        <w:rPr>
          <w:i/>
          <w:sz w:val="24"/>
          <w:szCs w:val="24"/>
        </w:rPr>
        <w:t>Территория № 4</w:t>
      </w:r>
      <w:r w:rsidRPr="0060372C">
        <w:rPr>
          <w:sz w:val="24"/>
          <w:szCs w:val="24"/>
        </w:rPr>
        <w:t xml:space="preserve"> – напряженного экологического состояния расположена преимущественно в горно-таежных ландшафтах на горных бурых таежных почвах и частично луговых ландшафтах на пойменных луговых почвах. В донных отложениях на территории выявлен слабый уровень загрязнения (Z</w:t>
      </w:r>
      <w:r w:rsidRPr="0060372C">
        <w:rPr>
          <w:sz w:val="24"/>
          <w:szCs w:val="24"/>
          <w:vertAlign w:val="subscript"/>
        </w:rPr>
        <w:t>c</w:t>
      </w:r>
      <w:r w:rsidRPr="0060372C">
        <w:rPr>
          <w:sz w:val="24"/>
          <w:szCs w:val="24"/>
        </w:rPr>
        <w:t>=8,5) химическими элементами первого (Pb</w:t>
      </w:r>
      <w:r w:rsidRPr="0060372C">
        <w:rPr>
          <w:sz w:val="24"/>
          <w:szCs w:val="24"/>
          <w:vertAlign w:val="subscript"/>
        </w:rPr>
        <w:t>3,0</w:t>
      </w:r>
      <w:r w:rsidRPr="0060372C">
        <w:rPr>
          <w:sz w:val="24"/>
          <w:szCs w:val="24"/>
        </w:rPr>
        <w:t>),</w:t>
      </w:r>
      <w:r w:rsidRPr="0060372C">
        <w:rPr>
          <w:sz w:val="24"/>
          <w:szCs w:val="24"/>
          <w:vertAlign w:val="subscript"/>
        </w:rPr>
        <w:t xml:space="preserve"> </w:t>
      </w:r>
      <w:r w:rsidRPr="0060372C">
        <w:rPr>
          <w:sz w:val="24"/>
          <w:szCs w:val="24"/>
        </w:rPr>
        <w:t>второго (</w:t>
      </w:r>
      <w:r w:rsidRPr="0060372C">
        <w:rPr>
          <w:sz w:val="24"/>
          <w:szCs w:val="24"/>
          <w:lang w:val="en-US"/>
        </w:rPr>
        <w:t>B</w:t>
      </w:r>
      <w:r w:rsidRPr="0060372C">
        <w:rPr>
          <w:sz w:val="24"/>
          <w:szCs w:val="24"/>
          <w:vertAlign w:val="subscript"/>
        </w:rPr>
        <w:t>3,0</w:t>
      </w:r>
      <w:r w:rsidRPr="0060372C">
        <w:rPr>
          <w:sz w:val="24"/>
          <w:szCs w:val="24"/>
        </w:rPr>
        <w:t>) и третьего (B</w:t>
      </w:r>
      <w:r w:rsidRPr="0060372C">
        <w:rPr>
          <w:sz w:val="24"/>
          <w:szCs w:val="24"/>
          <w:lang w:val="en-US"/>
        </w:rPr>
        <w:t>a</w:t>
      </w:r>
      <w:r w:rsidRPr="0060372C">
        <w:rPr>
          <w:sz w:val="24"/>
          <w:szCs w:val="24"/>
          <w:vertAlign w:val="subscript"/>
        </w:rPr>
        <w:t>3,4</w:t>
      </w:r>
      <w:r w:rsidRPr="0060372C">
        <w:rPr>
          <w:sz w:val="24"/>
          <w:szCs w:val="24"/>
          <w:lang w:val="en-US"/>
        </w:rPr>
        <w:t>Mn</w:t>
      </w:r>
      <w:r w:rsidRPr="0060372C">
        <w:rPr>
          <w:sz w:val="24"/>
          <w:szCs w:val="24"/>
          <w:vertAlign w:val="subscript"/>
        </w:rPr>
        <w:t>2,1</w:t>
      </w:r>
      <w:r w:rsidRPr="0060372C">
        <w:rPr>
          <w:sz w:val="24"/>
          <w:szCs w:val="24"/>
        </w:rPr>
        <w:t>) классов опасности, имеющего, вероятно,  рудогенное происхождение и носит постоянный характер.</w:t>
      </w:r>
    </w:p>
    <w:p w:rsidR="00595C84" w:rsidRPr="0060372C" w:rsidRDefault="00595C84" w:rsidP="00595C84">
      <w:pPr>
        <w:ind w:firstLine="425"/>
        <w:jc w:val="both"/>
        <w:rPr>
          <w:sz w:val="24"/>
          <w:szCs w:val="24"/>
        </w:rPr>
      </w:pPr>
      <w:r w:rsidRPr="0060372C">
        <w:rPr>
          <w:i/>
          <w:sz w:val="24"/>
          <w:szCs w:val="24"/>
        </w:rPr>
        <w:t>Территория № 5</w:t>
      </w:r>
      <w:r w:rsidRPr="0060372C">
        <w:rPr>
          <w:sz w:val="24"/>
          <w:szCs w:val="24"/>
        </w:rPr>
        <w:t xml:space="preserve"> – напряженного экологического состояния расположена в горно-таежных ландшафтах на горных бурых таежных почвах. Её площадь составляет 27 км</w:t>
      </w:r>
      <w:r w:rsidRPr="0060372C">
        <w:rPr>
          <w:sz w:val="24"/>
          <w:szCs w:val="24"/>
          <w:vertAlign w:val="superscript"/>
        </w:rPr>
        <w:t xml:space="preserve">2 </w:t>
      </w:r>
      <w:r w:rsidRPr="0060372C">
        <w:rPr>
          <w:sz w:val="24"/>
          <w:szCs w:val="24"/>
        </w:rPr>
        <w:t>и занята лесохозяйственными угодьями. Здесь в донных отложениях выявлен слабый уровень загрязнения (Z</w:t>
      </w:r>
      <w:r w:rsidRPr="0060372C">
        <w:rPr>
          <w:sz w:val="24"/>
          <w:szCs w:val="24"/>
          <w:vertAlign w:val="subscript"/>
        </w:rPr>
        <w:t>c</w:t>
      </w:r>
      <w:r w:rsidRPr="0060372C">
        <w:rPr>
          <w:sz w:val="24"/>
          <w:szCs w:val="24"/>
        </w:rPr>
        <w:t>=9,7) химическими элементами первого (Zn</w:t>
      </w:r>
      <w:r w:rsidRPr="0060372C">
        <w:rPr>
          <w:sz w:val="24"/>
          <w:szCs w:val="24"/>
          <w:vertAlign w:val="subscript"/>
        </w:rPr>
        <w:t>2,8</w:t>
      </w:r>
      <w:r w:rsidRPr="0060372C">
        <w:rPr>
          <w:sz w:val="24"/>
          <w:szCs w:val="24"/>
          <w:lang w:val="en-US"/>
        </w:rPr>
        <w:t>Pb</w:t>
      </w:r>
      <w:r w:rsidRPr="0060372C">
        <w:rPr>
          <w:sz w:val="24"/>
          <w:szCs w:val="24"/>
          <w:vertAlign w:val="subscript"/>
        </w:rPr>
        <w:t>2,0</w:t>
      </w:r>
      <w:r w:rsidRPr="0060372C">
        <w:rPr>
          <w:sz w:val="24"/>
          <w:szCs w:val="24"/>
        </w:rPr>
        <w:t>), второго (</w:t>
      </w:r>
      <w:r w:rsidRPr="0060372C">
        <w:rPr>
          <w:sz w:val="24"/>
          <w:szCs w:val="24"/>
          <w:lang w:val="en-US"/>
        </w:rPr>
        <w:t>B</w:t>
      </w:r>
      <w:r w:rsidRPr="0060372C">
        <w:rPr>
          <w:sz w:val="24"/>
          <w:szCs w:val="24"/>
          <w:vertAlign w:val="subscript"/>
        </w:rPr>
        <w:t>2,3</w:t>
      </w:r>
      <w:r w:rsidRPr="0060372C">
        <w:rPr>
          <w:sz w:val="24"/>
          <w:szCs w:val="24"/>
          <w:lang w:val="en-US"/>
        </w:rPr>
        <w:t>Ni</w:t>
      </w:r>
      <w:r w:rsidRPr="0060372C">
        <w:rPr>
          <w:sz w:val="24"/>
          <w:szCs w:val="24"/>
          <w:vertAlign w:val="subscript"/>
        </w:rPr>
        <w:t>2,0</w:t>
      </w:r>
      <w:r w:rsidRPr="0060372C">
        <w:rPr>
          <w:sz w:val="24"/>
          <w:szCs w:val="24"/>
        </w:rPr>
        <w:t>) и третьего (</w:t>
      </w:r>
      <w:r w:rsidRPr="0060372C">
        <w:rPr>
          <w:sz w:val="24"/>
          <w:szCs w:val="24"/>
          <w:lang w:val="en-US"/>
        </w:rPr>
        <w:t>Ba</w:t>
      </w:r>
      <w:r w:rsidRPr="0060372C">
        <w:rPr>
          <w:sz w:val="24"/>
          <w:szCs w:val="24"/>
          <w:vertAlign w:val="subscript"/>
        </w:rPr>
        <w:t>2,3</w:t>
      </w:r>
      <w:r w:rsidRPr="0060372C">
        <w:rPr>
          <w:sz w:val="24"/>
          <w:szCs w:val="24"/>
          <w:lang w:val="en-US"/>
        </w:rPr>
        <w:t>Mn</w:t>
      </w:r>
      <w:r w:rsidRPr="0060372C">
        <w:rPr>
          <w:sz w:val="24"/>
          <w:szCs w:val="24"/>
          <w:vertAlign w:val="subscript"/>
        </w:rPr>
        <w:t>2,2</w:t>
      </w:r>
      <w:r w:rsidRPr="0060372C">
        <w:rPr>
          <w:sz w:val="24"/>
          <w:szCs w:val="24"/>
          <w:lang w:val="en-US"/>
        </w:rPr>
        <w:t>W</w:t>
      </w:r>
      <w:r w:rsidRPr="0060372C">
        <w:rPr>
          <w:sz w:val="24"/>
          <w:szCs w:val="24"/>
          <w:vertAlign w:val="subscript"/>
        </w:rPr>
        <w:t>2,1</w:t>
      </w:r>
      <w:r w:rsidRPr="0060372C">
        <w:rPr>
          <w:sz w:val="24"/>
          <w:szCs w:val="24"/>
        </w:rPr>
        <w:t>) классов опасности. Загрязнение имеет рудогенный генезис и носит постоянный характер.</w:t>
      </w:r>
    </w:p>
    <w:p w:rsidR="00595C84" w:rsidRPr="0060372C" w:rsidRDefault="00595C84" w:rsidP="00595C84">
      <w:pPr>
        <w:ind w:firstLine="425"/>
        <w:jc w:val="both"/>
        <w:rPr>
          <w:sz w:val="24"/>
          <w:szCs w:val="24"/>
        </w:rPr>
      </w:pPr>
      <w:r w:rsidRPr="0060372C">
        <w:rPr>
          <w:i/>
          <w:sz w:val="24"/>
          <w:szCs w:val="24"/>
        </w:rPr>
        <w:t>Территория № 6</w:t>
      </w:r>
      <w:r w:rsidRPr="0060372C">
        <w:rPr>
          <w:sz w:val="24"/>
          <w:szCs w:val="24"/>
        </w:rPr>
        <w:t xml:space="preserve"> – напряженного экологического состояния расположена в горных степных ландшафтах на горных каштановых почвах и частично на северо-востоке в ландшафтах горного смешанного леса на темно-серых лесных почвах. Площадь территории составляет 39 км</w:t>
      </w:r>
      <w:r w:rsidRPr="0060372C">
        <w:rPr>
          <w:sz w:val="24"/>
          <w:szCs w:val="24"/>
          <w:vertAlign w:val="superscript"/>
        </w:rPr>
        <w:t>2</w:t>
      </w:r>
      <w:r w:rsidRPr="0060372C">
        <w:rPr>
          <w:sz w:val="24"/>
          <w:szCs w:val="24"/>
        </w:rPr>
        <w:t xml:space="preserve"> и занята лесо- и сельскохозяйственными угодьями. В почвенных отложениях на территории выявлен слабый уровень загрязнения (Z</w:t>
      </w:r>
      <w:r w:rsidRPr="0060372C">
        <w:rPr>
          <w:sz w:val="24"/>
          <w:szCs w:val="24"/>
          <w:vertAlign w:val="subscript"/>
        </w:rPr>
        <w:t>c</w:t>
      </w:r>
      <w:r w:rsidRPr="0060372C">
        <w:rPr>
          <w:sz w:val="24"/>
          <w:szCs w:val="24"/>
        </w:rPr>
        <w:t xml:space="preserve">=8)  и </w:t>
      </w:r>
      <w:r w:rsidRPr="0060372C">
        <w:rPr>
          <w:sz w:val="24"/>
          <w:szCs w:val="24"/>
        </w:rPr>
        <w:lastRenderedPageBreak/>
        <w:t>представлен компонентами первого (Pb</w:t>
      </w:r>
      <w:r w:rsidRPr="0060372C">
        <w:rPr>
          <w:sz w:val="24"/>
          <w:szCs w:val="24"/>
          <w:vertAlign w:val="subscript"/>
        </w:rPr>
        <w:t>2,0</w:t>
      </w:r>
      <w:r w:rsidRPr="0060372C">
        <w:rPr>
          <w:sz w:val="24"/>
          <w:szCs w:val="24"/>
        </w:rPr>
        <w:t>), второго (</w:t>
      </w:r>
      <w:r w:rsidRPr="0060372C">
        <w:rPr>
          <w:sz w:val="24"/>
          <w:szCs w:val="24"/>
          <w:lang w:val="en-US"/>
        </w:rPr>
        <w:t>Cu</w:t>
      </w:r>
      <w:r w:rsidRPr="0060372C">
        <w:rPr>
          <w:sz w:val="24"/>
          <w:szCs w:val="24"/>
          <w:vertAlign w:val="subscript"/>
        </w:rPr>
        <w:t>2,8</w:t>
      </w:r>
      <w:r w:rsidRPr="0060372C">
        <w:rPr>
          <w:sz w:val="24"/>
          <w:szCs w:val="24"/>
          <w:lang w:val="en-US"/>
        </w:rPr>
        <w:t>Mo</w:t>
      </w:r>
      <w:r w:rsidRPr="0060372C">
        <w:rPr>
          <w:sz w:val="24"/>
          <w:szCs w:val="24"/>
          <w:vertAlign w:val="subscript"/>
        </w:rPr>
        <w:t>2,0</w:t>
      </w:r>
      <w:r w:rsidRPr="0060372C">
        <w:rPr>
          <w:sz w:val="24"/>
          <w:szCs w:val="24"/>
        </w:rPr>
        <w:t>) и третьего (</w:t>
      </w:r>
      <w:r w:rsidRPr="0060372C">
        <w:rPr>
          <w:sz w:val="24"/>
          <w:szCs w:val="24"/>
          <w:lang w:val="en-US"/>
        </w:rPr>
        <w:t>W</w:t>
      </w:r>
      <w:r w:rsidRPr="0060372C">
        <w:rPr>
          <w:sz w:val="24"/>
          <w:szCs w:val="24"/>
          <w:vertAlign w:val="subscript"/>
        </w:rPr>
        <w:t>4,2</w:t>
      </w:r>
      <w:r w:rsidRPr="0060372C">
        <w:rPr>
          <w:sz w:val="24"/>
          <w:szCs w:val="24"/>
        </w:rPr>
        <w:t>) классов опасности. Установленное загрязнение имеет рудогенное происхождение и постоянный характер.</w:t>
      </w:r>
    </w:p>
    <w:p w:rsidR="00595C84" w:rsidRPr="0060372C" w:rsidRDefault="00595C84" w:rsidP="00595C84">
      <w:pPr>
        <w:ind w:firstLine="425"/>
        <w:jc w:val="both"/>
        <w:rPr>
          <w:sz w:val="24"/>
          <w:szCs w:val="24"/>
        </w:rPr>
      </w:pPr>
      <w:r w:rsidRPr="0060372C">
        <w:rPr>
          <w:i/>
          <w:sz w:val="24"/>
          <w:szCs w:val="24"/>
        </w:rPr>
        <w:t>Территория № 7</w:t>
      </w:r>
      <w:r w:rsidRPr="0060372C">
        <w:rPr>
          <w:sz w:val="24"/>
          <w:szCs w:val="24"/>
        </w:rPr>
        <w:t xml:space="preserve"> – напряженного экологического состояния расположена преимущественно в ландшафтах смешанных лесов на темно-серых лесных почвах и  частично: в северо-восточной части – в степных ландшафтах на черноземных почвах, в юго-западной части – в луговых ландшафтах на темно-серых лесных почвах. Её площадь составляет 21 км</w:t>
      </w:r>
      <w:r w:rsidRPr="0060372C">
        <w:rPr>
          <w:sz w:val="24"/>
          <w:szCs w:val="24"/>
          <w:vertAlign w:val="superscript"/>
        </w:rPr>
        <w:t>2</w:t>
      </w:r>
      <w:r w:rsidRPr="0060372C">
        <w:rPr>
          <w:sz w:val="24"/>
          <w:szCs w:val="24"/>
        </w:rPr>
        <w:t>. Находится на территориях лесо- и сельскохозяйственных угодий. Здесь в почвенных отложениях выявлен слабый уровень загрязнения (Z</w:t>
      </w:r>
      <w:r w:rsidRPr="0060372C">
        <w:rPr>
          <w:sz w:val="24"/>
          <w:szCs w:val="24"/>
          <w:vertAlign w:val="subscript"/>
        </w:rPr>
        <w:t>c</w:t>
      </w:r>
      <w:r w:rsidRPr="0060372C">
        <w:rPr>
          <w:sz w:val="24"/>
          <w:szCs w:val="24"/>
        </w:rPr>
        <w:t>=8,9) с концентрациями химических элементов первого (</w:t>
      </w:r>
      <w:r w:rsidRPr="0060372C">
        <w:rPr>
          <w:sz w:val="24"/>
          <w:szCs w:val="24"/>
          <w:lang w:val="en-US"/>
        </w:rPr>
        <w:t>Pb</w:t>
      </w:r>
      <w:r w:rsidRPr="0060372C">
        <w:rPr>
          <w:sz w:val="24"/>
          <w:szCs w:val="24"/>
          <w:vertAlign w:val="subscript"/>
        </w:rPr>
        <w:t>2,0</w:t>
      </w:r>
      <w:r w:rsidRPr="0060372C">
        <w:rPr>
          <w:sz w:val="24"/>
          <w:szCs w:val="24"/>
        </w:rPr>
        <w:t>), второго (</w:t>
      </w:r>
      <w:r w:rsidRPr="0060372C">
        <w:rPr>
          <w:sz w:val="24"/>
          <w:szCs w:val="24"/>
          <w:lang w:val="en-US"/>
        </w:rPr>
        <w:t>Co</w:t>
      </w:r>
      <w:r w:rsidRPr="0060372C">
        <w:rPr>
          <w:sz w:val="24"/>
          <w:szCs w:val="24"/>
          <w:vertAlign w:val="subscript"/>
        </w:rPr>
        <w:t>2,8</w:t>
      </w:r>
      <w:r w:rsidRPr="0060372C">
        <w:rPr>
          <w:sz w:val="24"/>
          <w:szCs w:val="24"/>
        </w:rPr>
        <w:t>) и</w:t>
      </w:r>
      <w:r w:rsidRPr="0060372C">
        <w:rPr>
          <w:sz w:val="24"/>
          <w:szCs w:val="24"/>
          <w:vertAlign w:val="subscript"/>
        </w:rPr>
        <w:t xml:space="preserve"> </w:t>
      </w:r>
      <w:r w:rsidRPr="0060372C">
        <w:rPr>
          <w:sz w:val="24"/>
          <w:szCs w:val="24"/>
        </w:rPr>
        <w:t>третьего (</w:t>
      </w:r>
      <w:r w:rsidRPr="0060372C">
        <w:rPr>
          <w:sz w:val="24"/>
          <w:szCs w:val="24"/>
          <w:lang w:val="en-US"/>
        </w:rPr>
        <w:t>W</w:t>
      </w:r>
      <w:r w:rsidRPr="0060372C">
        <w:rPr>
          <w:sz w:val="24"/>
          <w:szCs w:val="24"/>
          <w:vertAlign w:val="subscript"/>
        </w:rPr>
        <w:t>6,0</w:t>
      </w:r>
      <w:r w:rsidRPr="0060372C">
        <w:rPr>
          <w:sz w:val="24"/>
          <w:szCs w:val="24"/>
        </w:rPr>
        <w:t xml:space="preserve">) классов опасности. Загрязнение имеет, вероятно, рудогенный генезис и носит постоянный характер. </w:t>
      </w:r>
    </w:p>
    <w:p w:rsidR="00595C84" w:rsidRPr="0060372C" w:rsidRDefault="00595C84" w:rsidP="00595C84">
      <w:pPr>
        <w:ind w:firstLine="425"/>
        <w:jc w:val="both"/>
        <w:rPr>
          <w:sz w:val="24"/>
          <w:szCs w:val="24"/>
        </w:rPr>
      </w:pPr>
      <w:r w:rsidRPr="0060372C">
        <w:rPr>
          <w:i/>
          <w:sz w:val="24"/>
          <w:szCs w:val="24"/>
        </w:rPr>
        <w:t>Территория № 8</w:t>
      </w:r>
      <w:r w:rsidRPr="0060372C">
        <w:rPr>
          <w:sz w:val="24"/>
          <w:szCs w:val="24"/>
        </w:rPr>
        <w:t xml:space="preserve"> – напряженного экологического состояния расположена преимущественно в горных степных ландшафтах на горных каштановых почвах, частично в ландшафтах смешанных лесов на темно-серых лесных почвах и степных ландшафтах на каштановых и черноземных почвах. Ее площадь составляет 30 км</w:t>
      </w:r>
      <w:r w:rsidRPr="0060372C">
        <w:rPr>
          <w:sz w:val="24"/>
          <w:szCs w:val="24"/>
          <w:vertAlign w:val="superscript"/>
        </w:rPr>
        <w:t>2</w:t>
      </w:r>
      <w:r w:rsidRPr="0060372C">
        <w:rPr>
          <w:sz w:val="24"/>
          <w:szCs w:val="24"/>
        </w:rPr>
        <w:t>, занята лесо- и сельскохозяйственными угодьями и природоохраняемой территорией Чагытайского заказника. Здесь в почвенных отложениях выявлен низкий уровень загрязнения (Z</w:t>
      </w:r>
      <w:r w:rsidRPr="0060372C">
        <w:rPr>
          <w:sz w:val="24"/>
          <w:szCs w:val="24"/>
          <w:vertAlign w:val="subscript"/>
        </w:rPr>
        <w:t>c</w:t>
      </w:r>
      <w:r w:rsidRPr="0060372C">
        <w:rPr>
          <w:sz w:val="24"/>
          <w:szCs w:val="24"/>
        </w:rPr>
        <w:t>=9,1) с концентрациями химических элементов первого (</w:t>
      </w:r>
      <w:r w:rsidRPr="0060372C">
        <w:rPr>
          <w:sz w:val="24"/>
          <w:szCs w:val="24"/>
          <w:lang w:val="en-US"/>
        </w:rPr>
        <w:t>Pb</w:t>
      </w:r>
      <w:r w:rsidRPr="0060372C">
        <w:rPr>
          <w:sz w:val="24"/>
          <w:szCs w:val="24"/>
          <w:vertAlign w:val="subscript"/>
        </w:rPr>
        <w:t>2,0</w:t>
      </w:r>
      <w:r w:rsidRPr="0060372C">
        <w:rPr>
          <w:sz w:val="24"/>
          <w:szCs w:val="24"/>
        </w:rPr>
        <w:t>), второго (</w:t>
      </w:r>
      <w:r w:rsidRPr="0060372C">
        <w:rPr>
          <w:sz w:val="24"/>
          <w:szCs w:val="24"/>
          <w:lang w:val="en-US"/>
        </w:rPr>
        <w:t>Cu</w:t>
      </w:r>
      <w:r w:rsidRPr="0060372C">
        <w:rPr>
          <w:sz w:val="24"/>
          <w:szCs w:val="24"/>
          <w:vertAlign w:val="subscript"/>
        </w:rPr>
        <w:t>2,3</w:t>
      </w:r>
      <w:r w:rsidRPr="0060372C">
        <w:rPr>
          <w:sz w:val="24"/>
          <w:szCs w:val="24"/>
        </w:rPr>
        <w:t>(</w:t>
      </w:r>
      <w:r w:rsidRPr="0060372C">
        <w:rPr>
          <w:sz w:val="24"/>
          <w:szCs w:val="24"/>
          <w:lang w:val="en-US"/>
        </w:rPr>
        <w:t>Co</w:t>
      </w:r>
      <w:r w:rsidRPr="0060372C">
        <w:rPr>
          <w:sz w:val="24"/>
          <w:szCs w:val="24"/>
        </w:rPr>
        <w:t>,</w:t>
      </w:r>
      <w:r w:rsidRPr="0060372C">
        <w:rPr>
          <w:sz w:val="24"/>
          <w:szCs w:val="24"/>
          <w:lang w:val="en-US"/>
        </w:rPr>
        <w:t>Mo</w:t>
      </w:r>
      <w:r w:rsidRPr="0060372C">
        <w:rPr>
          <w:sz w:val="24"/>
          <w:szCs w:val="24"/>
        </w:rPr>
        <w:t>)</w:t>
      </w:r>
      <w:r w:rsidRPr="0060372C">
        <w:rPr>
          <w:sz w:val="24"/>
          <w:szCs w:val="24"/>
          <w:vertAlign w:val="subscript"/>
        </w:rPr>
        <w:t>2,0</w:t>
      </w:r>
      <w:r w:rsidRPr="0060372C">
        <w:rPr>
          <w:sz w:val="24"/>
          <w:szCs w:val="24"/>
        </w:rPr>
        <w:t>) и третьего (</w:t>
      </w:r>
      <w:r w:rsidRPr="0060372C">
        <w:rPr>
          <w:sz w:val="24"/>
          <w:szCs w:val="24"/>
          <w:lang w:val="en-US"/>
        </w:rPr>
        <w:t>W</w:t>
      </w:r>
      <w:r w:rsidRPr="0060372C">
        <w:rPr>
          <w:sz w:val="24"/>
          <w:szCs w:val="24"/>
          <w:vertAlign w:val="subscript"/>
        </w:rPr>
        <w:t>3,8</w:t>
      </w:r>
      <w:r w:rsidRPr="0060372C">
        <w:rPr>
          <w:sz w:val="24"/>
          <w:szCs w:val="24"/>
          <w:lang w:val="en-US"/>
        </w:rPr>
        <w:t>V</w:t>
      </w:r>
      <w:r w:rsidRPr="0060372C">
        <w:rPr>
          <w:sz w:val="24"/>
          <w:szCs w:val="24"/>
          <w:vertAlign w:val="subscript"/>
        </w:rPr>
        <w:t>2,0</w:t>
      </w:r>
      <w:r w:rsidRPr="0060372C">
        <w:rPr>
          <w:sz w:val="24"/>
          <w:szCs w:val="24"/>
        </w:rPr>
        <w:t xml:space="preserve">) классов опасности. Уровень загрязнения, вероятнее всего, имеет рудогенный источник загрязнения и носит постоянный характер. </w:t>
      </w:r>
    </w:p>
    <w:p w:rsidR="00595C84" w:rsidRPr="0060372C" w:rsidRDefault="00595C84" w:rsidP="00595C84">
      <w:pPr>
        <w:ind w:firstLine="425"/>
        <w:jc w:val="both"/>
        <w:rPr>
          <w:sz w:val="24"/>
          <w:szCs w:val="24"/>
        </w:rPr>
      </w:pPr>
      <w:r w:rsidRPr="0060372C">
        <w:rPr>
          <w:i/>
          <w:sz w:val="24"/>
          <w:szCs w:val="24"/>
        </w:rPr>
        <w:t>Территория № 9</w:t>
      </w:r>
      <w:r w:rsidRPr="0060372C">
        <w:rPr>
          <w:sz w:val="24"/>
          <w:szCs w:val="24"/>
        </w:rPr>
        <w:t xml:space="preserve"> – критического экологического состояния расположена в горных степных ландшафтах на горных каштановых, в степных ландшафтах на каштановых почвах и частично в ландшафтах смешанных лесов на темно-серых лесных почвах. Площадь территории составляет 30 км</w:t>
      </w:r>
      <w:r w:rsidRPr="0060372C">
        <w:rPr>
          <w:sz w:val="24"/>
          <w:szCs w:val="24"/>
          <w:vertAlign w:val="superscript"/>
        </w:rPr>
        <w:t>2</w:t>
      </w:r>
      <w:r w:rsidRPr="0060372C">
        <w:rPr>
          <w:sz w:val="24"/>
          <w:szCs w:val="24"/>
        </w:rPr>
        <w:t xml:space="preserve"> и занята лесо- и сельскохозяйственными угодьями (животноводческий и земледельческо-животноводческого подтипы). В почвенных отложениях на территории выявлен средний уровень загрязнения (Z</w:t>
      </w:r>
      <w:r w:rsidRPr="0060372C">
        <w:rPr>
          <w:sz w:val="24"/>
          <w:szCs w:val="24"/>
          <w:vertAlign w:val="subscript"/>
        </w:rPr>
        <w:t>c</w:t>
      </w:r>
      <w:r w:rsidRPr="0060372C">
        <w:rPr>
          <w:sz w:val="24"/>
          <w:szCs w:val="24"/>
        </w:rPr>
        <w:t>=16) химическими элементами первого (</w:t>
      </w:r>
      <w:r w:rsidRPr="0060372C">
        <w:rPr>
          <w:sz w:val="24"/>
          <w:szCs w:val="24"/>
          <w:lang w:val="en-US"/>
        </w:rPr>
        <w:t>As</w:t>
      </w:r>
      <w:r w:rsidRPr="0060372C">
        <w:rPr>
          <w:sz w:val="24"/>
          <w:szCs w:val="24"/>
          <w:vertAlign w:val="subscript"/>
        </w:rPr>
        <w:t>6,7</w:t>
      </w:r>
      <w:r w:rsidRPr="0060372C">
        <w:rPr>
          <w:sz w:val="24"/>
          <w:szCs w:val="24"/>
        </w:rPr>
        <w:t>) и второго (</w:t>
      </w:r>
      <w:r w:rsidRPr="0060372C">
        <w:rPr>
          <w:sz w:val="24"/>
          <w:szCs w:val="24"/>
          <w:lang w:val="en-US"/>
        </w:rPr>
        <w:t>Sb</w:t>
      </w:r>
      <w:r w:rsidRPr="0060372C">
        <w:rPr>
          <w:sz w:val="24"/>
          <w:szCs w:val="24"/>
          <w:vertAlign w:val="subscript"/>
        </w:rPr>
        <w:t>3,9</w:t>
      </w:r>
      <w:r w:rsidRPr="0060372C">
        <w:rPr>
          <w:sz w:val="24"/>
          <w:szCs w:val="24"/>
          <w:lang w:val="en-US"/>
        </w:rPr>
        <w:t>Cu</w:t>
      </w:r>
      <w:r w:rsidRPr="0060372C">
        <w:rPr>
          <w:sz w:val="24"/>
          <w:szCs w:val="24"/>
          <w:vertAlign w:val="subscript"/>
        </w:rPr>
        <w:t>3,7</w:t>
      </w:r>
      <w:r w:rsidRPr="0060372C">
        <w:rPr>
          <w:sz w:val="24"/>
          <w:szCs w:val="24"/>
          <w:lang w:val="en-US"/>
        </w:rPr>
        <w:t>B</w:t>
      </w:r>
      <w:r w:rsidRPr="0060372C">
        <w:rPr>
          <w:sz w:val="24"/>
          <w:szCs w:val="24"/>
          <w:vertAlign w:val="subscript"/>
        </w:rPr>
        <w:t>2,3</w:t>
      </w:r>
      <w:r w:rsidRPr="0060372C">
        <w:rPr>
          <w:sz w:val="24"/>
          <w:szCs w:val="24"/>
        </w:rPr>
        <w:t>(</w:t>
      </w:r>
      <w:r w:rsidRPr="0060372C">
        <w:rPr>
          <w:sz w:val="24"/>
          <w:szCs w:val="24"/>
          <w:lang w:val="en-US"/>
        </w:rPr>
        <w:t>Cr</w:t>
      </w:r>
      <w:r w:rsidRPr="0060372C">
        <w:rPr>
          <w:sz w:val="24"/>
          <w:szCs w:val="24"/>
        </w:rPr>
        <w:t>,</w:t>
      </w:r>
      <w:r w:rsidRPr="0060372C">
        <w:rPr>
          <w:sz w:val="24"/>
          <w:szCs w:val="24"/>
          <w:lang w:val="en-US"/>
        </w:rPr>
        <w:t>Ni</w:t>
      </w:r>
      <w:r w:rsidRPr="0060372C">
        <w:rPr>
          <w:sz w:val="24"/>
          <w:szCs w:val="24"/>
        </w:rPr>
        <w:t>)</w:t>
      </w:r>
      <w:r w:rsidRPr="0060372C">
        <w:rPr>
          <w:sz w:val="24"/>
          <w:szCs w:val="24"/>
          <w:vertAlign w:val="subscript"/>
        </w:rPr>
        <w:t>2,2</w:t>
      </w:r>
      <w:r w:rsidRPr="0060372C">
        <w:rPr>
          <w:sz w:val="24"/>
          <w:szCs w:val="24"/>
        </w:rPr>
        <w:t>) классов опасности. Загрязнение имеет рудогенный генезис и носит постоянный характер, что связано со скарнированными породами серлигской свиты, которые несут никель-кобальтовое оруденение с примесью меди, сурьмы и мышьяка.</w:t>
      </w:r>
      <w:r w:rsidRPr="0060372C">
        <w:rPr>
          <w:i/>
          <w:color w:val="FF0000"/>
          <w:sz w:val="24"/>
          <w:szCs w:val="24"/>
        </w:rPr>
        <w:t xml:space="preserve"> </w:t>
      </w:r>
      <w:r w:rsidRPr="0060372C">
        <w:rPr>
          <w:sz w:val="24"/>
          <w:szCs w:val="24"/>
        </w:rPr>
        <w:t>Эпицентр расположен в т</w:t>
      </w:r>
      <w:r w:rsidRPr="0060372C">
        <w:rPr>
          <w:i/>
          <w:sz w:val="24"/>
          <w:szCs w:val="24"/>
        </w:rPr>
        <w:t>очке № 46096</w:t>
      </w:r>
      <w:r w:rsidRPr="0060372C">
        <w:rPr>
          <w:sz w:val="24"/>
          <w:szCs w:val="24"/>
        </w:rPr>
        <w:t>, в которой определено чрезвычайное экологическое состояние с сильным уровнем загрязнения (Z</w:t>
      </w:r>
      <w:r w:rsidRPr="0060372C">
        <w:rPr>
          <w:sz w:val="24"/>
          <w:szCs w:val="24"/>
          <w:vertAlign w:val="subscript"/>
        </w:rPr>
        <w:t>c</w:t>
      </w:r>
      <w:r w:rsidRPr="0060372C">
        <w:rPr>
          <w:sz w:val="24"/>
          <w:szCs w:val="24"/>
        </w:rPr>
        <w:t>=84,3) с аномальными концентрациями химических элементов первого (</w:t>
      </w:r>
      <w:r w:rsidRPr="0060372C">
        <w:rPr>
          <w:sz w:val="24"/>
          <w:szCs w:val="24"/>
          <w:lang w:val="en-US"/>
        </w:rPr>
        <w:t>As</w:t>
      </w:r>
      <w:r w:rsidRPr="0060372C">
        <w:rPr>
          <w:sz w:val="24"/>
          <w:szCs w:val="24"/>
          <w:vertAlign w:val="subscript"/>
        </w:rPr>
        <w:t>33,3</w:t>
      </w:r>
      <w:r w:rsidRPr="0060372C">
        <w:rPr>
          <w:sz w:val="24"/>
          <w:szCs w:val="24"/>
        </w:rPr>
        <w:t>) и второго (</w:t>
      </w:r>
      <w:r w:rsidRPr="0060372C">
        <w:rPr>
          <w:sz w:val="24"/>
          <w:szCs w:val="24"/>
          <w:lang w:val="en-US"/>
        </w:rPr>
        <w:t>Sb</w:t>
      </w:r>
      <w:r w:rsidRPr="0060372C">
        <w:rPr>
          <w:sz w:val="24"/>
          <w:szCs w:val="24"/>
          <w:vertAlign w:val="subscript"/>
        </w:rPr>
        <w:t>30,0</w:t>
      </w:r>
      <w:r w:rsidRPr="0060372C">
        <w:rPr>
          <w:sz w:val="24"/>
          <w:szCs w:val="24"/>
          <w:lang w:val="en-US"/>
        </w:rPr>
        <w:t>Cu</w:t>
      </w:r>
      <w:r w:rsidRPr="0060372C">
        <w:rPr>
          <w:sz w:val="24"/>
          <w:szCs w:val="24"/>
          <w:vertAlign w:val="subscript"/>
        </w:rPr>
        <w:t>20,0</w:t>
      </w:r>
      <w:r w:rsidRPr="0060372C">
        <w:rPr>
          <w:sz w:val="24"/>
          <w:szCs w:val="24"/>
          <w:lang w:val="en-US"/>
        </w:rPr>
        <w:t>B</w:t>
      </w:r>
      <w:r w:rsidRPr="0060372C">
        <w:rPr>
          <w:sz w:val="24"/>
          <w:szCs w:val="24"/>
          <w:vertAlign w:val="subscript"/>
        </w:rPr>
        <w:t>4,0</w:t>
      </w:r>
      <w:r w:rsidRPr="0060372C">
        <w:rPr>
          <w:sz w:val="24"/>
          <w:szCs w:val="24"/>
        </w:rPr>
        <w:t>) классов опасности.</w:t>
      </w:r>
    </w:p>
    <w:p w:rsidR="00595C84" w:rsidRPr="0060372C" w:rsidRDefault="00595C84" w:rsidP="00595C84">
      <w:pPr>
        <w:ind w:firstLine="425"/>
        <w:jc w:val="both"/>
        <w:rPr>
          <w:sz w:val="24"/>
          <w:szCs w:val="24"/>
        </w:rPr>
      </w:pPr>
      <w:r w:rsidRPr="0060372C">
        <w:rPr>
          <w:i/>
          <w:sz w:val="24"/>
          <w:szCs w:val="24"/>
        </w:rPr>
        <w:t>Территория № 10</w:t>
      </w:r>
      <w:r w:rsidRPr="0060372C">
        <w:rPr>
          <w:sz w:val="24"/>
          <w:szCs w:val="24"/>
        </w:rPr>
        <w:t xml:space="preserve"> – напряженного экологического состояния включает ландшафты: горно-таежный на горных бурых таежных почвах, высокогорный гольцовый и скалистый без ПРС на горных арктических гольцовых почвах, горный тундрово-лишайниковый и ерниковый на горных тундровых почвах и луговой на пойменных луговых почвах. Её площадь составляет 10 км</w:t>
      </w:r>
      <w:r w:rsidRPr="0060372C">
        <w:rPr>
          <w:sz w:val="24"/>
          <w:szCs w:val="24"/>
          <w:vertAlign w:val="superscript"/>
        </w:rPr>
        <w:t xml:space="preserve">2 </w:t>
      </w:r>
      <w:r w:rsidRPr="0060372C">
        <w:rPr>
          <w:sz w:val="24"/>
          <w:szCs w:val="24"/>
        </w:rPr>
        <w:t>и занята лесохозяйственными угодьями и территориями экстенсивного освоения. Здесь в донных отложениях выявлен слабый уровень загрязнения (Z</w:t>
      </w:r>
      <w:r w:rsidRPr="0060372C">
        <w:rPr>
          <w:sz w:val="24"/>
          <w:szCs w:val="24"/>
          <w:vertAlign w:val="subscript"/>
        </w:rPr>
        <w:t>c</w:t>
      </w:r>
      <w:r w:rsidRPr="0060372C">
        <w:rPr>
          <w:sz w:val="24"/>
          <w:szCs w:val="24"/>
        </w:rPr>
        <w:t>=9,8) химическими элементами второго (</w:t>
      </w:r>
      <w:r w:rsidRPr="0060372C">
        <w:rPr>
          <w:sz w:val="24"/>
          <w:szCs w:val="24"/>
          <w:lang w:val="en-US"/>
        </w:rPr>
        <w:t>Ni</w:t>
      </w:r>
      <w:r w:rsidRPr="0060372C">
        <w:rPr>
          <w:sz w:val="24"/>
          <w:szCs w:val="24"/>
          <w:vertAlign w:val="subscript"/>
        </w:rPr>
        <w:t>3,1</w:t>
      </w:r>
      <w:r w:rsidRPr="0060372C">
        <w:rPr>
          <w:sz w:val="24"/>
          <w:szCs w:val="24"/>
          <w:lang w:val="en-US"/>
        </w:rPr>
        <w:t>Cr</w:t>
      </w:r>
      <w:r w:rsidRPr="0060372C">
        <w:rPr>
          <w:sz w:val="24"/>
          <w:szCs w:val="24"/>
          <w:vertAlign w:val="subscript"/>
        </w:rPr>
        <w:t>2,7</w:t>
      </w:r>
      <w:r w:rsidRPr="0060372C">
        <w:rPr>
          <w:sz w:val="24"/>
          <w:szCs w:val="24"/>
          <w:lang w:val="en-US"/>
        </w:rPr>
        <w:t>B</w:t>
      </w:r>
      <w:r w:rsidRPr="0060372C">
        <w:rPr>
          <w:sz w:val="24"/>
          <w:szCs w:val="24"/>
          <w:vertAlign w:val="subscript"/>
        </w:rPr>
        <w:t>2,1</w:t>
      </w:r>
      <w:r w:rsidRPr="0060372C">
        <w:rPr>
          <w:sz w:val="24"/>
          <w:szCs w:val="24"/>
        </w:rPr>
        <w:t>) и третьего (</w:t>
      </w:r>
      <w:r w:rsidRPr="0060372C">
        <w:rPr>
          <w:sz w:val="24"/>
          <w:szCs w:val="24"/>
          <w:lang w:val="en-US"/>
        </w:rPr>
        <w:t>Mn</w:t>
      </w:r>
      <w:r w:rsidRPr="0060372C">
        <w:rPr>
          <w:sz w:val="24"/>
          <w:szCs w:val="24"/>
          <w:vertAlign w:val="subscript"/>
        </w:rPr>
        <w:t>2,6</w:t>
      </w:r>
      <w:r w:rsidRPr="0060372C">
        <w:rPr>
          <w:sz w:val="24"/>
          <w:szCs w:val="24"/>
          <w:lang w:val="en-US"/>
        </w:rPr>
        <w:t>W</w:t>
      </w:r>
      <w:r w:rsidRPr="0060372C">
        <w:rPr>
          <w:sz w:val="24"/>
          <w:szCs w:val="24"/>
          <w:vertAlign w:val="subscript"/>
        </w:rPr>
        <w:t>2,2</w:t>
      </w:r>
      <w:r w:rsidRPr="0060372C">
        <w:rPr>
          <w:sz w:val="24"/>
          <w:szCs w:val="24"/>
          <w:lang w:val="en-US"/>
        </w:rPr>
        <w:t>V</w:t>
      </w:r>
      <w:r w:rsidRPr="0060372C">
        <w:rPr>
          <w:sz w:val="24"/>
          <w:szCs w:val="24"/>
          <w:vertAlign w:val="subscript"/>
        </w:rPr>
        <w:t>2,1</w:t>
      </w:r>
      <w:r w:rsidRPr="0060372C">
        <w:rPr>
          <w:sz w:val="24"/>
          <w:szCs w:val="24"/>
        </w:rPr>
        <w:t>) классов опасности. Загрязнение имеет, вероятно, рудогенный генезис и носит постоянный характер.</w:t>
      </w:r>
    </w:p>
    <w:p w:rsidR="00595C84" w:rsidRPr="0060372C" w:rsidRDefault="00595C84" w:rsidP="00595C84">
      <w:pPr>
        <w:ind w:firstLine="425"/>
        <w:jc w:val="both"/>
        <w:rPr>
          <w:sz w:val="24"/>
          <w:szCs w:val="24"/>
        </w:rPr>
      </w:pPr>
      <w:r w:rsidRPr="0060372C">
        <w:rPr>
          <w:i/>
          <w:sz w:val="24"/>
          <w:szCs w:val="24"/>
        </w:rPr>
        <w:t>Территория № 11</w:t>
      </w:r>
      <w:r w:rsidRPr="0060372C">
        <w:rPr>
          <w:sz w:val="24"/>
          <w:szCs w:val="24"/>
        </w:rPr>
        <w:t xml:space="preserve"> – напряженного экологического состояния включает ландшафты: горный тундрово-лишайниковый и ерниковый на горных тундровых почвах, горно-таежный на горных бурых таежных почвах, высокогорный гольцовый и скалистый без ПРС на горных арктических гольцовых почвах и луговой на пойменных луговых почвах. Площадь территории составляет 55 км</w:t>
      </w:r>
      <w:r w:rsidRPr="0060372C">
        <w:rPr>
          <w:sz w:val="24"/>
          <w:szCs w:val="24"/>
          <w:vertAlign w:val="superscript"/>
        </w:rPr>
        <w:t>2</w:t>
      </w:r>
      <w:r w:rsidRPr="0060372C">
        <w:rPr>
          <w:sz w:val="24"/>
          <w:szCs w:val="24"/>
        </w:rPr>
        <w:t xml:space="preserve"> и занята территориями экстенсивного освоения, лесохозяйственными угодьями и частично природоохраняемой территорией Дургенского заказника и кластера Арысканныг заповедника «Убсунурская котловина». В донных отложениях на территории выявлен слабый уровень загрязнения (Z</w:t>
      </w:r>
      <w:r w:rsidRPr="0060372C">
        <w:rPr>
          <w:sz w:val="24"/>
          <w:szCs w:val="24"/>
          <w:vertAlign w:val="subscript"/>
        </w:rPr>
        <w:t>c</w:t>
      </w:r>
      <w:r w:rsidRPr="0060372C">
        <w:rPr>
          <w:sz w:val="24"/>
          <w:szCs w:val="24"/>
        </w:rPr>
        <w:t>=9,2) химическими элементами первого Pb</w:t>
      </w:r>
      <w:r w:rsidRPr="0060372C">
        <w:rPr>
          <w:sz w:val="24"/>
          <w:szCs w:val="24"/>
          <w:vertAlign w:val="subscript"/>
        </w:rPr>
        <w:t>4,5</w:t>
      </w:r>
      <w:r w:rsidRPr="0060372C">
        <w:rPr>
          <w:sz w:val="24"/>
          <w:szCs w:val="24"/>
          <w:lang w:val="en-US"/>
        </w:rPr>
        <w:t>Zn</w:t>
      </w:r>
      <w:r w:rsidRPr="0060372C">
        <w:rPr>
          <w:sz w:val="24"/>
          <w:szCs w:val="24"/>
          <w:vertAlign w:val="subscript"/>
        </w:rPr>
        <w:t>3,4</w:t>
      </w:r>
      <w:r w:rsidRPr="0060372C">
        <w:rPr>
          <w:sz w:val="24"/>
          <w:szCs w:val="24"/>
        </w:rPr>
        <w:t xml:space="preserve"> и второго (</w:t>
      </w:r>
      <w:r w:rsidRPr="0060372C">
        <w:rPr>
          <w:sz w:val="24"/>
          <w:szCs w:val="24"/>
          <w:lang w:val="en-US"/>
        </w:rPr>
        <w:t>Mo</w:t>
      </w:r>
      <w:r w:rsidRPr="0060372C">
        <w:rPr>
          <w:sz w:val="24"/>
          <w:szCs w:val="24"/>
          <w:vertAlign w:val="subscript"/>
        </w:rPr>
        <w:t>2,2</w:t>
      </w:r>
      <w:r w:rsidRPr="0060372C">
        <w:rPr>
          <w:sz w:val="24"/>
          <w:szCs w:val="24"/>
          <w:lang w:val="en-US"/>
        </w:rPr>
        <w:t>Cr</w:t>
      </w:r>
      <w:r w:rsidRPr="0060372C">
        <w:rPr>
          <w:sz w:val="24"/>
          <w:szCs w:val="24"/>
          <w:vertAlign w:val="subscript"/>
        </w:rPr>
        <w:t>2,1</w:t>
      </w:r>
      <w:r w:rsidRPr="0060372C">
        <w:rPr>
          <w:sz w:val="24"/>
          <w:szCs w:val="24"/>
        </w:rPr>
        <w:t>) классов опасности, имеющего, вероятно,  рудогенное происхождение и носит постоянный характер.</w:t>
      </w:r>
    </w:p>
    <w:p w:rsidR="00595C84" w:rsidRPr="0060372C" w:rsidRDefault="00595C84" w:rsidP="00595C84">
      <w:pPr>
        <w:ind w:firstLine="425"/>
        <w:jc w:val="both"/>
        <w:rPr>
          <w:sz w:val="24"/>
          <w:szCs w:val="24"/>
        </w:rPr>
      </w:pPr>
      <w:r w:rsidRPr="0060372C">
        <w:rPr>
          <w:i/>
          <w:sz w:val="24"/>
          <w:szCs w:val="24"/>
        </w:rPr>
        <w:lastRenderedPageBreak/>
        <w:t>Территория № 12</w:t>
      </w:r>
      <w:r w:rsidRPr="0060372C">
        <w:rPr>
          <w:sz w:val="24"/>
          <w:szCs w:val="24"/>
        </w:rPr>
        <w:t xml:space="preserve"> – напряженного экологического состояния включает ландшафты: горный лесостепной на темно-серых лесных почвах, горный степной на горных каштановых почвах, луговой на пойменных луговых почвах и частично степной на каштановых почвах на юго-западе и горно-таежный на горных бурых таежных почвах на северо-востоке. Её площадь составляет 52 км</w:t>
      </w:r>
      <w:r w:rsidRPr="0060372C">
        <w:rPr>
          <w:sz w:val="24"/>
          <w:szCs w:val="24"/>
          <w:vertAlign w:val="superscript"/>
        </w:rPr>
        <w:t>2</w:t>
      </w:r>
      <w:r w:rsidRPr="0060372C">
        <w:rPr>
          <w:sz w:val="24"/>
          <w:szCs w:val="24"/>
        </w:rPr>
        <w:t>. Находится на территориях лесо- и сельскохозяйственных угодий. Здесь в донных отложениях выявлен слабый уровень загрязнения (Z</w:t>
      </w:r>
      <w:r w:rsidRPr="0060372C">
        <w:rPr>
          <w:sz w:val="24"/>
          <w:szCs w:val="24"/>
          <w:vertAlign w:val="subscript"/>
        </w:rPr>
        <w:t>c</w:t>
      </w:r>
      <w:r w:rsidRPr="0060372C">
        <w:rPr>
          <w:sz w:val="24"/>
          <w:szCs w:val="24"/>
        </w:rPr>
        <w:t>=8,2) с концентрациями химических элементов второго (</w:t>
      </w:r>
      <w:r w:rsidRPr="0060372C">
        <w:rPr>
          <w:sz w:val="24"/>
          <w:szCs w:val="24"/>
          <w:lang w:val="en-US"/>
        </w:rPr>
        <w:t>Cu</w:t>
      </w:r>
      <w:r w:rsidRPr="0060372C">
        <w:rPr>
          <w:sz w:val="24"/>
          <w:szCs w:val="24"/>
          <w:vertAlign w:val="subscript"/>
        </w:rPr>
        <w:t>2,2</w:t>
      </w:r>
      <w:r w:rsidRPr="0060372C">
        <w:rPr>
          <w:sz w:val="24"/>
          <w:szCs w:val="24"/>
          <w:lang w:val="en-US"/>
        </w:rPr>
        <w:t>Cr</w:t>
      </w:r>
      <w:r w:rsidRPr="0060372C">
        <w:rPr>
          <w:sz w:val="24"/>
          <w:szCs w:val="24"/>
          <w:vertAlign w:val="subscript"/>
        </w:rPr>
        <w:t>2,1</w:t>
      </w:r>
      <w:r w:rsidRPr="0060372C">
        <w:rPr>
          <w:sz w:val="24"/>
          <w:szCs w:val="24"/>
          <w:lang w:val="en-US"/>
        </w:rPr>
        <w:t>Ni</w:t>
      </w:r>
      <w:r w:rsidRPr="0060372C">
        <w:rPr>
          <w:sz w:val="24"/>
          <w:szCs w:val="24"/>
          <w:vertAlign w:val="subscript"/>
        </w:rPr>
        <w:t>2,1</w:t>
      </w:r>
      <w:r w:rsidRPr="0060372C">
        <w:rPr>
          <w:sz w:val="24"/>
          <w:szCs w:val="24"/>
        </w:rPr>
        <w:t>) и третьего ((</w:t>
      </w:r>
      <w:r w:rsidRPr="0060372C">
        <w:rPr>
          <w:sz w:val="24"/>
          <w:szCs w:val="24"/>
          <w:lang w:val="en-US"/>
        </w:rPr>
        <w:t>W</w:t>
      </w:r>
      <w:r w:rsidRPr="0060372C">
        <w:rPr>
          <w:sz w:val="24"/>
          <w:szCs w:val="24"/>
        </w:rPr>
        <w:t>,</w:t>
      </w:r>
      <w:r w:rsidRPr="0060372C">
        <w:rPr>
          <w:sz w:val="24"/>
          <w:szCs w:val="24"/>
          <w:lang w:val="en-US"/>
        </w:rPr>
        <w:t>V</w:t>
      </w:r>
      <w:r w:rsidRPr="0060372C">
        <w:rPr>
          <w:sz w:val="24"/>
          <w:szCs w:val="24"/>
        </w:rPr>
        <w:t>)</w:t>
      </w:r>
      <w:r w:rsidRPr="0060372C">
        <w:rPr>
          <w:sz w:val="24"/>
          <w:szCs w:val="24"/>
          <w:vertAlign w:val="subscript"/>
        </w:rPr>
        <w:t>2,4</w:t>
      </w:r>
      <w:r w:rsidRPr="0060372C">
        <w:rPr>
          <w:sz w:val="24"/>
          <w:szCs w:val="24"/>
        </w:rPr>
        <w:t xml:space="preserve">) классов опасности. Загрязнение имеет, вероятно, рудогенный генезис и носит постоянный характер. </w:t>
      </w:r>
    </w:p>
    <w:p w:rsidR="00595C84" w:rsidRPr="0060372C" w:rsidRDefault="00595C84" w:rsidP="00595C84">
      <w:pPr>
        <w:ind w:firstLine="425"/>
        <w:jc w:val="both"/>
        <w:rPr>
          <w:sz w:val="24"/>
          <w:szCs w:val="24"/>
        </w:rPr>
      </w:pPr>
      <w:r w:rsidRPr="0060372C">
        <w:rPr>
          <w:sz w:val="24"/>
          <w:szCs w:val="24"/>
        </w:rPr>
        <w:t>На территории удовлетворительного экологического состояния выявлено 57 единичных точек с загрязнениями как в почвенных, так и в донных отложениях.</w:t>
      </w:r>
    </w:p>
    <w:p w:rsidR="00595C84" w:rsidRPr="0060372C" w:rsidRDefault="0009629C" w:rsidP="00595C84">
      <w:pPr>
        <w:ind w:firstLine="425"/>
        <w:jc w:val="both"/>
        <w:rPr>
          <w:sz w:val="24"/>
          <w:szCs w:val="24"/>
        </w:rPr>
      </w:pPr>
      <w:r>
        <w:rPr>
          <w:sz w:val="24"/>
          <w:szCs w:val="24"/>
        </w:rPr>
        <w:t>Е</w:t>
      </w:r>
      <w:r w:rsidR="00595C84" w:rsidRPr="0060372C">
        <w:rPr>
          <w:sz w:val="24"/>
          <w:szCs w:val="24"/>
        </w:rPr>
        <w:t>диничны</w:t>
      </w:r>
      <w:r>
        <w:rPr>
          <w:sz w:val="24"/>
          <w:szCs w:val="24"/>
        </w:rPr>
        <w:t>х</w:t>
      </w:r>
      <w:r w:rsidR="00595C84" w:rsidRPr="0060372C">
        <w:rPr>
          <w:sz w:val="24"/>
          <w:szCs w:val="24"/>
        </w:rPr>
        <w:t xml:space="preserve"> точ</w:t>
      </w:r>
      <w:r>
        <w:rPr>
          <w:sz w:val="24"/>
          <w:szCs w:val="24"/>
        </w:rPr>
        <w:t>ек</w:t>
      </w:r>
      <w:r w:rsidR="00595C84" w:rsidRPr="0060372C">
        <w:rPr>
          <w:sz w:val="24"/>
          <w:szCs w:val="24"/>
        </w:rPr>
        <w:t xml:space="preserve"> с породным источником загрязнения </w:t>
      </w:r>
      <w:r>
        <w:rPr>
          <w:sz w:val="24"/>
          <w:szCs w:val="24"/>
        </w:rPr>
        <w:t xml:space="preserve">– </w:t>
      </w:r>
      <w:r w:rsidR="00595C84" w:rsidRPr="0060372C">
        <w:rPr>
          <w:sz w:val="24"/>
          <w:szCs w:val="24"/>
        </w:rPr>
        <w:t>19</w:t>
      </w:r>
      <w:r>
        <w:rPr>
          <w:sz w:val="24"/>
          <w:szCs w:val="24"/>
        </w:rPr>
        <w:t>.</w:t>
      </w:r>
      <w:r w:rsidR="00595C84" w:rsidRPr="0060372C">
        <w:rPr>
          <w:sz w:val="24"/>
          <w:szCs w:val="24"/>
        </w:rPr>
        <w:t xml:space="preserve"> </w:t>
      </w:r>
      <w:r>
        <w:rPr>
          <w:sz w:val="24"/>
          <w:szCs w:val="24"/>
        </w:rPr>
        <w:t>Т</w:t>
      </w:r>
      <w:r w:rsidR="00595C84" w:rsidRPr="0060372C">
        <w:rPr>
          <w:i/>
          <w:sz w:val="24"/>
          <w:szCs w:val="24"/>
        </w:rPr>
        <w:t>очки с № 43375, 42939, 42542, 42472, 42036, 41526, 41474, 40902</w:t>
      </w:r>
      <w:r w:rsidR="00595C84" w:rsidRPr="0060372C">
        <w:rPr>
          <w:sz w:val="24"/>
          <w:szCs w:val="24"/>
        </w:rPr>
        <w:t xml:space="preserve"> относятся к загрязнениям в почвенных горизонтах</w:t>
      </w:r>
      <w:proofErr w:type="gramStart"/>
      <w:r w:rsidR="00595C84" w:rsidRPr="0060372C">
        <w:rPr>
          <w:sz w:val="24"/>
          <w:szCs w:val="24"/>
        </w:rPr>
        <w:t xml:space="preserve"> В</w:t>
      </w:r>
      <w:proofErr w:type="gramEnd"/>
      <w:r w:rsidR="00595C84" w:rsidRPr="0060372C">
        <w:rPr>
          <w:sz w:val="24"/>
          <w:szCs w:val="24"/>
        </w:rPr>
        <w:t xml:space="preserve">, ВС, а </w:t>
      </w:r>
      <w:r w:rsidR="00595C84" w:rsidRPr="0060372C">
        <w:rPr>
          <w:i/>
          <w:sz w:val="24"/>
          <w:szCs w:val="24"/>
        </w:rPr>
        <w:t>точки с № 22772, 22750, 22719, 19642, 18559, 18086, 18050, 17288, 16823, 16170, 14533</w:t>
      </w:r>
      <w:r w:rsidR="00595C84" w:rsidRPr="0060372C">
        <w:rPr>
          <w:sz w:val="24"/>
          <w:szCs w:val="24"/>
        </w:rPr>
        <w:t xml:space="preserve"> – к загрязнениям донных отложений. </w:t>
      </w:r>
      <w:r w:rsidR="00595C84" w:rsidRPr="0060372C">
        <w:rPr>
          <w:i/>
          <w:sz w:val="24"/>
          <w:szCs w:val="24"/>
        </w:rPr>
        <w:t>Все точки</w:t>
      </w:r>
      <w:r w:rsidR="00595C84" w:rsidRPr="0060372C">
        <w:rPr>
          <w:sz w:val="24"/>
          <w:szCs w:val="24"/>
        </w:rPr>
        <w:t xml:space="preserve"> имеют слабый и средний уровень загрязнения</w:t>
      </w:r>
      <w:r w:rsidR="00595C84" w:rsidRPr="0060372C">
        <w:rPr>
          <w:i/>
          <w:color w:val="FF0000"/>
          <w:sz w:val="24"/>
          <w:szCs w:val="24"/>
        </w:rPr>
        <w:t xml:space="preserve"> </w:t>
      </w:r>
      <w:r w:rsidR="00595C84" w:rsidRPr="0060372C">
        <w:rPr>
          <w:sz w:val="24"/>
          <w:szCs w:val="24"/>
        </w:rPr>
        <w:t>(Z</w:t>
      </w:r>
      <w:r w:rsidR="00595C84" w:rsidRPr="0060372C">
        <w:rPr>
          <w:sz w:val="24"/>
          <w:szCs w:val="24"/>
          <w:vertAlign w:val="subscript"/>
        </w:rPr>
        <w:t>c</w:t>
      </w:r>
      <w:r w:rsidR="00595C84" w:rsidRPr="0060372C">
        <w:rPr>
          <w:sz w:val="24"/>
          <w:szCs w:val="24"/>
        </w:rPr>
        <w:t xml:space="preserve"> – от 8,3 до 19,1) с аномальными концентрациями элементов первого (</w:t>
      </w:r>
      <w:r w:rsidR="00595C84" w:rsidRPr="0060372C">
        <w:rPr>
          <w:sz w:val="24"/>
          <w:szCs w:val="24"/>
          <w:lang w:val="en-US"/>
        </w:rPr>
        <w:t>Pb</w:t>
      </w:r>
      <w:r w:rsidR="00595C84" w:rsidRPr="0060372C">
        <w:rPr>
          <w:sz w:val="24"/>
          <w:szCs w:val="24"/>
        </w:rPr>
        <w:t>), второго (</w:t>
      </w:r>
      <w:r w:rsidR="00595C84" w:rsidRPr="0060372C">
        <w:rPr>
          <w:sz w:val="24"/>
          <w:szCs w:val="24"/>
          <w:lang w:val="en-US"/>
        </w:rPr>
        <w:t>Co</w:t>
      </w:r>
      <w:r w:rsidR="00595C84" w:rsidRPr="0060372C">
        <w:rPr>
          <w:sz w:val="24"/>
          <w:szCs w:val="24"/>
        </w:rPr>
        <w:t xml:space="preserve">, </w:t>
      </w:r>
      <w:r w:rsidR="00595C84" w:rsidRPr="0060372C">
        <w:rPr>
          <w:sz w:val="24"/>
          <w:szCs w:val="24"/>
          <w:lang w:val="en-US"/>
        </w:rPr>
        <w:t>Ni</w:t>
      </w:r>
      <w:r w:rsidR="00595C84" w:rsidRPr="0060372C">
        <w:rPr>
          <w:sz w:val="24"/>
          <w:szCs w:val="24"/>
        </w:rPr>
        <w:t xml:space="preserve">, </w:t>
      </w:r>
      <w:r w:rsidR="00595C84" w:rsidRPr="0060372C">
        <w:rPr>
          <w:sz w:val="24"/>
          <w:szCs w:val="24"/>
          <w:lang w:val="en-US"/>
        </w:rPr>
        <w:t>B</w:t>
      </w:r>
      <w:r w:rsidR="00595C84" w:rsidRPr="0060372C">
        <w:rPr>
          <w:sz w:val="24"/>
          <w:szCs w:val="24"/>
        </w:rPr>
        <w:t xml:space="preserve">, </w:t>
      </w:r>
      <w:r w:rsidR="00595C84" w:rsidRPr="0060372C">
        <w:rPr>
          <w:sz w:val="24"/>
          <w:szCs w:val="24"/>
          <w:lang w:val="en-US"/>
        </w:rPr>
        <w:t>Cr</w:t>
      </w:r>
      <w:r w:rsidR="00595C84" w:rsidRPr="0060372C">
        <w:rPr>
          <w:sz w:val="24"/>
          <w:szCs w:val="24"/>
        </w:rPr>
        <w:t xml:space="preserve">, </w:t>
      </w:r>
      <w:r w:rsidR="00595C84" w:rsidRPr="0060372C">
        <w:rPr>
          <w:sz w:val="24"/>
          <w:szCs w:val="24"/>
          <w:lang w:val="en-US"/>
        </w:rPr>
        <w:t>Cu</w:t>
      </w:r>
      <w:r w:rsidR="00595C84" w:rsidRPr="0060372C">
        <w:rPr>
          <w:sz w:val="24"/>
          <w:szCs w:val="24"/>
        </w:rPr>
        <w:t>) и третьего (</w:t>
      </w:r>
      <w:r w:rsidR="00595C84" w:rsidRPr="0060372C">
        <w:rPr>
          <w:sz w:val="24"/>
          <w:szCs w:val="24"/>
          <w:lang w:val="en-US"/>
        </w:rPr>
        <w:t>W</w:t>
      </w:r>
      <w:r w:rsidR="00595C84" w:rsidRPr="0060372C">
        <w:rPr>
          <w:sz w:val="24"/>
          <w:szCs w:val="24"/>
        </w:rPr>
        <w:t xml:space="preserve">, </w:t>
      </w:r>
      <w:r w:rsidR="00595C84" w:rsidRPr="0060372C">
        <w:rPr>
          <w:sz w:val="24"/>
          <w:szCs w:val="24"/>
          <w:lang w:val="en-US"/>
        </w:rPr>
        <w:t>Mn</w:t>
      </w:r>
      <w:r w:rsidR="00595C84" w:rsidRPr="0060372C">
        <w:rPr>
          <w:sz w:val="24"/>
          <w:szCs w:val="24"/>
        </w:rPr>
        <w:t xml:space="preserve">, </w:t>
      </w:r>
      <w:r w:rsidR="00595C84" w:rsidRPr="0060372C">
        <w:rPr>
          <w:sz w:val="24"/>
          <w:szCs w:val="24"/>
          <w:lang w:val="en-US"/>
        </w:rPr>
        <w:t>V</w:t>
      </w:r>
      <w:r w:rsidR="00595C84" w:rsidRPr="0060372C">
        <w:rPr>
          <w:sz w:val="24"/>
          <w:szCs w:val="24"/>
        </w:rPr>
        <w:t xml:space="preserve">, </w:t>
      </w:r>
      <w:r w:rsidR="00595C84" w:rsidRPr="0060372C">
        <w:rPr>
          <w:sz w:val="24"/>
          <w:szCs w:val="24"/>
          <w:lang w:val="en-US"/>
        </w:rPr>
        <w:t>Ba</w:t>
      </w:r>
      <w:r w:rsidR="00595C84" w:rsidRPr="0060372C">
        <w:rPr>
          <w:sz w:val="24"/>
          <w:szCs w:val="24"/>
        </w:rPr>
        <w:t xml:space="preserve">) классов опасности, расположенных в высокогорных гольцовых и скалистых без ПРС, горных тундровых мохово-лишайниковых и ерниковых, горно-таёжных, горных лесостепных, горных степных и степных ландшафтах. </w:t>
      </w:r>
    </w:p>
    <w:p w:rsidR="00595C84" w:rsidRPr="0060372C" w:rsidRDefault="0009629C" w:rsidP="00595C84">
      <w:pPr>
        <w:ind w:firstLine="425"/>
        <w:jc w:val="both"/>
        <w:rPr>
          <w:sz w:val="24"/>
          <w:szCs w:val="24"/>
        </w:rPr>
      </w:pPr>
      <w:r>
        <w:rPr>
          <w:sz w:val="24"/>
          <w:szCs w:val="24"/>
        </w:rPr>
        <w:t>Е</w:t>
      </w:r>
      <w:r w:rsidR="00595C84" w:rsidRPr="0060372C">
        <w:rPr>
          <w:sz w:val="24"/>
          <w:szCs w:val="24"/>
        </w:rPr>
        <w:t>диничны</w:t>
      </w:r>
      <w:r>
        <w:rPr>
          <w:sz w:val="24"/>
          <w:szCs w:val="24"/>
        </w:rPr>
        <w:t>х</w:t>
      </w:r>
      <w:r w:rsidR="00595C84" w:rsidRPr="0060372C">
        <w:rPr>
          <w:sz w:val="24"/>
          <w:szCs w:val="24"/>
        </w:rPr>
        <w:t xml:space="preserve"> точ</w:t>
      </w:r>
      <w:r>
        <w:rPr>
          <w:sz w:val="24"/>
          <w:szCs w:val="24"/>
        </w:rPr>
        <w:t>ек</w:t>
      </w:r>
      <w:r w:rsidR="00595C84" w:rsidRPr="0060372C">
        <w:rPr>
          <w:sz w:val="24"/>
          <w:szCs w:val="24"/>
        </w:rPr>
        <w:t xml:space="preserve"> с рудогенным источником загрязнения </w:t>
      </w:r>
      <w:r>
        <w:rPr>
          <w:sz w:val="24"/>
          <w:szCs w:val="24"/>
        </w:rPr>
        <w:t>–</w:t>
      </w:r>
      <w:r w:rsidR="00595C84" w:rsidRPr="0060372C">
        <w:rPr>
          <w:sz w:val="24"/>
          <w:szCs w:val="24"/>
        </w:rPr>
        <w:t xml:space="preserve"> 37</w:t>
      </w:r>
      <w:r>
        <w:rPr>
          <w:sz w:val="24"/>
          <w:szCs w:val="24"/>
        </w:rPr>
        <w:t>. Б</w:t>
      </w:r>
      <w:r w:rsidR="00595C84" w:rsidRPr="0060372C">
        <w:rPr>
          <w:sz w:val="24"/>
          <w:szCs w:val="24"/>
        </w:rPr>
        <w:t xml:space="preserve">ольшая </w:t>
      </w:r>
      <w:proofErr w:type="gramStart"/>
      <w:r w:rsidR="00595C84" w:rsidRPr="0060372C">
        <w:rPr>
          <w:sz w:val="24"/>
          <w:szCs w:val="24"/>
        </w:rPr>
        <w:t>часть</w:t>
      </w:r>
      <w:proofErr w:type="gramEnd"/>
      <w:r w:rsidR="00595C84" w:rsidRPr="0060372C">
        <w:rPr>
          <w:sz w:val="24"/>
          <w:szCs w:val="24"/>
        </w:rPr>
        <w:t xml:space="preserve"> из которых относится к загрязнениям в донных отложениях</w:t>
      </w:r>
      <w:r w:rsidR="0073192F">
        <w:rPr>
          <w:sz w:val="24"/>
          <w:szCs w:val="24"/>
        </w:rPr>
        <w:t>:</w:t>
      </w:r>
      <w:r w:rsidR="00595C84" w:rsidRPr="0060372C">
        <w:rPr>
          <w:i/>
          <w:sz w:val="24"/>
          <w:szCs w:val="24"/>
        </w:rPr>
        <w:t xml:space="preserve"> № 15190, 15271, 15457, 15821, 16132, 16414, 16433, 16649,16741, 16767, 17144, 17234, 19171, 19314, 19800, 19807, 19816, 21645, 21911, 22169, 22276, 22314, 22391, 22712, 22800, 22814</w:t>
      </w:r>
      <w:r w:rsidR="00595C84" w:rsidRPr="0060372C">
        <w:rPr>
          <w:sz w:val="24"/>
          <w:szCs w:val="24"/>
        </w:rPr>
        <w:t xml:space="preserve">. К загрязнениям в почвенных горизонтах относятся </w:t>
      </w:r>
      <w:r w:rsidR="00595C84" w:rsidRPr="0060372C">
        <w:rPr>
          <w:i/>
          <w:sz w:val="24"/>
          <w:szCs w:val="24"/>
        </w:rPr>
        <w:t xml:space="preserve">точки с № 40019, 41009, 43039, 43588, 43881, 44240, 44576, 45205, 45370, 46096, 46294. </w:t>
      </w:r>
      <w:r w:rsidR="00595C84" w:rsidRPr="0060372C">
        <w:rPr>
          <w:sz w:val="24"/>
          <w:szCs w:val="24"/>
        </w:rPr>
        <w:t>Почти все точки имеют слабый уровень загрязнения (Z</w:t>
      </w:r>
      <w:r w:rsidR="00595C84" w:rsidRPr="0060372C">
        <w:rPr>
          <w:sz w:val="24"/>
          <w:szCs w:val="24"/>
          <w:vertAlign w:val="subscript"/>
        </w:rPr>
        <w:t>c</w:t>
      </w:r>
      <w:r w:rsidR="00595C84" w:rsidRPr="0060372C">
        <w:rPr>
          <w:sz w:val="24"/>
          <w:szCs w:val="24"/>
        </w:rPr>
        <w:t xml:space="preserve"> – от 8,5 до 14,1). К точкам со средним уровнем загрязнения (Z</w:t>
      </w:r>
      <w:r w:rsidR="00595C84" w:rsidRPr="0060372C">
        <w:rPr>
          <w:sz w:val="24"/>
          <w:szCs w:val="24"/>
          <w:vertAlign w:val="subscript"/>
        </w:rPr>
        <w:t>c</w:t>
      </w:r>
      <w:r w:rsidR="00595C84" w:rsidRPr="0060372C">
        <w:rPr>
          <w:sz w:val="24"/>
          <w:szCs w:val="24"/>
        </w:rPr>
        <w:t xml:space="preserve"> – от 21 до 30,7) с аномальными концентрациями элементов трех классов опасности относятся </w:t>
      </w:r>
      <w:r w:rsidR="00595C84" w:rsidRPr="0060372C">
        <w:rPr>
          <w:i/>
          <w:sz w:val="24"/>
          <w:szCs w:val="24"/>
        </w:rPr>
        <w:t>точки с № 15457, 16767, 21911, 43588,</w:t>
      </w:r>
      <w:r w:rsidR="00595C84" w:rsidRPr="0060372C">
        <w:rPr>
          <w:sz w:val="24"/>
          <w:szCs w:val="24"/>
        </w:rPr>
        <w:t xml:space="preserve"> находящиеся</w:t>
      </w:r>
      <w:r w:rsidR="00595C84" w:rsidRPr="0060372C">
        <w:rPr>
          <w:i/>
          <w:sz w:val="24"/>
          <w:szCs w:val="24"/>
        </w:rPr>
        <w:t xml:space="preserve"> </w:t>
      </w:r>
      <w:r w:rsidR="00595C84" w:rsidRPr="0060372C">
        <w:rPr>
          <w:sz w:val="24"/>
          <w:szCs w:val="24"/>
        </w:rPr>
        <w:t>на лесо- и сельскохозяйственных угодьях животноводческого подтипа пастбищного вида</w:t>
      </w:r>
      <w:r w:rsidR="00595C84" w:rsidRPr="0060372C">
        <w:rPr>
          <w:i/>
          <w:sz w:val="24"/>
          <w:szCs w:val="24"/>
        </w:rPr>
        <w:t xml:space="preserve">. </w:t>
      </w:r>
      <w:r w:rsidR="00595C84" w:rsidRPr="0060372C">
        <w:rPr>
          <w:sz w:val="24"/>
          <w:szCs w:val="24"/>
        </w:rPr>
        <w:t>Т</w:t>
      </w:r>
      <w:r w:rsidR="00595C84" w:rsidRPr="0060372C">
        <w:rPr>
          <w:i/>
          <w:sz w:val="24"/>
          <w:szCs w:val="24"/>
        </w:rPr>
        <w:t>очка №</w:t>
      </w:r>
      <w:r w:rsidR="0002585F" w:rsidRPr="0060372C">
        <w:rPr>
          <w:i/>
          <w:sz w:val="24"/>
          <w:szCs w:val="24"/>
        </w:rPr>
        <w:t> </w:t>
      </w:r>
      <w:r w:rsidR="00595C84" w:rsidRPr="0060372C">
        <w:rPr>
          <w:i/>
          <w:sz w:val="24"/>
          <w:szCs w:val="24"/>
        </w:rPr>
        <w:t>22169</w:t>
      </w:r>
      <w:r w:rsidR="00595C84" w:rsidRPr="0060372C">
        <w:rPr>
          <w:sz w:val="24"/>
          <w:szCs w:val="24"/>
        </w:rPr>
        <w:t xml:space="preserve"> имеет сильный уровень загрязнения (Z</w:t>
      </w:r>
      <w:r w:rsidR="00595C84" w:rsidRPr="0060372C">
        <w:rPr>
          <w:sz w:val="24"/>
          <w:szCs w:val="24"/>
          <w:vertAlign w:val="subscript"/>
        </w:rPr>
        <w:t>c</w:t>
      </w:r>
      <w:r w:rsidR="00595C84" w:rsidRPr="0060372C">
        <w:rPr>
          <w:sz w:val="24"/>
          <w:szCs w:val="24"/>
        </w:rPr>
        <w:t>=48,3) с преобладанием повышенных концентраций элементов первого (</w:t>
      </w:r>
      <w:r w:rsidR="00595C84" w:rsidRPr="0060372C">
        <w:rPr>
          <w:sz w:val="24"/>
          <w:szCs w:val="24"/>
          <w:lang w:val="en-US"/>
        </w:rPr>
        <w:t>Pb</w:t>
      </w:r>
      <w:r w:rsidR="00595C84" w:rsidRPr="0060372C">
        <w:rPr>
          <w:sz w:val="24"/>
          <w:szCs w:val="24"/>
          <w:vertAlign w:val="subscript"/>
        </w:rPr>
        <w:t>10,0</w:t>
      </w:r>
      <w:r w:rsidR="00595C84" w:rsidRPr="0060372C">
        <w:rPr>
          <w:sz w:val="24"/>
          <w:szCs w:val="24"/>
          <w:lang w:val="en-US"/>
        </w:rPr>
        <w:t>Zn</w:t>
      </w:r>
      <w:r w:rsidR="00595C84" w:rsidRPr="0060372C">
        <w:rPr>
          <w:sz w:val="24"/>
          <w:szCs w:val="24"/>
          <w:vertAlign w:val="subscript"/>
        </w:rPr>
        <w:t>4,0</w:t>
      </w:r>
      <w:r w:rsidR="00595C84" w:rsidRPr="0060372C">
        <w:rPr>
          <w:sz w:val="24"/>
          <w:szCs w:val="24"/>
        </w:rPr>
        <w:t>), второго (</w:t>
      </w:r>
      <w:r w:rsidR="00595C84" w:rsidRPr="0060372C">
        <w:rPr>
          <w:sz w:val="24"/>
          <w:szCs w:val="24"/>
          <w:lang w:val="en-US"/>
        </w:rPr>
        <w:t>B</w:t>
      </w:r>
      <w:r w:rsidR="00595C84" w:rsidRPr="0060372C">
        <w:rPr>
          <w:sz w:val="24"/>
          <w:szCs w:val="24"/>
          <w:vertAlign w:val="subscript"/>
        </w:rPr>
        <w:t>5,0</w:t>
      </w:r>
      <w:r w:rsidR="00595C84" w:rsidRPr="0060372C">
        <w:rPr>
          <w:sz w:val="24"/>
          <w:szCs w:val="24"/>
        </w:rPr>
        <w:t>) и третьего (</w:t>
      </w:r>
      <w:r w:rsidR="00595C84" w:rsidRPr="0060372C">
        <w:rPr>
          <w:sz w:val="24"/>
          <w:szCs w:val="24"/>
          <w:lang w:val="en-US"/>
        </w:rPr>
        <w:t>Ba</w:t>
      </w:r>
      <w:r w:rsidR="00595C84" w:rsidRPr="0060372C">
        <w:rPr>
          <w:sz w:val="24"/>
          <w:szCs w:val="24"/>
          <w:vertAlign w:val="subscript"/>
        </w:rPr>
        <w:t>20,0</w:t>
      </w:r>
      <w:r w:rsidR="00595C84" w:rsidRPr="0060372C">
        <w:rPr>
          <w:sz w:val="24"/>
          <w:szCs w:val="24"/>
          <w:lang w:val="en-US"/>
        </w:rPr>
        <w:t>Mn</w:t>
      </w:r>
      <w:r w:rsidR="00595C84" w:rsidRPr="0060372C">
        <w:rPr>
          <w:sz w:val="24"/>
          <w:szCs w:val="24"/>
          <w:vertAlign w:val="subscript"/>
        </w:rPr>
        <w:t>8,3</w:t>
      </w:r>
      <w:r w:rsidR="00595C84" w:rsidRPr="0060372C">
        <w:rPr>
          <w:sz w:val="24"/>
          <w:szCs w:val="24"/>
          <w:lang w:val="en-US"/>
        </w:rPr>
        <w:t>W</w:t>
      </w:r>
      <w:r w:rsidR="00595C84" w:rsidRPr="0060372C">
        <w:rPr>
          <w:sz w:val="24"/>
          <w:szCs w:val="24"/>
          <w:vertAlign w:val="subscript"/>
        </w:rPr>
        <w:t>6,0</w:t>
      </w:r>
      <w:r w:rsidR="00595C84" w:rsidRPr="0060372C">
        <w:rPr>
          <w:sz w:val="24"/>
          <w:szCs w:val="24"/>
        </w:rPr>
        <w:t>) классов опасности. Она расположена</w:t>
      </w:r>
      <w:r w:rsidR="00595C84" w:rsidRPr="0060372C">
        <w:rPr>
          <w:i/>
          <w:sz w:val="24"/>
          <w:szCs w:val="24"/>
        </w:rPr>
        <w:t xml:space="preserve"> </w:t>
      </w:r>
      <w:r w:rsidR="00595C84" w:rsidRPr="0060372C">
        <w:rPr>
          <w:sz w:val="24"/>
          <w:szCs w:val="24"/>
        </w:rPr>
        <w:t>в 4 км северо-восточнее г. Чумуртук и находится на лесохозяйственных угодьях резервных лесов. Загрязнение во всех описанных выше точках носит постоянный характер.</w:t>
      </w:r>
    </w:p>
    <w:p w:rsidR="00595C84" w:rsidRPr="0060372C" w:rsidRDefault="00595C84" w:rsidP="00595C84">
      <w:pPr>
        <w:ind w:firstLine="425"/>
        <w:jc w:val="both"/>
        <w:rPr>
          <w:sz w:val="24"/>
          <w:szCs w:val="24"/>
        </w:rPr>
      </w:pPr>
      <w:r w:rsidRPr="0060372C">
        <w:rPr>
          <w:sz w:val="24"/>
          <w:szCs w:val="24"/>
        </w:rPr>
        <w:t xml:space="preserve">К единичным точкам с техногенным источником загрязнения в донных отложениях относится </w:t>
      </w:r>
      <w:r w:rsidRPr="0060372C">
        <w:rPr>
          <w:i/>
          <w:sz w:val="24"/>
          <w:szCs w:val="24"/>
        </w:rPr>
        <w:t>точка с № 20114</w:t>
      </w:r>
      <w:r w:rsidRPr="0060372C">
        <w:rPr>
          <w:sz w:val="24"/>
          <w:szCs w:val="24"/>
        </w:rPr>
        <w:t xml:space="preserve">, расположенная </w:t>
      </w:r>
      <w:r w:rsidR="0002585F" w:rsidRPr="0060372C">
        <w:rPr>
          <w:sz w:val="24"/>
          <w:szCs w:val="24"/>
        </w:rPr>
        <w:t>у</w:t>
      </w:r>
      <w:r w:rsidRPr="0060372C">
        <w:rPr>
          <w:sz w:val="24"/>
          <w:szCs w:val="24"/>
        </w:rPr>
        <w:t xml:space="preserve"> автодороги п. Бай-Хаак – Сосновка. Точка имеет сильный уровень загрязнения (Z</w:t>
      </w:r>
      <w:r w:rsidRPr="0060372C">
        <w:rPr>
          <w:sz w:val="24"/>
          <w:szCs w:val="24"/>
          <w:vertAlign w:val="subscript"/>
        </w:rPr>
        <w:t>c</w:t>
      </w:r>
      <w:r w:rsidRPr="0060372C">
        <w:rPr>
          <w:sz w:val="24"/>
          <w:szCs w:val="24"/>
        </w:rPr>
        <w:t>=40) с преобладанием аномальных концентраций элементов первого (</w:t>
      </w:r>
      <w:r w:rsidRPr="0060372C">
        <w:rPr>
          <w:sz w:val="24"/>
          <w:szCs w:val="24"/>
          <w:lang w:val="en-US"/>
        </w:rPr>
        <w:t>Pb</w:t>
      </w:r>
      <w:r w:rsidRPr="0060372C">
        <w:rPr>
          <w:sz w:val="24"/>
          <w:szCs w:val="24"/>
          <w:vertAlign w:val="subscript"/>
        </w:rPr>
        <w:t>40,0</w:t>
      </w:r>
      <w:r w:rsidRPr="0060372C">
        <w:rPr>
          <w:sz w:val="24"/>
          <w:szCs w:val="24"/>
        </w:rPr>
        <w:t xml:space="preserve">) класса опасности. Близость автодороги указывает на антропогенную природу аномалии. Загрязнение в точке носит остаточный характер. </w:t>
      </w:r>
    </w:p>
    <w:p w:rsidR="004F442B" w:rsidRPr="0060372C" w:rsidRDefault="00595C84" w:rsidP="004F442B">
      <w:pPr>
        <w:ind w:firstLine="425"/>
        <w:jc w:val="both"/>
        <w:rPr>
          <w:sz w:val="24"/>
          <w:szCs w:val="24"/>
        </w:rPr>
      </w:pPr>
      <w:r w:rsidRPr="0060372C">
        <w:rPr>
          <w:sz w:val="24"/>
          <w:szCs w:val="24"/>
        </w:rPr>
        <w:t>На экологию так же влияют техногенные (отработанные россыпи и их отвалы, карьеры, свалки) и рудогенные (проявления рудных полезных ископаемых) источники загрязнения. Изменения проявляются в различных сочетаниях негативных воздействий, важнейшими из которых являются изменение ландшафта, отчуждение территорий для производства горных работ и нужд сельского хозяйства, затопление и заболачивание отработанных территорий, истощение и загрязнение подземных и поверхностных вод, обезвоживание и засоление почв, загрязнение воздуха вредными веществами и химическими элементами.</w:t>
      </w:r>
    </w:p>
    <w:p w:rsidR="00595C84" w:rsidRPr="0060372C" w:rsidRDefault="00595C84" w:rsidP="004F442B">
      <w:pPr>
        <w:ind w:firstLine="425"/>
        <w:jc w:val="both"/>
        <w:rPr>
          <w:sz w:val="24"/>
          <w:szCs w:val="24"/>
        </w:rPr>
      </w:pPr>
      <w:r w:rsidRPr="0060372C">
        <w:rPr>
          <w:sz w:val="24"/>
          <w:szCs w:val="24"/>
        </w:rPr>
        <w:t>Таким образом, на большей части территории листа М-46-</w:t>
      </w:r>
      <w:r w:rsidRPr="0060372C">
        <w:rPr>
          <w:sz w:val="24"/>
          <w:szCs w:val="24"/>
          <w:lang w:val="en-US"/>
        </w:rPr>
        <w:t>XI</w:t>
      </w:r>
      <w:r w:rsidRPr="0060372C">
        <w:rPr>
          <w:sz w:val="24"/>
          <w:szCs w:val="24"/>
        </w:rPr>
        <w:t xml:space="preserve"> имеет минимальный и слабый уровень загрязнения опробованных компонентов природно-геологической среды. Экологическая обстановка в районе в целом характеризуется как благоприятная</w:t>
      </w:r>
      <w:r w:rsidR="0073192F">
        <w:rPr>
          <w:sz w:val="24"/>
          <w:szCs w:val="24"/>
        </w:rPr>
        <w:t>.</w:t>
      </w:r>
      <w:r w:rsidRPr="0060372C">
        <w:rPr>
          <w:sz w:val="24"/>
          <w:szCs w:val="24"/>
        </w:rPr>
        <w:t xml:space="preserve"> </w:t>
      </w:r>
    </w:p>
    <w:p w:rsidR="00AD3256" w:rsidRPr="0060372C" w:rsidRDefault="00AD3256" w:rsidP="00595C84">
      <w:pPr>
        <w:sectPr w:rsidR="00AD3256" w:rsidRPr="0060372C" w:rsidSect="008B3BB6">
          <w:pgSz w:w="11906" w:h="16838"/>
          <w:pgMar w:top="1134" w:right="850" w:bottom="1134" w:left="1701" w:header="708" w:footer="708" w:gutter="0"/>
          <w:cols w:space="708"/>
          <w:docGrid w:linePitch="360"/>
        </w:sectPr>
      </w:pPr>
    </w:p>
    <w:p w:rsidR="00AD3256" w:rsidRPr="0060372C" w:rsidRDefault="00AD3256" w:rsidP="00AD3256">
      <w:pPr>
        <w:pStyle w:val="afc"/>
        <w:spacing w:after="0"/>
      </w:pPr>
      <w:r w:rsidRPr="0060372C">
        <w:lastRenderedPageBreak/>
        <w:t xml:space="preserve">9. Выводы и рекомендации </w:t>
      </w:r>
    </w:p>
    <w:p w:rsidR="00AD3256" w:rsidRPr="0060372C" w:rsidRDefault="00AD3256" w:rsidP="00AD3256">
      <w:pPr>
        <w:pStyle w:val="afc"/>
      </w:pPr>
      <w:r w:rsidRPr="0060372C">
        <w:t>по проведению дальнейших геологоразведочных работ</w:t>
      </w:r>
    </w:p>
    <w:p w:rsidR="00AD3256" w:rsidRPr="0060372C" w:rsidRDefault="00AD3256" w:rsidP="00AD3256">
      <w:pPr>
        <w:ind w:firstLine="425"/>
        <w:jc w:val="both"/>
        <w:rPr>
          <w:sz w:val="24"/>
          <w:szCs w:val="24"/>
        </w:rPr>
      </w:pPr>
      <w:r w:rsidRPr="0060372C">
        <w:rPr>
          <w:spacing w:val="-4"/>
          <w:kern w:val="24"/>
          <w:sz w:val="24"/>
          <w:szCs w:val="24"/>
        </w:rPr>
        <w:t>В процессе проведенных работ по созданию Геохимической основы Госгеолкарты-200 листа</w:t>
      </w:r>
      <w:r w:rsidRPr="0060372C">
        <w:rPr>
          <w:sz w:val="24"/>
          <w:szCs w:val="24"/>
        </w:rPr>
        <w:t xml:space="preserve"> М-46-</w:t>
      </w:r>
      <w:r w:rsidRPr="0060372C">
        <w:rPr>
          <w:sz w:val="24"/>
          <w:szCs w:val="24"/>
          <w:lang w:val="en-US"/>
        </w:rPr>
        <w:t>XI</w:t>
      </w:r>
      <w:r w:rsidRPr="0060372C">
        <w:rPr>
          <w:sz w:val="24"/>
          <w:szCs w:val="24"/>
        </w:rPr>
        <w:t xml:space="preserve"> </w:t>
      </w:r>
      <w:r w:rsidRPr="0060372C">
        <w:rPr>
          <w:spacing w:val="-4"/>
          <w:kern w:val="24"/>
          <w:sz w:val="24"/>
          <w:szCs w:val="24"/>
        </w:rPr>
        <w:t>был проанализирован фактический материал предшествующих геологосъемочных, специализированных геохимических и поисковых работ масштаба 1:1</w:t>
      </w:r>
      <w:r w:rsidRPr="0060372C">
        <w:rPr>
          <w:spacing w:val="-4"/>
          <w:kern w:val="24"/>
          <w:sz w:val="24"/>
          <w:szCs w:val="24"/>
          <w:lang w:val="en-US"/>
        </w:rPr>
        <w:t> </w:t>
      </w:r>
      <w:r w:rsidRPr="0060372C">
        <w:rPr>
          <w:spacing w:val="-4"/>
          <w:kern w:val="24"/>
          <w:sz w:val="24"/>
          <w:szCs w:val="24"/>
        </w:rPr>
        <w:t>000</w:t>
      </w:r>
      <w:r w:rsidRPr="0060372C">
        <w:rPr>
          <w:spacing w:val="-4"/>
          <w:kern w:val="24"/>
          <w:sz w:val="24"/>
          <w:szCs w:val="24"/>
          <w:lang w:val="en-US"/>
        </w:rPr>
        <w:t> </w:t>
      </w:r>
      <w:r w:rsidRPr="0060372C">
        <w:rPr>
          <w:spacing w:val="-4"/>
          <w:kern w:val="24"/>
          <w:sz w:val="24"/>
          <w:szCs w:val="24"/>
        </w:rPr>
        <w:t>000-1:25</w:t>
      </w:r>
      <w:r w:rsidRPr="0060372C">
        <w:rPr>
          <w:spacing w:val="-4"/>
          <w:kern w:val="24"/>
          <w:sz w:val="24"/>
          <w:szCs w:val="24"/>
          <w:lang w:val="en-US"/>
        </w:rPr>
        <w:t> </w:t>
      </w:r>
      <w:r w:rsidRPr="0060372C">
        <w:rPr>
          <w:spacing w:val="-4"/>
          <w:kern w:val="24"/>
          <w:sz w:val="24"/>
          <w:szCs w:val="24"/>
        </w:rPr>
        <w:t xml:space="preserve">000. Фактографической базой для создания ГХО послужили уже имеющиеся геохимические материалы на </w:t>
      </w:r>
      <w:r w:rsidRPr="0060372C">
        <w:rPr>
          <w:sz w:val="24"/>
          <w:szCs w:val="24"/>
        </w:rPr>
        <w:t>94</w:t>
      </w:r>
      <w:r w:rsidRPr="0060372C">
        <w:rPr>
          <w:sz w:val="24"/>
          <w:szCs w:val="24"/>
          <w:lang w:val="en-US"/>
        </w:rPr>
        <w:t> </w:t>
      </w:r>
      <w:r w:rsidRPr="0060372C">
        <w:rPr>
          <w:sz w:val="24"/>
          <w:szCs w:val="24"/>
        </w:rPr>
        <w:t>% площади листа. На остальной части территории (6</w:t>
      </w:r>
      <w:r w:rsidRPr="0060372C">
        <w:rPr>
          <w:sz w:val="24"/>
          <w:szCs w:val="24"/>
          <w:lang w:val="en-US"/>
        </w:rPr>
        <w:t> </w:t>
      </w:r>
      <w:r w:rsidRPr="0060372C">
        <w:rPr>
          <w:sz w:val="24"/>
          <w:szCs w:val="24"/>
        </w:rPr>
        <w:t xml:space="preserve">%), </w:t>
      </w:r>
      <w:r w:rsidRPr="0060372C">
        <w:rPr>
          <w:spacing w:val="-4"/>
          <w:kern w:val="24"/>
          <w:sz w:val="24"/>
          <w:szCs w:val="24"/>
        </w:rPr>
        <w:t>в рамках данных работ выполнено л</w:t>
      </w:r>
      <w:r w:rsidRPr="0060372C">
        <w:rPr>
          <w:sz w:val="24"/>
          <w:szCs w:val="24"/>
        </w:rPr>
        <w:t xml:space="preserve">итохимическое опробование по потокам рассеяния. Это позволило получить однородный массив аналитических данных выполненных одним методом по одному типу геохимической среды. Методика обработки геохимических данных включала в себя определение уровня геохимического фона, порога аномальности, изображение результатов аналитических исследований, оценку выявленных аномалий и качества съёмок. Комплексный анализ материалов предшествующих работ, проведенные аналитические исследования и камеральные работы </w:t>
      </w:r>
      <w:r w:rsidRPr="0060372C">
        <w:rPr>
          <w:spacing w:val="-4"/>
          <w:kern w:val="24"/>
          <w:sz w:val="24"/>
          <w:szCs w:val="24"/>
        </w:rPr>
        <w:t>позволили решить следующие задачи:</w:t>
      </w:r>
    </w:p>
    <w:p w:rsidR="00AD3256" w:rsidRPr="0060372C" w:rsidRDefault="00AD3256" w:rsidP="002748B6">
      <w:pPr>
        <w:numPr>
          <w:ilvl w:val="0"/>
          <w:numId w:val="4"/>
        </w:numPr>
        <w:ind w:left="0" w:firstLine="425"/>
        <w:contextualSpacing/>
        <w:jc w:val="both"/>
        <w:rPr>
          <w:sz w:val="24"/>
          <w:szCs w:val="24"/>
        </w:rPr>
      </w:pPr>
      <w:r w:rsidRPr="0060372C">
        <w:rPr>
          <w:sz w:val="24"/>
          <w:szCs w:val="24"/>
        </w:rPr>
        <w:t>подготовить схемы геохимической изученности территории листа М-46-</w:t>
      </w:r>
      <w:r w:rsidRPr="0060372C">
        <w:rPr>
          <w:sz w:val="24"/>
          <w:szCs w:val="24"/>
          <w:lang w:val="en-US"/>
        </w:rPr>
        <w:t>XI</w:t>
      </w:r>
      <w:r w:rsidRPr="0060372C">
        <w:rPr>
          <w:sz w:val="24"/>
          <w:szCs w:val="24"/>
        </w:rPr>
        <w:t xml:space="preserve"> с характеристикой количества и качества выполненных работ и оценкой достоверности и значимости геохимических материалов;</w:t>
      </w:r>
    </w:p>
    <w:p w:rsidR="00AD3256" w:rsidRPr="0060372C" w:rsidRDefault="00AD3256" w:rsidP="002748B6">
      <w:pPr>
        <w:numPr>
          <w:ilvl w:val="0"/>
          <w:numId w:val="4"/>
        </w:numPr>
        <w:ind w:left="0" w:firstLine="425"/>
        <w:contextualSpacing/>
        <w:jc w:val="both"/>
        <w:rPr>
          <w:sz w:val="24"/>
          <w:szCs w:val="24"/>
        </w:rPr>
      </w:pPr>
      <w:r w:rsidRPr="0060372C">
        <w:rPr>
          <w:sz w:val="24"/>
          <w:szCs w:val="24"/>
        </w:rPr>
        <w:t>охарактеризовать основные черты геологического строения и металлогенического районирования территории;</w:t>
      </w:r>
    </w:p>
    <w:p w:rsidR="00AD3256" w:rsidRPr="0060372C" w:rsidRDefault="00AD3256" w:rsidP="002748B6">
      <w:pPr>
        <w:numPr>
          <w:ilvl w:val="0"/>
          <w:numId w:val="4"/>
        </w:numPr>
        <w:ind w:left="0" w:firstLine="425"/>
        <w:contextualSpacing/>
        <w:jc w:val="both"/>
        <w:rPr>
          <w:sz w:val="24"/>
          <w:szCs w:val="24"/>
        </w:rPr>
      </w:pPr>
      <w:r w:rsidRPr="0060372C">
        <w:rPr>
          <w:sz w:val="24"/>
          <w:szCs w:val="24"/>
        </w:rPr>
        <w:t>выделить ландшафтные подразделения, отразив их геохимическую специализацию. Оценить потенциал устойчивости ландшафтных подразделений к техногенному загрязнению, показатели экологической опасности, коэффициенты концентрации элементов в донных отложениях, почвенных горизонтах В, ВС, коэффициенты местной миграции;</w:t>
      </w:r>
    </w:p>
    <w:p w:rsidR="00AD3256" w:rsidRPr="0060372C" w:rsidRDefault="00AD3256" w:rsidP="002748B6">
      <w:pPr>
        <w:numPr>
          <w:ilvl w:val="0"/>
          <w:numId w:val="4"/>
        </w:numPr>
        <w:ind w:left="0" w:firstLine="425"/>
        <w:contextualSpacing/>
        <w:jc w:val="both"/>
        <w:rPr>
          <w:sz w:val="24"/>
          <w:szCs w:val="24"/>
        </w:rPr>
      </w:pPr>
      <w:r w:rsidRPr="0060372C">
        <w:rPr>
          <w:sz w:val="24"/>
          <w:szCs w:val="24"/>
        </w:rPr>
        <w:t>охарактеризовать хозяйственно-функциональные условия на территории работ;</w:t>
      </w:r>
    </w:p>
    <w:p w:rsidR="00AD3256" w:rsidRPr="0060372C" w:rsidRDefault="00AD3256" w:rsidP="002748B6">
      <w:pPr>
        <w:numPr>
          <w:ilvl w:val="0"/>
          <w:numId w:val="4"/>
        </w:numPr>
        <w:ind w:left="0" w:firstLine="425"/>
        <w:contextualSpacing/>
        <w:jc w:val="both"/>
        <w:rPr>
          <w:spacing w:val="-4"/>
          <w:kern w:val="24"/>
          <w:sz w:val="24"/>
          <w:szCs w:val="24"/>
        </w:rPr>
      </w:pPr>
      <w:r w:rsidRPr="0060372C">
        <w:rPr>
          <w:spacing w:val="-4"/>
          <w:kern w:val="24"/>
          <w:sz w:val="24"/>
          <w:szCs w:val="24"/>
        </w:rPr>
        <w:t>определить геохимические типы ассоциаций химических элементов в геологических комплексах, структурно-тектонических подразделениях, аномальных геохимических полях;</w:t>
      </w:r>
    </w:p>
    <w:p w:rsidR="00AD3256" w:rsidRPr="0060372C" w:rsidRDefault="00AD3256" w:rsidP="002748B6">
      <w:pPr>
        <w:numPr>
          <w:ilvl w:val="0"/>
          <w:numId w:val="4"/>
        </w:numPr>
        <w:ind w:left="0" w:firstLine="425"/>
        <w:contextualSpacing/>
        <w:jc w:val="both"/>
        <w:rPr>
          <w:sz w:val="24"/>
          <w:szCs w:val="24"/>
        </w:rPr>
      </w:pPr>
      <w:r w:rsidRPr="0060372C">
        <w:rPr>
          <w:sz w:val="24"/>
          <w:szCs w:val="24"/>
        </w:rPr>
        <w:t>создать основу для карты полезных ископаемых (литохимические аномалии в донных отложениях и коренных породах);</w:t>
      </w:r>
    </w:p>
    <w:p w:rsidR="00AD3256" w:rsidRPr="0060372C" w:rsidRDefault="00AD3256" w:rsidP="002748B6">
      <w:pPr>
        <w:numPr>
          <w:ilvl w:val="0"/>
          <w:numId w:val="4"/>
        </w:numPr>
        <w:ind w:left="0" w:firstLine="425"/>
        <w:contextualSpacing/>
        <w:jc w:val="both"/>
        <w:rPr>
          <w:sz w:val="24"/>
          <w:szCs w:val="24"/>
        </w:rPr>
      </w:pPr>
      <w:r w:rsidRPr="0060372C">
        <w:rPr>
          <w:sz w:val="24"/>
          <w:szCs w:val="24"/>
        </w:rPr>
        <w:t>осуществить геолого-геохимическое районирование;</w:t>
      </w:r>
    </w:p>
    <w:p w:rsidR="00AD3256" w:rsidRPr="0060372C" w:rsidRDefault="00AD3256" w:rsidP="002748B6">
      <w:pPr>
        <w:numPr>
          <w:ilvl w:val="0"/>
          <w:numId w:val="4"/>
        </w:numPr>
        <w:ind w:left="0" w:firstLine="425"/>
        <w:contextualSpacing/>
        <w:jc w:val="both"/>
        <w:rPr>
          <w:bCs/>
          <w:iCs/>
          <w:spacing w:val="-4"/>
          <w:kern w:val="24"/>
          <w:sz w:val="24"/>
          <w:szCs w:val="24"/>
        </w:rPr>
      </w:pPr>
      <w:r w:rsidRPr="0060372C">
        <w:rPr>
          <w:spacing w:val="-4"/>
          <w:kern w:val="24"/>
          <w:sz w:val="24"/>
          <w:szCs w:val="24"/>
        </w:rPr>
        <w:t>уточнить контуры аномальных геохимических полей в ранге рудных узлов, полей и дать им прогнозную оценку;</w:t>
      </w:r>
    </w:p>
    <w:p w:rsidR="00AD3256" w:rsidRPr="0060372C" w:rsidRDefault="00AD3256" w:rsidP="002748B6">
      <w:pPr>
        <w:numPr>
          <w:ilvl w:val="0"/>
          <w:numId w:val="4"/>
        </w:numPr>
        <w:ind w:left="0" w:firstLine="425"/>
        <w:contextualSpacing/>
        <w:jc w:val="both"/>
      </w:pPr>
      <w:r w:rsidRPr="0060372C">
        <w:rPr>
          <w:sz w:val="24"/>
          <w:szCs w:val="24"/>
        </w:rPr>
        <w:t>с учетом природно-хозяйственных особенностей территории</w:t>
      </w:r>
      <w:r w:rsidRPr="0060372C">
        <w:rPr>
          <w:i/>
          <w:sz w:val="24"/>
          <w:szCs w:val="24"/>
        </w:rPr>
        <w:t xml:space="preserve"> </w:t>
      </w:r>
      <w:r w:rsidRPr="0060372C">
        <w:rPr>
          <w:sz w:val="24"/>
          <w:szCs w:val="24"/>
        </w:rPr>
        <w:t>дать представление об экологическом состоянии всех сред региона, оценить уровень их загрязнения, отразив элементы-загрязнители и степень их концентрации.</w:t>
      </w:r>
    </w:p>
    <w:p w:rsidR="00AD3256" w:rsidRPr="0060372C" w:rsidRDefault="00AD3256" w:rsidP="00AD3256">
      <w:pPr>
        <w:spacing w:before="120" w:after="120"/>
        <w:ind w:firstLine="425"/>
        <w:jc w:val="both"/>
        <w:rPr>
          <w:i/>
          <w:spacing w:val="-2"/>
          <w:kern w:val="24"/>
          <w:sz w:val="24"/>
          <w:szCs w:val="24"/>
        </w:rPr>
      </w:pPr>
      <w:r w:rsidRPr="0060372C">
        <w:rPr>
          <w:i/>
          <w:spacing w:val="-2"/>
          <w:kern w:val="24"/>
          <w:sz w:val="24"/>
          <w:szCs w:val="24"/>
        </w:rPr>
        <w:t>В результате проведенных работ можно сделать следующие основные выводы:</w:t>
      </w:r>
    </w:p>
    <w:p w:rsidR="00AD3256" w:rsidRPr="0060372C" w:rsidRDefault="00AD3256" w:rsidP="002748B6">
      <w:pPr>
        <w:numPr>
          <w:ilvl w:val="0"/>
          <w:numId w:val="3"/>
        </w:numPr>
        <w:ind w:left="0" w:firstLine="425"/>
        <w:contextualSpacing/>
        <w:jc w:val="both"/>
        <w:rPr>
          <w:spacing w:val="-2"/>
          <w:kern w:val="24"/>
          <w:sz w:val="24"/>
          <w:szCs w:val="24"/>
        </w:rPr>
      </w:pPr>
      <w:r w:rsidRPr="0060372C">
        <w:rPr>
          <w:spacing w:val="-2"/>
          <w:kern w:val="24"/>
          <w:sz w:val="24"/>
          <w:szCs w:val="24"/>
        </w:rPr>
        <w:t xml:space="preserve">Геолого-структурное районирование территории листа </w:t>
      </w:r>
      <w:r w:rsidRPr="0060372C">
        <w:rPr>
          <w:spacing w:val="-2"/>
          <w:kern w:val="24"/>
          <w:sz w:val="24"/>
          <w:szCs w:val="24"/>
          <w:lang w:val="en-US"/>
        </w:rPr>
        <w:t>M</w:t>
      </w:r>
      <w:r w:rsidRPr="0060372C">
        <w:rPr>
          <w:spacing w:val="-2"/>
          <w:kern w:val="24"/>
          <w:sz w:val="24"/>
          <w:szCs w:val="24"/>
        </w:rPr>
        <w:t>-46-</w:t>
      </w:r>
      <w:r w:rsidRPr="0060372C">
        <w:rPr>
          <w:spacing w:val="-2"/>
          <w:kern w:val="24"/>
          <w:sz w:val="24"/>
          <w:szCs w:val="24"/>
          <w:lang w:val="en-US"/>
        </w:rPr>
        <w:t>XI</w:t>
      </w:r>
      <w:r w:rsidRPr="0060372C">
        <w:rPr>
          <w:spacing w:val="-2"/>
          <w:kern w:val="24"/>
          <w:sz w:val="24"/>
          <w:szCs w:val="24"/>
        </w:rPr>
        <w:t xml:space="preserve"> находит свое закономерное отражение в геохимическом районировании. Центральная и южная часть листа, сложенная преимущественно островодужными кембрийскими вулканогенно-осадочными комплексами пород, прорванными кембрийско-ордовикскими массивами таннуольского габбро-диорит-плагиогранитного комплекса и гранит-лейкогранитного арголикского комплекса, относится к Деспенскому АГХП ранга рудного района. Породы характеризуются сидеро-литофильной специализацией. Среди ландшафтов преобладают горно-таежные и смешанные леса с горными мерзлотно-таежными и горными бурыми таежными почвами денудационно-эрозионной зоны средне-низкогорья на автохтонных и слабосмещенных образованиях. Данный район характеризуется благоприятными эколого-геохимическими условиями. Выделяются лишь незначительные по площади территории неудовлетворительного экологического состояния в верховьях р. Шивилиг-Хем, низовьях р. Хыралыг-Хем, и бассейне р. Улуг-Шанган. Все они связаны с интенсивными рудогенными аномалиями. В металлогеническом плане для Деспенского района характерна специализация на золото, медь, свинец, цинк, железо, молибден. Здесь выделяются АГХП с </w:t>
      </w:r>
      <w:r w:rsidRPr="0060372C">
        <w:rPr>
          <w:spacing w:val="-2"/>
          <w:kern w:val="24"/>
          <w:sz w:val="24"/>
          <w:szCs w:val="24"/>
        </w:rPr>
        <w:lastRenderedPageBreak/>
        <w:t>высокими перспективами золоторудного (Улуг-Шанганское), полиметаллического (Чинге-Хараганское), золото-медного (Шивилигское) и вольфрамового (Дургенское) профилей.</w:t>
      </w:r>
    </w:p>
    <w:p w:rsidR="00AD3256" w:rsidRPr="0060372C" w:rsidRDefault="00AD3256" w:rsidP="002748B6">
      <w:pPr>
        <w:numPr>
          <w:ilvl w:val="0"/>
          <w:numId w:val="3"/>
        </w:numPr>
        <w:ind w:left="0" w:firstLine="425"/>
        <w:contextualSpacing/>
        <w:jc w:val="both"/>
        <w:rPr>
          <w:spacing w:val="-2"/>
          <w:kern w:val="24"/>
          <w:sz w:val="24"/>
          <w:szCs w:val="24"/>
        </w:rPr>
      </w:pPr>
      <w:r w:rsidRPr="0060372C">
        <w:rPr>
          <w:spacing w:val="-2"/>
          <w:kern w:val="24"/>
          <w:sz w:val="24"/>
          <w:szCs w:val="24"/>
        </w:rPr>
        <w:t xml:space="preserve">Северная часть территории листа </w:t>
      </w:r>
      <w:r w:rsidRPr="0060372C">
        <w:rPr>
          <w:spacing w:val="-2"/>
          <w:kern w:val="24"/>
          <w:sz w:val="24"/>
          <w:szCs w:val="24"/>
          <w:lang w:val="en-US"/>
        </w:rPr>
        <w:t>M</w:t>
      </w:r>
      <w:r w:rsidRPr="0060372C">
        <w:rPr>
          <w:spacing w:val="-2"/>
          <w:kern w:val="24"/>
          <w:sz w:val="24"/>
          <w:szCs w:val="24"/>
        </w:rPr>
        <w:t>-46-</w:t>
      </w:r>
      <w:r w:rsidRPr="0060372C">
        <w:rPr>
          <w:spacing w:val="-2"/>
          <w:kern w:val="24"/>
          <w:sz w:val="24"/>
          <w:szCs w:val="24"/>
          <w:lang w:val="en-US"/>
        </w:rPr>
        <w:t>XI</w:t>
      </w:r>
      <w:r w:rsidR="0002585F" w:rsidRPr="0060372C">
        <w:rPr>
          <w:spacing w:val="-2"/>
          <w:kern w:val="24"/>
          <w:sz w:val="24"/>
          <w:szCs w:val="24"/>
        </w:rPr>
        <w:t xml:space="preserve"> сложена </w:t>
      </w:r>
      <w:r w:rsidRPr="0060372C">
        <w:rPr>
          <w:spacing w:val="-2"/>
          <w:kern w:val="24"/>
          <w:sz w:val="24"/>
          <w:szCs w:val="24"/>
        </w:rPr>
        <w:t>девонскими и юрскими преимущественно терригенными отложениями Улуг-Хемской подзоны Центрально-Тувинского прогиба</w:t>
      </w:r>
      <w:r w:rsidR="0002585F" w:rsidRPr="0060372C">
        <w:rPr>
          <w:spacing w:val="-2"/>
          <w:kern w:val="24"/>
          <w:sz w:val="24"/>
          <w:szCs w:val="24"/>
        </w:rPr>
        <w:t>, на большей площади перекрытыми кайнозойскими отложениями</w:t>
      </w:r>
      <w:r w:rsidRPr="0060372C">
        <w:rPr>
          <w:spacing w:val="-2"/>
          <w:kern w:val="24"/>
          <w:sz w:val="24"/>
          <w:szCs w:val="24"/>
        </w:rPr>
        <w:t>. Породы характеризуются халькофильной специализацией. Среди ландшафтов преобладают степной, горный степной, лесостепной и смешанный лесной с каштановыми и бурыми лесными почвами денудационно-эрозионной зоны средне-низкогорья на аллохтонных образованиях. Данный район характеризуется благоприятными эколого-геохимическими условиями за исключением территории у восточной рамки планшета, которая связанна с интенсивной рудогенной аномалией в скарнированных породах раннего кембрия. В этой части листа перспективы на обнаружение промышленно значимого оруденения имеет Доргунское АГХП с серебро-полиметаллическим профилем, расположенное в поле развития раннедевонских вулканитов кендейской свиты.</w:t>
      </w:r>
    </w:p>
    <w:p w:rsidR="00AD3256" w:rsidRPr="0060372C" w:rsidRDefault="00AD3256" w:rsidP="0002585F">
      <w:pPr>
        <w:spacing w:before="120" w:after="120"/>
        <w:ind w:firstLine="425"/>
        <w:jc w:val="both"/>
        <w:rPr>
          <w:i/>
          <w:spacing w:val="-2"/>
          <w:kern w:val="24"/>
          <w:sz w:val="24"/>
          <w:szCs w:val="24"/>
        </w:rPr>
      </w:pPr>
      <w:r w:rsidRPr="0060372C">
        <w:rPr>
          <w:i/>
          <w:spacing w:val="-2"/>
          <w:kern w:val="24"/>
          <w:sz w:val="24"/>
          <w:szCs w:val="24"/>
        </w:rPr>
        <w:t xml:space="preserve">Анализ материалов при подготовке Геохимической основы позволил </w:t>
      </w:r>
      <w:r w:rsidR="0002585F" w:rsidRPr="0060372C">
        <w:rPr>
          <w:i/>
          <w:spacing w:val="-2"/>
          <w:kern w:val="24"/>
          <w:sz w:val="24"/>
          <w:szCs w:val="24"/>
        </w:rPr>
        <w:t>дать</w:t>
      </w:r>
      <w:r w:rsidRPr="0060372C">
        <w:rPr>
          <w:i/>
          <w:spacing w:val="-2"/>
          <w:kern w:val="24"/>
          <w:sz w:val="24"/>
          <w:szCs w:val="24"/>
        </w:rPr>
        <w:t xml:space="preserve"> следующие рекомендации для постановки поисковых работ:</w:t>
      </w:r>
    </w:p>
    <w:p w:rsidR="00AD3256" w:rsidRPr="0060372C" w:rsidRDefault="00AD3256" w:rsidP="0002585F">
      <w:pPr>
        <w:numPr>
          <w:ilvl w:val="0"/>
          <w:numId w:val="15"/>
        </w:numPr>
        <w:ind w:left="0" w:firstLine="426"/>
        <w:contextualSpacing/>
        <w:jc w:val="both"/>
        <w:rPr>
          <w:sz w:val="24"/>
          <w:szCs w:val="24"/>
        </w:rPr>
      </w:pPr>
      <w:r w:rsidRPr="0060372C">
        <w:rPr>
          <w:sz w:val="24"/>
          <w:szCs w:val="24"/>
        </w:rPr>
        <w:t xml:space="preserve">наличие </w:t>
      </w:r>
      <w:r w:rsidRPr="0060372C">
        <w:rPr>
          <w:spacing w:val="-2"/>
          <w:kern w:val="24"/>
          <w:sz w:val="24"/>
          <w:szCs w:val="24"/>
        </w:rPr>
        <w:t xml:space="preserve">в пределах Доргунского АГХП-РУ </w:t>
      </w:r>
      <w:r w:rsidRPr="0060372C">
        <w:rPr>
          <w:sz w:val="24"/>
          <w:szCs w:val="24"/>
        </w:rPr>
        <w:t>высококонтрастных комплексных литохимических аномалий, зон гидротермально измененных пород с промышленными содержаниями серебра и меди, с учетом ожидаемых прогнозных ресурсов, соответствующих среднему месторождению, позволяют положитель</w:t>
      </w:r>
      <w:r w:rsidR="0002585F" w:rsidRPr="0060372C">
        <w:rPr>
          <w:sz w:val="24"/>
          <w:szCs w:val="24"/>
        </w:rPr>
        <w:t xml:space="preserve">но оценить перспективы АГХП </w:t>
      </w:r>
      <w:r w:rsidRPr="0060372C">
        <w:rPr>
          <w:sz w:val="24"/>
          <w:szCs w:val="24"/>
        </w:rPr>
        <w:t xml:space="preserve">и рекомендовать его для постановки поисковых работ масштаба 1:25 000 на серебросодержащие полиметаллические руды  с оценкой прогнозных ресурсов по категориям  </w:t>
      </w:r>
      <w:r w:rsidRPr="0060372C">
        <w:rPr>
          <w:spacing w:val="-2"/>
          <w:kern w:val="24"/>
          <w:sz w:val="24"/>
          <w:szCs w:val="24"/>
        </w:rPr>
        <w:t>Р</w:t>
      </w:r>
      <w:proofErr w:type="gramStart"/>
      <w:r w:rsidRPr="0060372C">
        <w:rPr>
          <w:spacing w:val="-2"/>
          <w:kern w:val="24"/>
          <w:sz w:val="24"/>
          <w:szCs w:val="24"/>
          <w:vertAlign w:val="subscript"/>
        </w:rPr>
        <w:t>2</w:t>
      </w:r>
      <w:proofErr w:type="gramEnd"/>
      <w:r w:rsidRPr="0060372C">
        <w:rPr>
          <w:spacing w:val="-2"/>
          <w:kern w:val="24"/>
          <w:sz w:val="24"/>
          <w:szCs w:val="24"/>
          <w:vertAlign w:val="subscript"/>
        </w:rPr>
        <w:t xml:space="preserve"> </w:t>
      </w:r>
      <w:r w:rsidRPr="0060372C">
        <w:rPr>
          <w:spacing w:val="-2"/>
          <w:kern w:val="24"/>
          <w:sz w:val="24"/>
          <w:szCs w:val="24"/>
        </w:rPr>
        <w:t>и Р</w:t>
      </w:r>
      <w:r w:rsidRPr="0060372C">
        <w:rPr>
          <w:spacing w:val="-2"/>
          <w:kern w:val="24"/>
          <w:sz w:val="24"/>
          <w:szCs w:val="24"/>
          <w:vertAlign w:val="subscript"/>
        </w:rPr>
        <w:t>1.</w:t>
      </w:r>
      <w:r w:rsidRPr="0060372C">
        <w:rPr>
          <w:spacing w:val="-2"/>
          <w:kern w:val="24"/>
          <w:sz w:val="24"/>
          <w:szCs w:val="24"/>
        </w:rPr>
        <w:t xml:space="preserve"> Прогнозные ресурсы по категории Р</w:t>
      </w:r>
      <w:r w:rsidRPr="0060372C">
        <w:rPr>
          <w:spacing w:val="-2"/>
          <w:kern w:val="24"/>
          <w:sz w:val="24"/>
          <w:szCs w:val="24"/>
          <w:vertAlign w:val="subscript"/>
        </w:rPr>
        <w:t>3</w:t>
      </w:r>
      <w:r w:rsidRPr="0060372C">
        <w:rPr>
          <w:spacing w:val="-2"/>
          <w:kern w:val="24"/>
          <w:sz w:val="24"/>
          <w:szCs w:val="24"/>
        </w:rPr>
        <w:t xml:space="preserve"> по геохимическим данным оцениваются: </w:t>
      </w:r>
      <w:r w:rsidRPr="0060372C">
        <w:rPr>
          <w:bCs/>
          <w:color w:val="000000"/>
          <w:sz w:val="24"/>
          <w:szCs w:val="24"/>
        </w:rPr>
        <w:t xml:space="preserve">Zn – 814,7 </w:t>
      </w:r>
      <w:r w:rsidR="00A50834" w:rsidRPr="0060372C">
        <w:rPr>
          <w:bCs/>
          <w:color w:val="000000"/>
          <w:sz w:val="24"/>
          <w:szCs w:val="24"/>
        </w:rPr>
        <w:t>тыс.т</w:t>
      </w:r>
      <w:r w:rsidRPr="0060372C">
        <w:rPr>
          <w:bCs/>
          <w:color w:val="000000"/>
          <w:sz w:val="24"/>
          <w:szCs w:val="24"/>
        </w:rPr>
        <w:t xml:space="preserve">, Pb – 161,4 </w:t>
      </w:r>
      <w:r w:rsidR="00A50834" w:rsidRPr="0060372C">
        <w:rPr>
          <w:bCs/>
          <w:color w:val="000000"/>
          <w:sz w:val="24"/>
          <w:szCs w:val="24"/>
        </w:rPr>
        <w:t>тыс.т</w:t>
      </w:r>
      <w:r w:rsidRPr="0060372C">
        <w:rPr>
          <w:bCs/>
          <w:color w:val="000000"/>
          <w:sz w:val="24"/>
          <w:szCs w:val="24"/>
        </w:rPr>
        <w:t xml:space="preserve">, Ag – 1393,8 т. </w:t>
      </w:r>
      <w:r w:rsidRPr="0060372C">
        <w:rPr>
          <w:sz w:val="24"/>
          <w:szCs w:val="24"/>
        </w:rPr>
        <w:t>Для АГХП составлен паспорт перспективной площади (Прил. 6)</w:t>
      </w:r>
      <w:r w:rsidRPr="0060372C">
        <w:rPr>
          <w:spacing w:val="-2"/>
          <w:kern w:val="24"/>
          <w:sz w:val="24"/>
          <w:szCs w:val="24"/>
        </w:rPr>
        <w:t>;</w:t>
      </w:r>
    </w:p>
    <w:p w:rsidR="00AD3256" w:rsidRPr="0060372C" w:rsidRDefault="00AD3256" w:rsidP="0002585F">
      <w:pPr>
        <w:numPr>
          <w:ilvl w:val="0"/>
          <w:numId w:val="15"/>
        </w:numPr>
        <w:ind w:left="0" w:firstLine="425"/>
        <w:contextualSpacing/>
        <w:jc w:val="both"/>
        <w:rPr>
          <w:sz w:val="24"/>
          <w:szCs w:val="24"/>
        </w:rPr>
      </w:pPr>
      <w:r w:rsidRPr="0060372C">
        <w:rPr>
          <w:sz w:val="24"/>
          <w:szCs w:val="24"/>
        </w:rPr>
        <w:t xml:space="preserve">в пределах Улуг-Шанганского </w:t>
      </w:r>
      <w:r w:rsidRPr="0060372C">
        <w:rPr>
          <w:spacing w:val="-2"/>
          <w:kern w:val="24"/>
          <w:sz w:val="24"/>
          <w:szCs w:val="24"/>
        </w:rPr>
        <w:t>АГХП-РУ</w:t>
      </w:r>
      <w:r w:rsidRPr="0060372C">
        <w:rPr>
          <w:sz w:val="24"/>
          <w:szCs w:val="24"/>
        </w:rPr>
        <w:t xml:space="preserve"> рекомендуется постановка поисковых работ на рудное золото масштаба 1:25 000 для локализации прогнозных ресурсов категории Р</w:t>
      </w:r>
      <w:proofErr w:type="gramStart"/>
      <w:r w:rsidRPr="0060372C">
        <w:rPr>
          <w:sz w:val="24"/>
          <w:szCs w:val="24"/>
          <w:vertAlign w:val="subscript"/>
        </w:rPr>
        <w:t>2</w:t>
      </w:r>
      <w:proofErr w:type="gramEnd"/>
      <w:r w:rsidRPr="0060372C">
        <w:rPr>
          <w:sz w:val="24"/>
          <w:szCs w:val="24"/>
        </w:rPr>
        <w:t xml:space="preserve"> и Р</w:t>
      </w:r>
      <w:r w:rsidRPr="0060372C">
        <w:rPr>
          <w:sz w:val="24"/>
          <w:szCs w:val="24"/>
          <w:vertAlign w:val="subscript"/>
        </w:rPr>
        <w:t>1</w:t>
      </w:r>
      <w:r w:rsidRPr="0060372C">
        <w:rPr>
          <w:sz w:val="24"/>
          <w:szCs w:val="24"/>
        </w:rPr>
        <w:t>. Здесь прогнозируется выявление золотого оруденения золоторудной кварцевой формации жильно-прожилкового и штокверкового морфологического типа. По аналогии с расположенным юго-восточнее Овур-Онгешским золоторудным полем здесь прогнозируется выявление минерализованных золоторудных зон мощностью до 10-100 м, протяженностью до 1000 м с содержанием золота 0,2-3,5 г/т. Для выявления и прослеживания таких зон необходима постановка поисков по вторичным ореолам рассеяния, наземных магниторазведочных и гаммаспектрометрических работ, большой объем горных и буровых работ. Прогнозные ресурсы по геохимическим данным Au по категории Р</w:t>
      </w:r>
      <w:r w:rsidRPr="0060372C">
        <w:rPr>
          <w:sz w:val="24"/>
          <w:szCs w:val="24"/>
          <w:vertAlign w:val="subscript"/>
        </w:rPr>
        <w:t>3</w:t>
      </w:r>
      <w:r w:rsidRPr="0060372C">
        <w:rPr>
          <w:sz w:val="24"/>
          <w:szCs w:val="24"/>
        </w:rPr>
        <w:t xml:space="preserve"> оцениваются на уровне 141,3 т. Для АГХП составлен паспорт перспективной площади (Прил. 7);</w:t>
      </w:r>
    </w:p>
    <w:p w:rsidR="00AD3256" w:rsidRPr="0060372C" w:rsidRDefault="00AD3256" w:rsidP="0002585F">
      <w:pPr>
        <w:numPr>
          <w:ilvl w:val="0"/>
          <w:numId w:val="15"/>
        </w:numPr>
        <w:ind w:left="0" w:firstLine="425"/>
        <w:contextualSpacing/>
        <w:jc w:val="both"/>
        <w:rPr>
          <w:sz w:val="24"/>
          <w:szCs w:val="24"/>
        </w:rPr>
      </w:pPr>
      <w:r w:rsidRPr="0060372C">
        <w:rPr>
          <w:sz w:val="24"/>
          <w:szCs w:val="24"/>
        </w:rPr>
        <w:t>в пределах Дургенского АГХП-РП рекомендуется постановка поисковых работы масштаба 1:25 000 на вольфрам, золото и олово с оценкой ресурсного потенциала по кат. Р</w:t>
      </w:r>
      <w:r w:rsidRPr="0060372C">
        <w:rPr>
          <w:sz w:val="24"/>
          <w:szCs w:val="24"/>
          <w:vertAlign w:val="subscript"/>
        </w:rPr>
        <w:t>2</w:t>
      </w:r>
      <w:r w:rsidRPr="0060372C">
        <w:rPr>
          <w:sz w:val="24"/>
          <w:szCs w:val="24"/>
        </w:rPr>
        <w:t>. Ожидаемые прогнозные ресурсы категории Р</w:t>
      </w:r>
      <w:r w:rsidRPr="0060372C">
        <w:rPr>
          <w:sz w:val="24"/>
          <w:szCs w:val="24"/>
          <w:vertAlign w:val="subscript"/>
        </w:rPr>
        <w:t>3</w:t>
      </w:r>
      <w:r w:rsidRPr="0060372C">
        <w:rPr>
          <w:sz w:val="24"/>
          <w:szCs w:val="24"/>
        </w:rPr>
        <w:t xml:space="preserve">, оцененные по потокам рассеяния составили: </w:t>
      </w:r>
      <w:r w:rsidRPr="0060372C">
        <w:rPr>
          <w:sz w:val="24"/>
          <w:szCs w:val="24"/>
          <w:lang w:val="en-US"/>
        </w:rPr>
        <w:t>W</w:t>
      </w:r>
      <w:r w:rsidRPr="0060372C">
        <w:rPr>
          <w:sz w:val="24"/>
          <w:szCs w:val="24"/>
        </w:rPr>
        <w:t xml:space="preserve"> – 15,8 тыс.т., Au – 20,1 т. Характер геохимического поля позволяет предполагать полиформационный тип оруденения: шеелит-скарновое с золотом и наложенное олово-многосульфидное. Вторичные ореолы рассеяния олова высококонтрастны, прогнозные ресурсы соответствуют запасам крупн</w:t>
      </w:r>
      <w:r w:rsidR="0002585F" w:rsidRPr="0060372C">
        <w:rPr>
          <w:sz w:val="24"/>
          <w:szCs w:val="24"/>
        </w:rPr>
        <w:t>ого</w:t>
      </w:r>
      <w:r w:rsidRPr="0060372C">
        <w:rPr>
          <w:sz w:val="24"/>
          <w:szCs w:val="24"/>
        </w:rPr>
        <w:t xml:space="preserve"> месторождени</w:t>
      </w:r>
      <w:r w:rsidR="0002585F" w:rsidRPr="0060372C">
        <w:rPr>
          <w:sz w:val="24"/>
          <w:szCs w:val="24"/>
        </w:rPr>
        <w:t>я</w:t>
      </w:r>
      <w:r w:rsidRPr="0060372C">
        <w:rPr>
          <w:sz w:val="24"/>
          <w:szCs w:val="24"/>
        </w:rPr>
        <w:t>. Для АГХП составлен паспорт перспективной площади (Прил. 8);</w:t>
      </w:r>
    </w:p>
    <w:p w:rsidR="00AD3256" w:rsidRPr="0060372C" w:rsidRDefault="00AD3256" w:rsidP="0002585F">
      <w:pPr>
        <w:numPr>
          <w:ilvl w:val="0"/>
          <w:numId w:val="15"/>
        </w:numPr>
        <w:ind w:left="0" w:firstLine="425"/>
        <w:contextualSpacing/>
        <w:jc w:val="both"/>
        <w:rPr>
          <w:sz w:val="24"/>
          <w:szCs w:val="24"/>
        </w:rPr>
      </w:pPr>
      <w:r w:rsidRPr="0060372C">
        <w:rPr>
          <w:sz w:val="24"/>
          <w:szCs w:val="24"/>
        </w:rPr>
        <w:t xml:space="preserve">в пределах Чинге-Хараганского </w:t>
      </w:r>
      <w:r w:rsidRPr="0060372C">
        <w:rPr>
          <w:spacing w:val="-2"/>
          <w:kern w:val="24"/>
          <w:sz w:val="24"/>
          <w:szCs w:val="24"/>
        </w:rPr>
        <w:t xml:space="preserve">АГХП-РУ </w:t>
      </w:r>
      <w:r w:rsidRPr="0060372C">
        <w:rPr>
          <w:sz w:val="24"/>
          <w:szCs w:val="24"/>
        </w:rPr>
        <w:t xml:space="preserve">рекомендуется постановка поисковых работ масштаба 1:25 000 на золото- и серебросодержащее колчеданно-полиметаллическое оруденение. С учетом рельефа и ландшафтно-геоморфологических условий необходимо предусмотреть широкое использование наземных электроразведочных работ и бурения. Прогнозные ресурсы по геохимическим данным составили: Zn – 2116,3 </w:t>
      </w:r>
      <w:r w:rsidR="00A50834" w:rsidRPr="0060372C">
        <w:rPr>
          <w:sz w:val="24"/>
          <w:szCs w:val="24"/>
        </w:rPr>
        <w:t>тыс.т</w:t>
      </w:r>
      <w:r w:rsidRPr="0060372C">
        <w:rPr>
          <w:sz w:val="24"/>
          <w:szCs w:val="24"/>
        </w:rPr>
        <w:t xml:space="preserve">, </w:t>
      </w:r>
      <w:r w:rsidRPr="0060372C">
        <w:rPr>
          <w:sz w:val="24"/>
          <w:szCs w:val="24"/>
          <w:lang w:val="en-US"/>
        </w:rPr>
        <w:t>Pb</w:t>
      </w:r>
      <w:r w:rsidRPr="0060372C">
        <w:rPr>
          <w:sz w:val="24"/>
          <w:szCs w:val="24"/>
        </w:rPr>
        <w:t xml:space="preserve"> – </w:t>
      </w:r>
      <w:r w:rsidRPr="0060372C">
        <w:rPr>
          <w:sz w:val="24"/>
          <w:szCs w:val="24"/>
        </w:rPr>
        <w:lastRenderedPageBreak/>
        <w:t>276,5</w:t>
      </w:r>
      <w:r w:rsidR="0060372C">
        <w:rPr>
          <w:sz w:val="24"/>
          <w:szCs w:val="24"/>
        </w:rPr>
        <w:t> </w:t>
      </w:r>
      <w:r w:rsidRPr="0060372C">
        <w:rPr>
          <w:sz w:val="24"/>
          <w:szCs w:val="24"/>
        </w:rPr>
        <w:t xml:space="preserve">тыс.т, </w:t>
      </w:r>
      <w:r w:rsidRPr="0060372C">
        <w:rPr>
          <w:sz w:val="24"/>
          <w:szCs w:val="24"/>
          <w:lang w:val="en-US"/>
        </w:rPr>
        <w:t>Cu</w:t>
      </w:r>
      <w:r w:rsidRPr="0060372C">
        <w:rPr>
          <w:sz w:val="24"/>
          <w:szCs w:val="24"/>
        </w:rPr>
        <w:t xml:space="preserve"> – 107,4 тыс.т, Ag – 1187,7 т. Для АГХП составлен паспорт перспективной площади (Прил. 9);</w:t>
      </w:r>
    </w:p>
    <w:p w:rsidR="00AD3256" w:rsidRPr="0060372C" w:rsidRDefault="00AD3256" w:rsidP="0002585F">
      <w:pPr>
        <w:numPr>
          <w:ilvl w:val="0"/>
          <w:numId w:val="15"/>
        </w:numPr>
        <w:ind w:left="0" w:firstLine="425"/>
        <w:contextualSpacing/>
        <w:jc w:val="both"/>
        <w:rPr>
          <w:sz w:val="24"/>
          <w:szCs w:val="24"/>
        </w:rPr>
      </w:pPr>
      <w:r w:rsidRPr="0060372C">
        <w:rPr>
          <w:sz w:val="24"/>
          <w:szCs w:val="24"/>
        </w:rPr>
        <w:t xml:space="preserve">в пределах Шивилигского </w:t>
      </w:r>
      <w:r w:rsidRPr="0060372C">
        <w:rPr>
          <w:spacing w:val="-2"/>
          <w:kern w:val="24"/>
          <w:sz w:val="24"/>
          <w:szCs w:val="24"/>
        </w:rPr>
        <w:t>АГХП-РУ</w:t>
      </w:r>
      <w:r w:rsidRPr="0060372C">
        <w:rPr>
          <w:sz w:val="24"/>
          <w:szCs w:val="24"/>
        </w:rPr>
        <w:t xml:space="preserve"> рекомендуется постановка поисковых работ на рудное золото и медь масштаба 1:25 000 для локализации прогнозных ресурсов категории Р</w:t>
      </w:r>
      <w:proofErr w:type="gramStart"/>
      <w:r w:rsidRPr="0060372C">
        <w:rPr>
          <w:sz w:val="24"/>
          <w:szCs w:val="24"/>
          <w:vertAlign w:val="subscript"/>
        </w:rPr>
        <w:t>2</w:t>
      </w:r>
      <w:proofErr w:type="gramEnd"/>
      <w:r w:rsidRPr="0060372C">
        <w:rPr>
          <w:sz w:val="24"/>
          <w:szCs w:val="24"/>
        </w:rPr>
        <w:t xml:space="preserve"> и Р</w:t>
      </w:r>
      <w:r w:rsidRPr="0060372C">
        <w:rPr>
          <w:sz w:val="24"/>
          <w:szCs w:val="24"/>
          <w:vertAlign w:val="subscript"/>
        </w:rPr>
        <w:t>1</w:t>
      </w:r>
      <w:r w:rsidRPr="0060372C">
        <w:rPr>
          <w:sz w:val="24"/>
          <w:szCs w:val="24"/>
        </w:rPr>
        <w:t xml:space="preserve">. Здесь прогнозируется выявление оруденения золоторудной кварцевой и медно-порфировой формации. </w:t>
      </w:r>
      <w:r w:rsidRPr="0060372C">
        <w:rPr>
          <w:spacing w:val="-2"/>
          <w:kern w:val="24"/>
          <w:sz w:val="24"/>
          <w:szCs w:val="24"/>
        </w:rPr>
        <w:t>Прогнозные ресурсы по категории Р</w:t>
      </w:r>
      <w:r w:rsidRPr="0060372C">
        <w:rPr>
          <w:spacing w:val="-2"/>
          <w:kern w:val="24"/>
          <w:sz w:val="24"/>
          <w:szCs w:val="24"/>
          <w:vertAlign w:val="subscript"/>
        </w:rPr>
        <w:t>3</w:t>
      </w:r>
      <w:r w:rsidRPr="0060372C">
        <w:rPr>
          <w:spacing w:val="-2"/>
          <w:kern w:val="24"/>
          <w:sz w:val="24"/>
          <w:szCs w:val="24"/>
        </w:rPr>
        <w:t xml:space="preserve"> по геохимическим данным оцениваются: </w:t>
      </w:r>
      <w:r w:rsidRPr="0060372C">
        <w:rPr>
          <w:bCs/>
          <w:color w:val="000000"/>
          <w:sz w:val="24"/>
          <w:szCs w:val="24"/>
          <w:lang w:val="en-US"/>
        </w:rPr>
        <w:t>Cu</w:t>
      </w:r>
      <w:r w:rsidRPr="0060372C">
        <w:rPr>
          <w:bCs/>
          <w:color w:val="000000"/>
          <w:sz w:val="24"/>
          <w:szCs w:val="24"/>
        </w:rPr>
        <w:t xml:space="preserve"> – 1801 тыс.т, A</w:t>
      </w:r>
      <w:r w:rsidRPr="0060372C">
        <w:rPr>
          <w:bCs/>
          <w:color w:val="000000"/>
          <w:sz w:val="24"/>
          <w:szCs w:val="24"/>
          <w:lang w:val="en-US"/>
        </w:rPr>
        <w:t>u</w:t>
      </w:r>
      <w:r w:rsidRPr="0060372C">
        <w:rPr>
          <w:bCs/>
          <w:color w:val="000000"/>
          <w:sz w:val="24"/>
          <w:szCs w:val="24"/>
        </w:rPr>
        <w:t xml:space="preserve"> – 70,3 т</w:t>
      </w:r>
      <w:r w:rsidRPr="0060372C">
        <w:rPr>
          <w:sz w:val="24"/>
          <w:szCs w:val="24"/>
        </w:rPr>
        <w:t>. Для АГХП составлен паспорт перспективной площади (Прил. 10);</w:t>
      </w:r>
    </w:p>
    <w:p w:rsidR="00AD3256" w:rsidRPr="0060372C" w:rsidRDefault="00AD3256" w:rsidP="0002585F">
      <w:pPr>
        <w:numPr>
          <w:ilvl w:val="0"/>
          <w:numId w:val="15"/>
        </w:numPr>
        <w:ind w:left="0" w:firstLine="425"/>
        <w:contextualSpacing/>
        <w:jc w:val="both"/>
        <w:rPr>
          <w:sz w:val="24"/>
          <w:szCs w:val="24"/>
        </w:rPr>
      </w:pPr>
      <w:r w:rsidRPr="0060372C">
        <w:rPr>
          <w:sz w:val="24"/>
          <w:szCs w:val="24"/>
        </w:rPr>
        <w:t>высокая контрастность и комплексность состава аномалий юго-восточной половины Нижнедургенского АГХП-РУ (Бай-Дагское и Язевое АГХП-РП) являются поисковым признаком золотосодержащего молибден-меднопорфирового оруденения, что при проведении дополнительных исследований послужит основанием для увеличения площади Колбакской рудной зоны в южном направлении до оз. Чагытай. С зонами прокварцевания, кварцевыми, кварц-полевошпатовыми жилами, метасоматического изменения пород связаны проявления медной минерализации севернее оз. Чагытай.</w:t>
      </w:r>
    </w:p>
    <w:p w:rsidR="00AD3256" w:rsidRPr="0060372C" w:rsidRDefault="00AD3256" w:rsidP="004705E6">
      <w:pPr>
        <w:ind w:firstLine="425"/>
        <w:jc w:val="both"/>
        <w:rPr>
          <w:sz w:val="24"/>
          <w:szCs w:val="24"/>
        </w:rPr>
      </w:pPr>
      <w:r w:rsidRPr="0060372C">
        <w:rPr>
          <w:sz w:val="24"/>
          <w:szCs w:val="24"/>
        </w:rPr>
        <w:t xml:space="preserve">Важным результатом работ по созданию Геохимической основы стала детализация внутреннего строения Деспенского рудного района, в пределах которого выделено 4 АГХП-РУ и 22 АГХП-РП. Высокие перспективы рудного района на выявление промышленно значимого оруденения </w:t>
      </w:r>
      <w:r w:rsidRPr="0060372C">
        <w:rPr>
          <w:sz w:val="24"/>
          <w:szCs w:val="24"/>
          <w:lang w:val="en-US"/>
        </w:rPr>
        <w:t>Au</w:t>
      </w:r>
      <w:r w:rsidRPr="0060372C">
        <w:rPr>
          <w:sz w:val="24"/>
          <w:szCs w:val="24"/>
        </w:rPr>
        <w:t xml:space="preserve">, </w:t>
      </w:r>
      <w:r w:rsidRPr="0060372C">
        <w:rPr>
          <w:sz w:val="24"/>
          <w:szCs w:val="24"/>
          <w:lang w:val="en-US"/>
        </w:rPr>
        <w:t>Ag</w:t>
      </w:r>
      <w:r w:rsidRPr="0060372C">
        <w:rPr>
          <w:sz w:val="24"/>
          <w:szCs w:val="24"/>
        </w:rPr>
        <w:t xml:space="preserve">, </w:t>
      </w:r>
      <w:r w:rsidRPr="0060372C">
        <w:rPr>
          <w:sz w:val="24"/>
          <w:szCs w:val="24"/>
          <w:lang w:val="en-US"/>
        </w:rPr>
        <w:t>Cu</w:t>
      </w:r>
      <w:r w:rsidRPr="0060372C">
        <w:rPr>
          <w:sz w:val="24"/>
          <w:szCs w:val="24"/>
        </w:rPr>
        <w:t xml:space="preserve">, </w:t>
      </w:r>
      <w:r w:rsidRPr="0060372C">
        <w:rPr>
          <w:sz w:val="24"/>
          <w:szCs w:val="24"/>
          <w:lang w:val="en-US"/>
        </w:rPr>
        <w:t>Mo</w:t>
      </w:r>
      <w:r w:rsidRPr="0060372C">
        <w:rPr>
          <w:sz w:val="24"/>
          <w:szCs w:val="24"/>
        </w:rPr>
        <w:t xml:space="preserve">, </w:t>
      </w:r>
      <w:r w:rsidRPr="0060372C">
        <w:rPr>
          <w:sz w:val="24"/>
          <w:szCs w:val="24"/>
          <w:lang w:val="en-US"/>
        </w:rPr>
        <w:t>Zn</w:t>
      </w:r>
      <w:r w:rsidRPr="0060372C">
        <w:rPr>
          <w:sz w:val="24"/>
          <w:szCs w:val="24"/>
        </w:rPr>
        <w:t xml:space="preserve">, </w:t>
      </w:r>
      <w:r w:rsidRPr="0060372C">
        <w:rPr>
          <w:sz w:val="24"/>
          <w:szCs w:val="24"/>
          <w:lang w:val="en-US"/>
        </w:rPr>
        <w:t>Pb</w:t>
      </w:r>
      <w:r w:rsidRPr="0060372C">
        <w:rPr>
          <w:sz w:val="24"/>
          <w:szCs w:val="24"/>
        </w:rPr>
        <w:t>, помимо благоприятной геолого-структурной обстановки и обилия прямых и косвенных поисковых признаков, подтверждаются геохимическими данными. Это в сочетании с данными по металлогении и геологическому строению позволяет рекомендовать лист M-46-XI для постановки работ по ГДП-200.</w:t>
      </w:r>
    </w:p>
    <w:p w:rsidR="004705E6" w:rsidRPr="0060372C" w:rsidRDefault="004705E6" w:rsidP="004705E6">
      <w:pPr>
        <w:ind w:firstLine="425"/>
        <w:rPr>
          <w:sz w:val="24"/>
          <w:szCs w:val="24"/>
        </w:rPr>
      </w:pPr>
    </w:p>
    <w:p w:rsidR="004705E6" w:rsidRPr="0060372C" w:rsidRDefault="004705E6" w:rsidP="004705E6">
      <w:pPr>
        <w:ind w:firstLine="425"/>
        <w:rPr>
          <w:sz w:val="24"/>
          <w:szCs w:val="24"/>
        </w:rPr>
        <w:sectPr w:rsidR="004705E6" w:rsidRPr="0060372C" w:rsidSect="008B3BB6">
          <w:pgSz w:w="11906" w:h="16838"/>
          <w:pgMar w:top="1134" w:right="850" w:bottom="1134" w:left="1701" w:header="708" w:footer="708" w:gutter="0"/>
          <w:cols w:space="708"/>
          <w:docGrid w:linePitch="360"/>
        </w:sectPr>
      </w:pPr>
    </w:p>
    <w:p w:rsidR="004705E6" w:rsidRPr="0060372C" w:rsidRDefault="004705E6" w:rsidP="00B806C3">
      <w:pPr>
        <w:pStyle w:val="afc"/>
        <w:rPr>
          <w:rFonts w:eastAsia="Calibri"/>
        </w:rPr>
      </w:pPr>
      <w:r w:rsidRPr="0060372C">
        <w:rPr>
          <w:rFonts w:eastAsia="Calibri"/>
        </w:rPr>
        <w:lastRenderedPageBreak/>
        <w:t>ЗАКЛЮЧЕНИЕ</w:t>
      </w:r>
    </w:p>
    <w:p w:rsidR="004705E6" w:rsidRPr="0060372C" w:rsidRDefault="004705E6" w:rsidP="00AA0C0A">
      <w:pPr>
        <w:pStyle w:val="a6"/>
        <w:spacing w:after="0" w:line="240" w:lineRule="auto"/>
        <w:ind w:firstLine="425"/>
        <w:jc w:val="both"/>
        <w:rPr>
          <w:szCs w:val="24"/>
        </w:rPr>
      </w:pPr>
      <w:r w:rsidRPr="0060372C">
        <w:rPr>
          <w:szCs w:val="24"/>
        </w:rPr>
        <w:t>Создание Геохимической основы производилось в рамках работ «Выполнение геолого-съемочных работ подготовительного периода в пределах листа М-46-ХI (Бай-Хаак)»</w:t>
      </w:r>
      <w:r w:rsidRPr="0060372C">
        <w:rPr>
          <w:bCs/>
          <w:color w:val="000000"/>
          <w:szCs w:val="24"/>
        </w:rPr>
        <w:t xml:space="preserve">. </w:t>
      </w:r>
      <w:r w:rsidRPr="0060372C">
        <w:rPr>
          <w:szCs w:val="24"/>
        </w:rPr>
        <w:t xml:space="preserve">ГХО выполнена на основе методических рекомендаций, разработанных ИМГРЭ, ВСЕГЕИ и утвержденных Роснедра. </w:t>
      </w:r>
    </w:p>
    <w:p w:rsidR="004705E6" w:rsidRPr="0060372C" w:rsidRDefault="004705E6" w:rsidP="00AA0C0A">
      <w:pPr>
        <w:pStyle w:val="a6"/>
        <w:widowControl w:val="0"/>
        <w:autoSpaceDE w:val="0"/>
        <w:autoSpaceDN w:val="0"/>
        <w:adjustRightInd w:val="0"/>
        <w:spacing w:after="0" w:line="240" w:lineRule="auto"/>
        <w:ind w:firstLine="425"/>
        <w:jc w:val="both"/>
        <w:rPr>
          <w:szCs w:val="24"/>
        </w:rPr>
      </w:pPr>
      <w:r w:rsidRPr="0060372C">
        <w:rPr>
          <w:szCs w:val="24"/>
        </w:rPr>
        <w:t xml:space="preserve">В геологическом плане территория расположена в южной части Алтае-Саянской складчатой области на стыке каледонской Тувинской складчатой системы (Таннуольско-Улугойская зона) и герцинско-эпигерцинского Центрально-Тувинского прогиба. В целом территория характеризуется сложным геологическим строением, длительной эволюцией и, как следствие, наличием разнообразных по геохимическому составу комплексов пород. На площади листа распространены раннекембрийские вулканогенно-осадочные островодужные комплексы пород; многочисленные кембрийско-ордовикские массивы основного, среднего и кислого составов островодужного и аккреционно-коллизионного типов; девонские вулканогенно-терригенные породы тылового рифтогенного прогиба и юрские терригенные породы межгорных впадин и дайки преимущественно девонского и мезозойского возрастов. В результате анализ геохимической изученности листа с составлением сводной картограммы геохимической изученности, выполнена оценка достоверности и качества проведенных геохимических работ. </w:t>
      </w:r>
    </w:p>
    <w:p w:rsidR="004705E6" w:rsidRPr="0060372C" w:rsidRDefault="004705E6" w:rsidP="00AA0C0A">
      <w:pPr>
        <w:pStyle w:val="a6"/>
        <w:spacing w:after="0" w:line="240" w:lineRule="auto"/>
        <w:ind w:firstLine="425"/>
        <w:jc w:val="both"/>
        <w:rPr>
          <w:szCs w:val="24"/>
        </w:rPr>
      </w:pPr>
      <w:r w:rsidRPr="0060372C">
        <w:rPr>
          <w:szCs w:val="24"/>
        </w:rPr>
        <w:t>В результате анализа фонового геохимического поля определены фоновые параметры распределения химических элементов в почвах и донных отложениях. Они использованы для выделения геохимических аномалий в этих компонентах ПГС. Геохимические параметры геологических комплексов являлись основой для определения их геохимической специализации. Для целей исследования геохимической специализации использовались данные о распределении микроэлементов в главных литотипах земной коры.</w:t>
      </w:r>
    </w:p>
    <w:p w:rsidR="004705E6" w:rsidRPr="0060372C" w:rsidRDefault="004705E6" w:rsidP="00AA0C0A">
      <w:pPr>
        <w:pStyle w:val="a6"/>
        <w:spacing w:after="0" w:line="240" w:lineRule="auto"/>
        <w:ind w:firstLine="425"/>
        <w:jc w:val="both"/>
        <w:rPr>
          <w:szCs w:val="24"/>
        </w:rPr>
      </w:pPr>
      <w:r w:rsidRPr="0060372C">
        <w:rPr>
          <w:szCs w:val="24"/>
        </w:rPr>
        <w:t xml:space="preserve">На основе анализа геохимических параметров определена геохимическая специализация геологических комплексов. В результате работ составлены таблицы геохимических параметров геологических комплексов, карта геохимической специализации и матричная легенда к ней. На основании анализа геохимической специализации крупных геотектонических структур изученной территории проведено геолого-геохимическое районирование территории. </w:t>
      </w:r>
    </w:p>
    <w:p w:rsidR="004705E6" w:rsidRPr="0060372C" w:rsidRDefault="004705E6" w:rsidP="00AA0C0A">
      <w:pPr>
        <w:pStyle w:val="a6"/>
        <w:spacing w:after="0" w:line="240" w:lineRule="auto"/>
        <w:ind w:firstLine="425"/>
        <w:jc w:val="both"/>
        <w:rPr>
          <w:szCs w:val="24"/>
        </w:rPr>
      </w:pPr>
      <w:r w:rsidRPr="0060372C">
        <w:rPr>
          <w:szCs w:val="24"/>
        </w:rPr>
        <w:t>Выполнено обобщение геохимических аномалий (точечных, линейных, площадных), являющихся слоями карты рудогенных геохимических аномалий. На карте отражена информация о ретроспективных и авторских геохимических аномалиях в различных комп</w:t>
      </w:r>
      <w:r w:rsidR="0002585F" w:rsidRPr="0060372C">
        <w:rPr>
          <w:szCs w:val="24"/>
        </w:rPr>
        <w:t>онентах геологической среды</w:t>
      </w:r>
      <w:r w:rsidRPr="0060372C">
        <w:rPr>
          <w:szCs w:val="24"/>
        </w:rPr>
        <w:t>. На этой основе выполнена прогнозно-геохимическая оценка территории. В результате работ выделен ряд аномальных геохимических объектов: 7 аномальных геохимических площади ранга рудного узла и 34 – ранга рудного поля. Особенности аномальных геохимических структур охарактеризованы в тексте отчета и сопровождаются каталогом рудогенных аномалий.</w:t>
      </w:r>
    </w:p>
    <w:p w:rsidR="004705E6" w:rsidRPr="0060372C" w:rsidRDefault="004705E6" w:rsidP="00AA0C0A">
      <w:pPr>
        <w:pStyle w:val="a6"/>
        <w:spacing w:after="0" w:line="240" w:lineRule="auto"/>
        <w:ind w:firstLine="425"/>
        <w:jc w:val="both"/>
        <w:rPr>
          <w:szCs w:val="24"/>
        </w:rPr>
      </w:pPr>
      <w:r w:rsidRPr="0060372C">
        <w:rPr>
          <w:szCs w:val="24"/>
        </w:rPr>
        <w:t>Проведен анализ эколого-геохимических особенностей территории с выделением территорий неблагоприятного экологического состояния, определением уровня загрязнения, оценкой экологической обстановки и эколого-геохимическим районированием.  Выделено 12 территорий неудовлетворительного экологического состояния общей площадью 451 км</w:t>
      </w:r>
      <w:r w:rsidRPr="0060372C">
        <w:rPr>
          <w:szCs w:val="24"/>
          <w:vertAlign w:val="superscript"/>
        </w:rPr>
        <w:t>2</w:t>
      </w:r>
      <w:r w:rsidRPr="0060372C">
        <w:rPr>
          <w:szCs w:val="24"/>
        </w:rPr>
        <w:t>, в том числе 11 напряженного и 1 критического.</w:t>
      </w:r>
    </w:p>
    <w:p w:rsidR="00AC51DF" w:rsidRPr="0060372C" w:rsidRDefault="004705E6" w:rsidP="00AA0C0A">
      <w:pPr>
        <w:pStyle w:val="a6"/>
        <w:spacing w:after="0" w:line="240" w:lineRule="auto"/>
        <w:ind w:firstLine="425"/>
        <w:jc w:val="both"/>
      </w:pPr>
      <w:r w:rsidRPr="0060372C">
        <w:rPr>
          <w:szCs w:val="24"/>
        </w:rPr>
        <w:t xml:space="preserve">По результатам работ даны рекомендации по проведению дальнейших геологоразведочных работ. </w:t>
      </w:r>
      <w:proofErr w:type="gramStart"/>
      <w:r w:rsidRPr="0060372C">
        <w:rPr>
          <w:szCs w:val="24"/>
        </w:rPr>
        <w:t xml:space="preserve">В частности, полученные материалы могут быть использованы для решения: геологических задач (расчленения и корреляции геологических комплексов, прогнозных построений и прогнозирования полезных ископаемых), экологических задач (оценки состояния природно-геологической среды, планирования и проведения экологического мониторинга), задач организации геологоразведочных работ (планирования проведения работ различных стадий), а также решения других задач, </w:t>
      </w:r>
      <w:r w:rsidR="0002585F" w:rsidRPr="0060372C">
        <w:rPr>
          <w:szCs w:val="24"/>
        </w:rPr>
        <w:t>в</w:t>
      </w:r>
      <w:r w:rsidRPr="0060372C">
        <w:rPr>
          <w:szCs w:val="24"/>
        </w:rPr>
        <w:t xml:space="preserve"> которых используется геохимическая информация.</w:t>
      </w:r>
      <w:r w:rsidRPr="0060372C">
        <w:t xml:space="preserve"> </w:t>
      </w:r>
      <w:proofErr w:type="gramEnd"/>
    </w:p>
    <w:p w:rsidR="00AC51DF" w:rsidRPr="0060372C" w:rsidRDefault="00AC51DF" w:rsidP="00AD3256">
      <w:pPr>
        <w:ind w:firstLine="425"/>
        <w:jc w:val="both"/>
        <w:rPr>
          <w:sz w:val="24"/>
          <w:szCs w:val="24"/>
        </w:rPr>
        <w:sectPr w:rsidR="00AC51DF" w:rsidRPr="0060372C" w:rsidSect="008B3BB6">
          <w:pgSz w:w="11906" w:h="16838"/>
          <w:pgMar w:top="1134" w:right="850" w:bottom="1134" w:left="1701" w:header="708" w:footer="708" w:gutter="0"/>
          <w:cols w:space="708"/>
          <w:docGrid w:linePitch="360"/>
        </w:sectPr>
      </w:pPr>
    </w:p>
    <w:p w:rsidR="00AC51DF" w:rsidRPr="0060372C" w:rsidRDefault="00AC51DF" w:rsidP="00AC51DF">
      <w:pPr>
        <w:spacing w:before="120" w:after="120"/>
        <w:ind w:firstLine="425"/>
        <w:jc w:val="center"/>
        <w:outlineLvl w:val="0"/>
        <w:rPr>
          <w:rFonts w:eastAsia="Calibri"/>
          <w:b/>
          <w:sz w:val="24"/>
          <w:szCs w:val="24"/>
        </w:rPr>
      </w:pPr>
      <w:r w:rsidRPr="0060372C">
        <w:rPr>
          <w:rFonts w:eastAsia="Calibri"/>
          <w:b/>
          <w:sz w:val="24"/>
          <w:szCs w:val="24"/>
        </w:rPr>
        <w:lastRenderedPageBreak/>
        <w:t>СПИСОК ЛИТЕРАТУРЫ</w:t>
      </w:r>
    </w:p>
    <w:p w:rsidR="00AC51DF" w:rsidRPr="0060372C" w:rsidRDefault="00AC51DF" w:rsidP="00AC51DF">
      <w:pPr>
        <w:spacing w:before="120" w:after="120"/>
        <w:ind w:firstLine="425"/>
        <w:contextualSpacing/>
        <w:jc w:val="center"/>
        <w:rPr>
          <w:rFonts w:ascii="Times New Roman CYR" w:hAnsi="Times New Roman CYR"/>
          <w:b/>
          <w:sz w:val="24"/>
          <w:szCs w:val="24"/>
        </w:rPr>
      </w:pPr>
      <w:r w:rsidRPr="0060372C">
        <w:rPr>
          <w:rFonts w:ascii="Times New Roman CYR" w:hAnsi="Times New Roman CYR"/>
          <w:b/>
          <w:sz w:val="24"/>
          <w:szCs w:val="24"/>
        </w:rPr>
        <w:t>Опубликованная</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ascii="Times New Roman CYR" w:hAnsi="Times New Roman CYR"/>
          <w:szCs w:val="24"/>
        </w:rPr>
      </w:pPr>
      <w:r w:rsidRPr="0060372C">
        <w:rPr>
          <w:rFonts w:eastAsia="Times New Roman"/>
          <w:i/>
          <w:iCs/>
          <w:szCs w:val="24"/>
        </w:rPr>
        <w:t>Александровский А.С.</w:t>
      </w:r>
      <w:r w:rsidRPr="0060372C">
        <w:rPr>
          <w:rFonts w:eastAsia="Times New Roman"/>
          <w:iCs/>
          <w:szCs w:val="24"/>
        </w:rPr>
        <w:t xml:space="preserve"> Государственная геологическая карта РФ 1:1 000 000 (третье поколение). Серия Алтае-Саянская. Лист М-46 (Кызыл). Спб.: Картографическая фабрика ВСЕГЕИ, 2008.</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ascii="Times New Roman CYR" w:hAnsi="Times New Roman CYR"/>
          <w:szCs w:val="24"/>
        </w:rPr>
      </w:pPr>
      <w:r w:rsidRPr="0060372C">
        <w:rPr>
          <w:rFonts w:ascii="Times New Roman CYR" w:eastAsia="Times New Roman" w:hAnsi="Times New Roman CYR"/>
          <w:i/>
          <w:szCs w:val="24"/>
        </w:rPr>
        <w:t>Бородина Е.В., Егорова В.В., Изох А.Э.</w:t>
      </w:r>
      <w:r w:rsidRPr="0060372C">
        <w:rPr>
          <w:rFonts w:ascii="Times New Roman CYR" w:eastAsia="Times New Roman" w:hAnsi="Times New Roman CYR"/>
          <w:szCs w:val="24"/>
        </w:rPr>
        <w:t xml:space="preserve"> Петрология ордовикских коллизионных расслоенных перидотит-габбровых массивов // Геология и геофизика, 2004, т. 45, №9, с. 1074-1091.</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ascii="Times New Roman CYR" w:hAnsi="Times New Roman CYR"/>
          <w:szCs w:val="24"/>
        </w:rPr>
      </w:pPr>
      <w:r w:rsidRPr="0060372C">
        <w:rPr>
          <w:rFonts w:ascii="Times New Roman CYR" w:eastAsia="Times New Roman" w:hAnsi="Times New Roman CYR"/>
          <w:i/>
          <w:szCs w:val="24"/>
        </w:rPr>
        <w:t xml:space="preserve">Васильев В.И., Волков В. В. </w:t>
      </w:r>
      <w:r w:rsidRPr="0060372C">
        <w:rPr>
          <w:rFonts w:ascii="Times New Roman CYR" w:eastAsia="Times New Roman" w:hAnsi="Times New Roman CYR"/>
          <w:szCs w:val="24"/>
        </w:rPr>
        <w:t xml:space="preserve"> Геологическая карта СССР </w:t>
      </w:r>
      <w:r w:rsidRPr="0060372C">
        <w:rPr>
          <w:rFonts w:ascii="Times New Roman CYR" w:hAnsi="Times New Roman CYR"/>
          <w:szCs w:val="24"/>
        </w:rPr>
        <w:t>масштаба 1:200 000. Серия Западно-Саянская.  Л</w:t>
      </w:r>
      <w:r w:rsidRPr="0060372C">
        <w:rPr>
          <w:rFonts w:ascii="Times New Roman CYR" w:eastAsia="Times New Roman" w:hAnsi="Times New Roman CYR"/>
          <w:szCs w:val="24"/>
        </w:rPr>
        <w:t>ист М-46-</w:t>
      </w:r>
      <w:r w:rsidRPr="0060372C">
        <w:rPr>
          <w:rFonts w:ascii="Times New Roman CYR" w:eastAsia="Times New Roman" w:hAnsi="Times New Roman CYR"/>
          <w:szCs w:val="24"/>
          <w:lang w:val="en-US"/>
        </w:rPr>
        <w:t>IX</w:t>
      </w:r>
      <w:r w:rsidRPr="0060372C">
        <w:rPr>
          <w:rFonts w:ascii="Times New Roman CYR" w:eastAsia="Times New Roman" w:hAnsi="Times New Roman CYR"/>
          <w:szCs w:val="24"/>
        </w:rPr>
        <w:t>. Объяснительная записка. М., 1966,  80 с.</w:t>
      </w:r>
      <w:r w:rsidRPr="0060372C">
        <w:rPr>
          <w:rFonts w:ascii="Times New Roman CYR" w:hAnsi="Times New Roman CYR"/>
          <w:szCs w:val="24"/>
        </w:rPr>
        <w:t xml:space="preserve"> </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ascii="Times New Roman CYR" w:hAnsi="Times New Roman CYR"/>
          <w:szCs w:val="24"/>
        </w:rPr>
      </w:pPr>
      <w:r w:rsidRPr="0060372C">
        <w:rPr>
          <w:rFonts w:ascii="Times New Roman CYR" w:hAnsi="Times New Roman CYR"/>
          <w:i/>
          <w:szCs w:val="24"/>
        </w:rPr>
        <w:t>Ветров Е.В., Черных А.И</w:t>
      </w:r>
      <w:r w:rsidRPr="0060372C">
        <w:rPr>
          <w:rFonts w:ascii="Times New Roman CYR" w:hAnsi="Times New Roman CYR"/>
          <w:szCs w:val="24"/>
        </w:rPr>
        <w:t>. Эволюция гранитоидного магматизма Восточно- Таннуольского района Тывы в раннем палеозое: синтез геологических, геохимических, геохронологических и металлогенических данных // Проблемы тектоники и геодинамики земной коры и мантии. Материалы 50 (L) тектонического совещания, 2018, т. 2, с. 388-390.</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ascii="Times New Roman CYR" w:hAnsi="Times New Roman CYR"/>
          <w:szCs w:val="24"/>
        </w:rPr>
      </w:pPr>
      <w:r w:rsidRPr="0060372C">
        <w:rPr>
          <w:rFonts w:ascii="Times New Roman CYR" w:hAnsi="Times New Roman CYR"/>
          <w:szCs w:val="24"/>
        </w:rPr>
        <w:t>Геологическая карта СССР (новая серия). Карта дочетвертичных образований масштаба 1:1 000 000. Лист М-46 (47) / Гл. ред. Владимировский Г.М. – Л., 1978.</w:t>
      </w:r>
    </w:p>
    <w:p w:rsidR="00AC51DF" w:rsidRPr="0060372C" w:rsidRDefault="00AC51DF" w:rsidP="002748B6">
      <w:pPr>
        <w:pStyle w:val="a6"/>
        <w:widowControl w:val="0"/>
        <w:numPr>
          <w:ilvl w:val="0"/>
          <w:numId w:val="12"/>
        </w:numPr>
        <w:tabs>
          <w:tab w:val="left" w:pos="851"/>
        </w:tabs>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Гармаев Б.Л.</w:t>
      </w:r>
      <w:r w:rsidRPr="0060372C">
        <w:rPr>
          <w:rFonts w:eastAsia="Times New Roman"/>
          <w:iCs/>
          <w:szCs w:val="24"/>
        </w:rPr>
        <w:t xml:space="preserve">  Золото-висмутовое проявление пограничное (Восточный Саян): состав и связь с магматизмом // Геология рудных месторождений. 2013, т. 55, № 6, с. 533-545.</w:t>
      </w:r>
    </w:p>
    <w:p w:rsidR="00AC51DF" w:rsidRPr="0060372C" w:rsidRDefault="00AC51DF" w:rsidP="002748B6">
      <w:pPr>
        <w:pStyle w:val="a6"/>
        <w:widowControl w:val="0"/>
        <w:numPr>
          <w:ilvl w:val="0"/>
          <w:numId w:val="12"/>
        </w:numPr>
        <w:tabs>
          <w:tab w:val="left" w:pos="851"/>
        </w:tabs>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Журавлева И.Т., Задорожная Н.М., Осадчая Д.В. и др</w:t>
      </w:r>
      <w:r w:rsidRPr="0060372C">
        <w:rPr>
          <w:rFonts w:eastAsia="Times New Roman"/>
          <w:iCs/>
          <w:szCs w:val="24"/>
        </w:rPr>
        <w:t>. Фауна нижнего кембрия Тувы (опорный разрез р. Шивелиг-Хем). М., Наука, 1967, с. 5-20.</w:t>
      </w:r>
    </w:p>
    <w:p w:rsidR="00AC51DF" w:rsidRPr="0060372C" w:rsidRDefault="00AC51DF" w:rsidP="002748B6">
      <w:pPr>
        <w:pStyle w:val="a8"/>
        <w:widowControl w:val="0"/>
        <w:numPr>
          <w:ilvl w:val="0"/>
          <w:numId w:val="12"/>
        </w:numPr>
        <w:tabs>
          <w:tab w:val="left" w:pos="851"/>
        </w:tabs>
        <w:autoSpaceDE w:val="0"/>
        <w:autoSpaceDN w:val="0"/>
        <w:adjustRightInd w:val="0"/>
        <w:ind w:left="0" w:firstLine="425"/>
        <w:jc w:val="both"/>
        <w:rPr>
          <w:sz w:val="24"/>
          <w:szCs w:val="24"/>
        </w:rPr>
      </w:pPr>
      <w:r w:rsidRPr="0060372C">
        <w:rPr>
          <w:i/>
          <w:iCs/>
          <w:sz w:val="24"/>
          <w:szCs w:val="24"/>
        </w:rPr>
        <w:t xml:space="preserve">Изох А.Э., член-корр. РАН Поляков Г.В. </w:t>
      </w:r>
      <w:r w:rsidRPr="0060372C">
        <w:rPr>
          <w:iCs/>
          <w:sz w:val="24"/>
          <w:szCs w:val="24"/>
        </w:rPr>
        <w:t>Ультрабазит-базитовые плутонические ассоциации-индикаторы геодинамических обстановок в глубоко эродированных складчатых областях // Геология, геохимия и геофизика на рубеже XX и XXI веков. Мат. всер. н. конф., посв. 10-л. РФФИ, Иркутск, 2002, с. 255-256.</w:t>
      </w:r>
    </w:p>
    <w:p w:rsidR="00AC51DF" w:rsidRPr="0060372C" w:rsidRDefault="00AC51DF" w:rsidP="002748B6">
      <w:pPr>
        <w:pStyle w:val="a8"/>
        <w:widowControl w:val="0"/>
        <w:numPr>
          <w:ilvl w:val="0"/>
          <w:numId w:val="12"/>
        </w:numPr>
        <w:tabs>
          <w:tab w:val="left" w:pos="851"/>
        </w:tabs>
        <w:autoSpaceDE w:val="0"/>
        <w:autoSpaceDN w:val="0"/>
        <w:adjustRightInd w:val="0"/>
        <w:ind w:left="0" w:firstLine="425"/>
        <w:jc w:val="both"/>
        <w:rPr>
          <w:sz w:val="24"/>
          <w:szCs w:val="24"/>
        </w:rPr>
      </w:pPr>
      <w:r w:rsidRPr="0060372C">
        <w:rPr>
          <w:i/>
          <w:sz w:val="24"/>
          <w:szCs w:val="24"/>
        </w:rPr>
        <w:t xml:space="preserve">Лукашев Г.Н., Меткин В.А. </w:t>
      </w:r>
      <w:r w:rsidRPr="0060372C">
        <w:rPr>
          <w:sz w:val="24"/>
          <w:szCs w:val="24"/>
        </w:rPr>
        <w:t>Геологическая карта СССР масштаба 1 : 200 000. Серия Западно-Саянская. Лист М-46-XI. Объяснительная записка. М., 1974, 88с.</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Монгуш А.А., Лебедев В.И., Сальников Е.Б.</w:t>
      </w:r>
      <w:r w:rsidRPr="0060372C">
        <w:rPr>
          <w:rFonts w:eastAsia="Times New Roman"/>
          <w:iCs/>
          <w:szCs w:val="24"/>
        </w:rPr>
        <w:t xml:space="preserve">  Тектономагматическая эволюция структурно-вещественных комплексов Таннуольской зоны Тувы в позднем венде-раннем кембрии (на основе геохимических, Nd изотопных и геохронологических данных) // Геология и геофизика, 2011, № 5, т. 52, с. 649-665.</w:t>
      </w:r>
    </w:p>
    <w:p w:rsidR="00AC51DF" w:rsidRPr="0060372C" w:rsidRDefault="00AC51DF" w:rsidP="002748B6">
      <w:pPr>
        <w:pStyle w:val="a8"/>
        <w:numPr>
          <w:ilvl w:val="0"/>
          <w:numId w:val="12"/>
        </w:numPr>
        <w:ind w:left="0" w:firstLine="425"/>
        <w:jc w:val="both"/>
        <w:rPr>
          <w:rFonts w:eastAsia="Calibri"/>
          <w:sz w:val="24"/>
        </w:rPr>
      </w:pPr>
      <w:r w:rsidRPr="0060372C">
        <w:rPr>
          <w:rFonts w:eastAsia="Calibri"/>
          <w:i/>
          <w:sz w:val="24"/>
        </w:rPr>
        <w:t xml:space="preserve">Пинус Г.В. </w:t>
      </w:r>
      <w:r w:rsidRPr="0060372C">
        <w:rPr>
          <w:rFonts w:eastAsia="Calibri"/>
          <w:sz w:val="24"/>
        </w:rPr>
        <w:t>Таннуольский интрузивный комплекс (Тува). Тр. И-та геол. и геофиз. СО АН СССР, вып. 6. Новосибирск, РИО СО АН СССР, 1961. 158 с.</w:t>
      </w:r>
    </w:p>
    <w:p w:rsidR="00AC51DF" w:rsidRPr="0060372C" w:rsidRDefault="00AC51DF" w:rsidP="002748B6">
      <w:pPr>
        <w:pStyle w:val="a8"/>
        <w:numPr>
          <w:ilvl w:val="0"/>
          <w:numId w:val="12"/>
        </w:numPr>
        <w:ind w:left="0" w:firstLine="425"/>
        <w:jc w:val="both"/>
        <w:rPr>
          <w:rFonts w:eastAsia="Calibri"/>
          <w:sz w:val="24"/>
        </w:rPr>
      </w:pPr>
      <w:r w:rsidRPr="0060372C">
        <w:rPr>
          <w:rFonts w:eastAsia="Calibri"/>
          <w:i/>
          <w:sz w:val="24"/>
        </w:rPr>
        <w:t xml:space="preserve">Репина Л.Н., Хоментовский В.В., Журавлева И.Т., Розанов А.Ю. </w:t>
      </w:r>
      <w:r w:rsidRPr="0060372C">
        <w:rPr>
          <w:rFonts w:eastAsia="Calibri"/>
          <w:sz w:val="24"/>
        </w:rPr>
        <w:t>Биостратиграфия нижнего кембрия Саяно-Алтайской складчатой области. М., Наука, 1964, 365 с. (без таблиц).</w:t>
      </w:r>
    </w:p>
    <w:p w:rsidR="00AC51DF" w:rsidRPr="0060372C" w:rsidRDefault="00AC51DF" w:rsidP="002748B6">
      <w:pPr>
        <w:pStyle w:val="a8"/>
        <w:numPr>
          <w:ilvl w:val="0"/>
          <w:numId w:val="12"/>
        </w:numPr>
        <w:ind w:left="0" w:firstLine="425"/>
        <w:jc w:val="both"/>
        <w:rPr>
          <w:rFonts w:eastAsia="Calibri"/>
          <w:sz w:val="24"/>
        </w:rPr>
      </w:pPr>
      <w:r w:rsidRPr="0060372C">
        <w:rPr>
          <w:rFonts w:eastAsia="Calibri"/>
          <w:i/>
          <w:sz w:val="24"/>
        </w:rPr>
        <w:t xml:space="preserve">Руднев С.Н., Владимиров А.Г., Бибикова Е.В. и др. </w:t>
      </w:r>
      <w:r w:rsidRPr="0060372C">
        <w:rPr>
          <w:rFonts w:eastAsia="Calibri"/>
          <w:sz w:val="24"/>
        </w:rPr>
        <w:t>Состав и возраст гранитоидов Бреньского массива (Восточная Тува) // Петрология магматических и метаморфических комплексов. Вып. 4. Материалы Всерос. петрограф. конф. Томск, 2004, с. 72 – 77</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Руднев С.Н., Владимиров А.Г., Пономарчук В.А. и др.</w:t>
      </w:r>
      <w:r w:rsidRPr="0060372C">
        <w:rPr>
          <w:rFonts w:eastAsia="Times New Roman"/>
          <w:iCs/>
          <w:szCs w:val="24"/>
        </w:rPr>
        <w:t xml:space="preserve"> Кахемский полихронный батолит (Восточная Тува): состав, возраст, источники и геодинамическая позиция // Литосфера, 2006, № 2, с. 3-33.</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Руднев С.Н.</w:t>
      </w:r>
      <w:r w:rsidRPr="0060372C">
        <w:rPr>
          <w:rFonts w:eastAsia="Times New Roman"/>
          <w:iCs/>
          <w:szCs w:val="24"/>
        </w:rPr>
        <w:t xml:space="preserve"> Раннепалеозойский гранитоидный магматизм Алтае-Саянской складчатой области и Озерной зоны Западной Монголии // Отв. ред. Г.В. Поляков. Новосибирск, изд. СО РАН, 2013, 300 с.</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Рудский В.В.</w:t>
      </w:r>
      <w:r w:rsidRPr="0060372C">
        <w:rPr>
          <w:rFonts w:eastAsia="Times New Roman"/>
          <w:iCs/>
          <w:szCs w:val="24"/>
        </w:rPr>
        <w:t xml:space="preserve"> Природопользование в горных странах (на примере Алтая и Саян). Новосибирск, «Наука», 2000, 207 с.</w:t>
      </w:r>
    </w:p>
    <w:p w:rsidR="00AC51DF" w:rsidRPr="0060372C" w:rsidRDefault="00AC51DF" w:rsidP="002748B6">
      <w:pPr>
        <w:pStyle w:val="a8"/>
        <w:widowControl w:val="0"/>
        <w:numPr>
          <w:ilvl w:val="0"/>
          <w:numId w:val="12"/>
        </w:numPr>
        <w:tabs>
          <w:tab w:val="left" w:pos="851"/>
        </w:tabs>
        <w:autoSpaceDE w:val="0"/>
        <w:autoSpaceDN w:val="0"/>
        <w:adjustRightInd w:val="0"/>
        <w:ind w:left="0" w:firstLine="425"/>
        <w:jc w:val="both"/>
        <w:rPr>
          <w:iCs/>
          <w:sz w:val="24"/>
          <w:szCs w:val="24"/>
        </w:rPr>
      </w:pPr>
      <w:r w:rsidRPr="0060372C">
        <w:rPr>
          <w:i/>
          <w:iCs/>
          <w:sz w:val="24"/>
          <w:szCs w:val="24"/>
        </w:rPr>
        <w:t>Сальникова Е.Б., Козаков И.К., Ковач В.П. и др.</w:t>
      </w:r>
      <w:r w:rsidRPr="0060372C">
        <w:rPr>
          <w:iCs/>
          <w:sz w:val="24"/>
          <w:szCs w:val="24"/>
        </w:rPr>
        <w:t xml:space="preserve"> Раннеордовикский возраст мажалыкского комплекса восточной Тувы: U-Pb метод по циркону // Изотопная геохронология в решении проблем геодинамики и рудогенеза. Мат. II Росс. конф. по </w:t>
      </w:r>
      <w:r w:rsidRPr="0060372C">
        <w:rPr>
          <w:iCs/>
          <w:sz w:val="24"/>
          <w:szCs w:val="24"/>
        </w:rPr>
        <w:lastRenderedPageBreak/>
        <w:t>изотоп. геохр. СПб.: Центр информац. культуры, 2003, с. 450-452.</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Самойлова Г.С.</w:t>
      </w:r>
      <w:r w:rsidRPr="0060372C">
        <w:rPr>
          <w:rFonts w:eastAsia="Times New Roman"/>
          <w:iCs/>
          <w:szCs w:val="24"/>
        </w:rPr>
        <w:t xml:space="preserve"> Физико-географические особенности Алтае-Саянской страны // Известия Горно-Алтайского отдела РГО, 2008, № 1, с. 40-64.</w:t>
      </w:r>
    </w:p>
    <w:p w:rsidR="00AC51DF" w:rsidRPr="0060372C" w:rsidRDefault="00AC51DF" w:rsidP="002748B6">
      <w:pPr>
        <w:pStyle w:val="a8"/>
        <w:numPr>
          <w:ilvl w:val="0"/>
          <w:numId w:val="12"/>
        </w:numPr>
        <w:ind w:left="0" w:firstLine="425"/>
        <w:jc w:val="both"/>
        <w:rPr>
          <w:rFonts w:eastAsia="Calibri"/>
          <w:sz w:val="24"/>
        </w:rPr>
      </w:pPr>
      <w:r w:rsidRPr="0060372C">
        <w:rPr>
          <w:rFonts w:eastAsia="Calibri"/>
          <w:i/>
          <w:sz w:val="24"/>
        </w:rPr>
        <w:t>Телешев А.Е.</w:t>
      </w:r>
      <w:r w:rsidRPr="0060372C">
        <w:rPr>
          <w:rFonts w:eastAsia="Calibri"/>
          <w:sz w:val="24"/>
        </w:rPr>
        <w:t xml:space="preserve"> Взаимоотношения разновозрастных гранитоидов Бреньского плутона с девонскими вулканическими комплексами Восточной Тувы // Магматические комплексы складчатых областей юга Сибири. Новосибирск: Наука, 1981, с. 63 - 103</w:t>
      </w:r>
    </w:p>
    <w:p w:rsidR="00AC51DF" w:rsidRPr="0060372C" w:rsidRDefault="00AC51DF" w:rsidP="002748B6">
      <w:pPr>
        <w:pStyle w:val="a8"/>
        <w:numPr>
          <w:ilvl w:val="0"/>
          <w:numId w:val="12"/>
        </w:numPr>
        <w:ind w:left="0" w:firstLine="425"/>
        <w:jc w:val="both"/>
        <w:rPr>
          <w:rFonts w:eastAsia="Calibri"/>
          <w:sz w:val="24"/>
        </w:rPr>
      </w:pPr>
      <w:r w:rsidRPr="0060372C">
        <w:rPr>
          <w:rFonts w:eastAsia="Calibri"/>
          <w:i/>
          <w:sz w:val="24"/>
        </w:rPr>
        <w:t xml:space="preserve">Филип Э. Джонсон. </w:t>
      </w:r>
      <w:r w:rsidRPr="0060372C">
        <w:rPr>
          <w:rFonts w:eastAsia="Calibri"/>
          <w:sz w:val="24"/>
        </w:rPr>
        <w:t>Стратегия управления и развития региональных особо охраняемых природных территорий Республики Тыва. Красноярск, WWF России, MAVA Foundation, 2012, 110 с.</w:t>
      </w:r>
    </w:p>
    <w:p w:rsidR="00AC51DF" w:rsidRPr="0060372C" w:rsidRDefault="00AC51DF" w:rsidP="002748B6">
      <w:pPr>
        <w:pStyle w:val="a8"/>
        <w:numPr>
          <w:ilvl w:val="0"/>
          <w:numId w:val="12"/>
        </w:numPr>
        <w:ind w:left="0" w:firstLine="425"/>
        <w:jc w:val="both"/>
        <w:rPr>
          <w:rFonts w:eastAsia="Calibri"/>
          <w:sz w:val="24"/>
        </w:rPr>
      </w:pPr>
      <w:r w:rsidRPr="0060372C">
        <w:rPr>
          <w:rFonts w:eastAsia="Calibri"/>
          <w:i/>
          <w:sz w:val="24"/>
        </w:rPr>
        <w:t>Черных А.И., Ветров Е.В., Пихутин Е.А</w:t>
      </w:r>
      <w:r w:rsidRPr="0060372C">
        <w:rPr>
          <w:rFonts w:eastAsia="Calibri"/>
          <w:sz w:val="24"/>
        </w:rPr>
        <w:t>. Геологическое строение и металлогения западной части Восточно-Таннуольского рудного района (Республика Тыва) – на основе новых изотопно-геохронологических данных // Отечественная геология, 2017.  №2. С. 4-21</w:t>
      </w:r>
    </w:p>
    <w:p w:rsidR="00AC51DF" w:rsidRPr="0060372C" w:rsidRDefault="00AC51DF" w:rsidP="00AC51DF">
      <w:pPr>
        <w:spacing w:before="120" w:after="120"/>
        <w:ind w:firstLine="425"/>
        <w:contextualSpacing/>
        <w:jc w:val="center"/>
        <w:rPr>
          <w:rFonts w:ascii="Times New Roman CYR" w:hAnsi="Times New Roman CYR"/>
          <w:b/>
          <w:sz w:val="24"/>
          <w:szCs w:val="24"/>
        </w:rPr>
      </w:pPr>
      <w:r w:rsidRPr="0060372C">
        <w:rPr>
          <w:rFonts w:ascii="Times New Roman CYR" w:hAnsi="Times New Roman CYR"/>
          <w:b/>
          <w:sz w:val="24"/>
          <w:szCs w:val="24"/>
        </w:rPr>
        <w:t>Нормативно-методические издания</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Временные требования к геохимическому обеспечению геологосъемочных работ, завершающих создание Госгеолкарты-200 (Второе издание). Сост. А.А. Головин. М., МПР РФ, 1995, 40 с.</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Единые требования к составу, структуре и форматам представления в НРС Роснедра комплектов цифровых материалов листов Государственных геологических карт масштабов 1:1  000 000 и 1:200 000. Версия 1.4., СПб., 2015.</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Инструкция по геохимическим методам поисков рудных месторождений. М., «Недра», 1983, 191 с.</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Методические рекомендации по проведению литохимических поисков по потокам рассеяния в условиях Северо-Востока СССР. Сост. Хорин Г., Фефелов В., М., Магадан, 1984, 122 с.</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Методическое руководство по составлению и подготовке к изданию листов Государственной геологической карты Российской Федерации масштаба 1:200 000 (второго издания). СПб., 2009, 231 с.</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Перечень предельно-допустимых концентраций (ПДК) и ориентировочно-допустимых количеств (ОДК) химических веществ в почве. М., Госкомсанэпиднадзор РФ, 1993, 16 с.</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Санитарные правила и нормы охраны поверхностных вод от загрязнения. М., 1988.</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Требования к производству и результатам многоцелевого геохимического картирования масштаба 1:200 000. М., ИМГРЭ, 2002, 91 с.</w:t>
      </w:r>
    </w:p>
    <w:p w:rsidR="00AC51DF" w:rsidRPr="0060372C" w:rsidRDefault="00AC51DF" w:rsidP="002748B6">
      <w:pPr>
        <w:pStyle w:val="a8"/>
        <w:widowControl w:val="0"/>
        <w:numPr>
          <w:ilvl w:val="0"/>
          <w:numId w:val="12"/>
        </w:numPr>
        <w:autoSpaceDE w:val="0"/>
        <w:autoSpaceDN w:val="0"/>
        <w:adjustRightInd w:val="0"/>
        <w:spacing w:before="120" w:after="120"/>
        <w:ind w:left="0" w:firstLine="425"/>
        <w:jc w:val="both"/>
        <w:rPr>
          <w:iCs/>
          <w:color w:val="000000" w:themeColor="text1"/>
          <w:sz w:val="24"/>
          <w:szCs w:val="24"/>
        </w:rPr>
      </w:pPr>
      <w:r w:rsidRPr="0060372C">
        <w:rPr>
          <w:color w:val="000000" w:themeColor="text1"/>
          <w:sz w:val="24"/>
          <w:szCs w:val="24"/>
        </w:rPr>
        <w:t xml:space="preserve">Технология прогнозной оценки металлогенических зон, рудных районов и узлов при МГХК-1000 и МГХК-200. Методические рекомендации. / Сост.: Криночкин Л.А., Николаев Ю.Н., Бурьянов А.В. и др. /Филатов Е.И. (отв. ред.). - М.: ИМГРЭ, 2002. </w:t>
      </w:r>
      <w:r w:rsidRPr="0060372C">
        <w:rPr>
          <w:color w:val="000000" w:themeColor="text1"/>
          <w:sz w:val="24"/>
          <w:szCs w:val="24"/>
          <w:lang w:val="en-US"/>
        </w:rPr>
        <w:t>160 с.</w:t>
      </w:r>
    </w:p>
    <w:p w:rsidR="00AC51DF" w:rsidRPr="0060372C" w:rsidRDefault="00AC51DF" w:rsidP="00AC51DF">
      <w:pPr>
        <w:spacing w:before="120" w:after="120"/>
        <w:ind w:firstLine="425"/>
        <w:contextualSpacing/>
        <w:jc w:val="center"/>
        <w:rPr>
          <w:rFonts w:ascii="Times New Roman CYR" w:hAnsi="Times New Roman CYR"/>
          <w:b/>
          <w:sz w:val="24"/>
          <w:szCs w:val="24"/>
        </w:rPr>
      </w:pPr>
      <w:r w:rsidRPr="0060372C">
        <w:rPr>
          <w:rFonts w:ascii="Times New Roman CYR" w:hAnsi="Times New Roman CYR"/>
          <w:b/>
          <w:sz w:val="24"/>
          <w:szCs w:val="24"/>
        </w:rPr>
        <w:t>Интернет-ресурсы</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rFonts w:eastAsia="Calibri"/>
          <w:sz w:val="24"/>
          <w:szCs w:val="24"/>
        </w:rPr>
        <w:t xml:space="preserve">Кисель В.А. </w:t>
      </w:r>
      <w:r w:rsidRPr="0060372C">
        <w:rPr>
          <w:rFonts w:eastAsia="Calibri"/>
          <w:bCs/>
          <w:sz w:val="24"/>
          <w:szCs w:val="24"/>
        </w:rPr>
        <w:t>Отчет об археологической разведке Тувинской археолого-этнографической экспедиции МАЭ РАН на территории Республики Тыва в Тандинском кожууне в 2014 году // Российская академия наук. Институт Истории материальной культуры. Аннотации полевых отчетов 2015 года.</w:t>
      </w:r>
      <w:r w:rsidRPr="0060372C">
        <w:rPr>
          <w:rFonts w:eastAsia="Calibri"/>
          <w:sz w:val="24"/>
          <w:szCs w:val="24"/>
        </w:rPr>
        <w:t xml:space="preserve"> </w:t>
      </w:r>
      <w:r w:rsidRPr="0060372C">
        <w:rPr>
          <w:iCs/>
          <w:sz w:val="24"/>
          <w:szCs w:val="24"/>
          <w:lang w:val="en-US"/>
        </w:rPr>
        <w:t>URL</w:t>
      </w:r>
      <w:r w:rsidRPr="0060372C">
        <w:rPr>
          <w:iCs/>
          <w:sz w:val="24"/>
          <w:szCs w:val="24"/>
        </w:rPr>
        <w:t>:</w:t>
      </w:r>
      <w:r w:rsidRPr="0060372C">
        <w:rPr>
          <w:rFonts w:eastAsia="Calibri"/>
          <w:iCs/>
          <w:sz w:val="24"/>
          <w:szCs w:val="24"/>
        </w:rPr>
        <w:t xml:space="preserve"> </w:t>
      </w:r>
      <w:r w:rsidRPr="0060372C">
        <w:rPr>
          <w:rFonts w:eastAsia="Calibri"/>
          <w:sz w:val="24"/>
          <w:szCs w:val="24"/>
          <w:lang w:val="en-US"/>
        </w:rPr>
        <w:t>http</w:t>
      </w:r>
      <w:r w:rsidRPr="0060372C">
        <w:rPr>
          <w:rFonts w:eastAsia="Calibri"/>
          <w:sz w:val="24"/>
          <w:szCs w:val="24"/>
        </w:rPr>
        <w:t>://</w:t>
      </w:r>
      <w:r w:rsidRPr="0060372C">
        <w:rPr>
          <w:rFonts w:eastAsia="Calibri"/>
          <w:sz w:val="24"/>
          <w:szCs w:val="24"/>
          <w:lang w:val="en-US"/>
        </w:rPr>
        <w:t>www</w:t>
      </w:r>
      <w:r w:rsidRPr="0060372C">
        <w:rPr>
          <w:rFonts w:eastAsia="Calibri"/>
          <w:sz w:val="24"/>
          <w:szCs w:val="24"/>
        </w:rPr>
        <w:t>.</w:t>
      </w:r>
      <w:r w:rsidRPr="0060372C">
        <w:rPr>
          <w:rFonts w:eastAsia="Calibri"/>
          <w:sz w:val="24"/>
          <w:szCs w:val="24"/>
          <w:lang w:val="en-US"/>
        </w:rPr>
        <w:t>archeo</w:t>
      </w:r>
      <w:r w:rsidRPr="0060372C">
        <w:rPr>
          <w:rFonts w:eastAsia="Calibri"/>
          <w:sz w:val="24"/>
          <w:szCs w:val="24"/>
        </w:rPr>
        <w:t>.</w:t>
      </w:r>
      <w:r w:rsidRPr="0060372C">
        <w:rPr>
          <w:rFonts w:eastAsia="Calibri"/>
          <w:sz w:val="24"/>
          <w:szCs w:val="24"/>
          <w:lang w:val="en-US"/>
        </w:rPr>
        <w:t>ru</w:t>
      </w:r>
      <w:r w:rsidRPr="0060372C">
        <w:rPr>
          <w:rFonts w:eastAsia="Calibri"/>
          <w:sz w:val="24"/>
          <w:szCs w:val="24"/>
        </w:rPr>
        <w:t>/</w:t>
      </w:r>
      <w:r w:rsidRPr="0060372C">
        <w:rPr>
          <w:rFonts w:eastAsia="Calibri"/>
          <w:sz w:val="24"/>
          <w:szCs w:val="24"/>
          <w:lang w:val="en-US"/>
        </w:rPr>
        <w:t>polevye</w:t>
      </w:r>
      <w:r w:rsidRPr="0060372C">
        <w:rPr>
          <w:rFonts w:eastAsia="Calibri"/>
          <w:sz w:val="24"/>
          <w:szCs w:val="24"/>
        </w:rPr>
        <w:t>-</w:t>
      </w:r>
      <w:r w:rsidRPr="0060372C">
        <w:rPr>
          <w:rFonts w:eastAsia="Calibri"/>
          <w:sz w:val="24"/>
          <w:szCs w:val="24"/>
          <w:lang w:val="en-US"/>
        </w:rPr>
        <w:t>raboty</w:t>
      </w:r>
      <w:r w:rsidRPr="0060372C">
        <w:rPr>
          <w:rFonts w:eastAsia="Calibri"/>
          <w:sz w:val="24"/>
          <w:szCs w:val="24"/>
        </w:rPr>
        <w:t>-1/</w:t>
      </w:r>
      <w:r w:rsidRPr="0060372C">
        <w:rPr>
          <w:rFonts w:eastAsia="Calibri"/>
          <w:sz w:val="24"/>
          <w:szCs w:val="24"/>
          <w:lang w:val="en-US"/>
        </w:rPr>
        <w:t>annotacii</w:t>
      </w:r>
      <w:r w:rsidRPr="0060372C">
        <w:rPr>
          <w:rFonts w:eastAsia="Calibri"/>
          <w:sz w:val="24"/>
          <w:szCs w:val="24"/>
        </w:rPr>
        <w:t>-</w:t>
      </w:r>
      <w:r w:rsidRPr="0060372C">
        <w:rPr>
          <w:rFonts w:eastAsia="Calibri"/>
          <w:sz w:val="24"/>
          <w:szCs w:val="24"/>
          <w:lang w:val="en-US"/>
        </w:rPr>
        <w:t>polevyh</w:t>
      </w:r>
      <w:r w:rsidRPr="0060372C">
        <w:rPr>
          <w:rFonts w:eastAsia="Calibri"/>
          <w:sz w:val="24"/>
          <w:szCs w:val="24"/>
        </w:rPr>
        <w:t>-</w:t>
      </w:r>
      <w:r w:rsidRPr="0060372C">
        <w:rPr>
          <w:rFonts w:eastAsia="Calibri"/>
          <w:sz w:val="24"/>
          <w:szCs w:val="24"/>
          <w:lang w:val="en-US"/>
        </w:rPr>
        <w:t>otchetov</w:t>
      </w:r>
      <w:r w:rsidRPr="0060372C">
        <w:rPr>
          <w:rFonts w:eastAsia="Calibri"/>
          <w:sz w:val="24"/>
          <w:szCs w:val="24"/>
        </w:rPr>
        <w:t>-2015-</w:t>
      </w:r>
      <w:r w:rsidRPr="0060372C">
        <w:rPr>
          <w:rFonts w:eastAsia="Calibri"/>
          <w:sz w:val="24"/>
          <w:szCs w:val="24"/>
          <w:lang w:val="en-US"/>
        </w:rPr>
        <w:t>goda</w:t>
      </w:r>
      <w:r w:rsidRPr="0060372C">
        <w:rPr>
          <w:rFonts w:eastAsia="Calibri"/>
          <w:sz w:val="24"/>
          <w:szCs w:val="24"/>
        </w:rPr>
        <w:t>/</w:t>
      </w:r>
      <w:r w:rsidRPr="0060372C">
        <w:rPr>
          <w:rFonts w:eastAsia="Calibri"/>
          <w:sz w:val="24"/>
          <w:szCs w:val="24"/>
          <w:lang w:val="en-US"/>
        </w:rPr>
        <w:t>kisel</w:t>
      </w:r>
      <w:r w:rsidRPr="0060372C">
        <w:rPr>
          <w:rFonts w:eastAsia="Calibri"/>
          <w:sz w:val="24"/>
          <w:szCs w:val="24"/>
        </w:rPr>
        <w:t>-</w:t>
      </w:r>
      <w:r w:rsidRPr="0060372C">
        <w:rPr>
          <w:rFonts w:eastAsia="Calibri"/>
          <w:sz w:val="24"/>
          <w:szCs w:val="24"/>
          <w:lang w:val="en-US"/>
        </w:rPr>
        <w:t>v</w:t>
      </w:r>
      <w:r w:rsidRPr="0060372C">
        <w:rPr>
          <w:rFonts w:eastAsia="Calibri"/>
          <w:sz w:val="24"/>
          <w:szCs w:val="24"/>
        </w:rPr>
        <w:t>.</w:t>
      </w:r>
      <w:r w:rsidRPr="0060372C">
        <w:rPr>
          <w:rFonts w:eastAsia="Calibri"/>
          <w:sz w:val="24"/>
          <w:szCs w:val="24"/>
          <w:lang w:val="en-US"/>
        </w:rPr>
        <w:t>a</w:t>
      </w:r>
      <w:r w:rsidRPr="0060372C">
        <w:rPr>
          <w:rFonts w:eastAsia="Calibri"/>
          <w:sz w:val="24"/>
          <w:szCs w:val="24"/>
        </w:rPr>
        <w:t>.-</w:t>
      </w:r>
      <w:r w:rsidRPr="0060372C">
        <w:rPr>
          <w:rFonts w:eastAsia="Calibri"/>
          <w:sz w:val="24"/>
          <w:szCs w:val="24"/>
          <w:lang w:val="en-US"/>
        </w:rPr>
        <w:t>razvedka</w:t>
      </w:r>
      <w:r w:rsidRPr="0060372C">
        <w:rPr>
          <w:rFonts w:eastAsia="Calibri"/>
          <w:sz w:val="24"/>
          <w:szCs w:val="24"/>
        </w:rPr>
        <w:t>-</w:t>
      </w:r>
      <w:r w:rsidRPr="0060372C">
        <w:rPr>
          <w:rFonts w:eastAsia="Calibri"/>
          <w:sz w:val="24"/>
          <w:szCs w:val="24"/>
          <w:lang w:val="en-US"/>
        </w:rPr>
        <w:t>tyva</w:t>
      </w:r>
      <w:r w:rsidRPr="0060372C">
        <w:rPr>
          <w:rFonts w:eastAsia="Calibri"/>
          <w:sz w:val="24"/>
          <w:szCs w:val="24"/>
        </w:rPr>
        <w:t>,</w:t>
      </w:r>
      <w:r w:rsidRPr="0060372C">
        <w:rPr>
          <w:iCs/>
          <w:sz w:val="24"/>
          <w:szCs w:val="24"/>
        </w:rPr>
        <w:t xml:space="preserve"> свободный, – Яз. рус. Дата обращения: 11.04.2018 г.</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Официальный сайт государственного природного биосферного заповедника «Убсунурская котловина». URL: https://ubsunurtuva.ru/?q=ru/content/klastery-zapovednika, свободный, – Яз. рус. Дата обращения: 06.04.2018 г.</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 xml:space="preserve">ООПТ России. Дургенский заказник. </w:t>
      </w:r>
      <w:r w:rsidRPr="0060372C">
        <w:rPr>
          <w:iCs/>
          <w:sz w:val="24"/>
          <w:szCs w:val="24"/>
          <w:lang w:val="en-US"/>
        </w:rPr>
        <w:t>URL</w:t>
      </w:r>
      <w:r w:rsidRPr="0060372C">
        <w:rPr>
          <w:iCs/>
          <w:sz w:val="24"/>
          <w:szCs w:val="24"/>
        </w:rPr>
        <w:t xml:space="preserve">: </w:t>
      </w:r>
      <w:r w:rsidRPr="0060372C">
        <w:rPr>
          <w:iCs/>
          <w:sz w:val="24"/>
          <w:szCs w:val="24"/>
          <w:lang w:val="en-US"/>
        </w:rPr>
        <w:t>http</w:t>
      </w:r>
      <w:r w:rsidRPr="0060372C">
        <w:rPr>
          <w:iCs/>
          <w:sz w:val="24"/>
          <w:szCs w:val="24"/>
        </w:rPr>
        <w:t>://</w:t>
      </w:r>
      <w:r w:rsidRPr="0060372C">
        <w:rPr>
          <w:iCs/>
          <w:sz w:val="24"/>
          <w:szCs w:val="24"/>
          <w:lang w:val="en-US"/>
        </w:rPr>
        <w:t>oopt</w:t>
      </w:r>
      <w:r w:rsidRPr="0060372C">
        <w:rPr>
          <w:iCs/>
          <w:sz w:val="24"/>
          <w:szCs w:val="24"/>
        </w:rPr>
        <w:t>.</w:t>
      </w:r>
      <w:r w:rsidRPr="0060372C">
        <w:rPr>
          <w:iCs/>
          <w:sz w:val="24"/>
          <w:szCs w:val="24"/>
          <w:lang w:val="en-US"/>
        </w:rPr>
        <w:t>aari</w:t>
      </w:r>
      <w:r w:rsidRPr="0060372C">
        <w:rPr>
          <w:iCs/>
          <w:sz w:val="24"/>
          <w:szCs w:val="24"/>
        </w:rPr>
        <w:t>.</w:t>
      </w:r>
      <w:r w:rsidRPr="0060372C">
        <w:rPr>
          <w:iCs/>
          <w:sz w:val="24"/>
          <w:szCs w:val="24"/>
          <w:lang w:val="en-US"/>
        </w:rPr>
        <w:t>ru</w:t>
      </w:r>
      <w:r w:rsidRPr="0060372C">
        <w:rPr>
          <w:iCs/>
          <w:sz w:val="24"/>
          <w:szCs w:val="24"/>
        </w:rPr>
        <w:t>/</w:t>
      </w:r>
      <w:r w:rsidRPr="0060372C">
        <w:rPr>
          <w:iCs/>
          <w:sz w:val="24"/>
          <w:szCs w:val="24"/>
          <w:lang w:val="en-US"/>
        </w:rPr>
        <w:t>oopt</w:t>
      </w:r>
      <w:r w:rsidRPr="0060372C">
        <w:rPr>
          <w:iCs/>
          <w:sz w:val="24"/>
          <w:szCs w:val="24"/>
        </w:rPr>
        <w:t xml:space="preserve">//, </w:t>
      </w:r>
      <w:r w:rsidRPr="0060372C">
        <w:rPr>
          <w:iCs/>
          <w:sz w:val="24"/>
          <w:szCs w:val="24"/>
        </w:rPr>
        <w:lastRenderedPageBreak/>
        <w:t>свободный, – Яз. рус. Дата обращения: 09.04.2018 г.</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 xml:space="preserve">ООПТ России. Чагытайский заказник. </w:t>
      </w:r>
      <w:r w:rsidRPr="0060372C">
        <w:rPr>
          <w:iCs/>
          <w:sz w:val="24"/>
          <w:szCs w:val="24"/>
          <w:lang w:val="en-US"/>
        </w:rPr>
        <w:t>URL</w:t>
      </w:r>
      <w:r w:rsidRPr="0060372C">
        <w:rPr>
          <w:iCs/>
          <w:sz w:val="24"/>
          <w:szCs w:val="24"/>
        </w:rPr>
        <w:t xml:space="preserve">: </w:t>
      </w:r>
      <w:r w:rsidRPr="0060372C">
        <w:rPr>
          <w:iCs/>
          <w:sz w:val="24"/>
          <w:szCs w:val="24"/>
          <w:lang w:val="en-US"/>
        </w:rPr>
        <w:t>http</w:t>
      </w:r>
      <w:r w:rsidRPr="0060372C">
        <w:rPr>
          <w:iCs/>
          <w:sz w:val="24"/>
          <w:szCs w:val="24"/>
        </w:rPr>
        <w:t>://</w:t>
      </w:r>
      <w:r w:rsidRPr="0060372C">
        <w:rPr>
          <w:iCs/>
          <w:sz w:val="24"/>
          <w:szCs w:val="24"/>
          <w:lang w:val="en-US"/>
        </w:rPr>
        <w:t>oopt</w:t>
      </w:r>
      <w:r w:rsidRPr="0060372C">
        <w:rPr>
          <w:iCs/>
          <w:sz w:val="24"/>
          <w:szCs w:val="24"/>
        </w:rPr>
        <w:t>.</w:t>
      </w:r>
      <w:r w:rsidRPr="0060372C">
        <w:rPr>
          <w:iCs/>
          <w:sz w:val="24"/>
          <w:szCs w:val="24"/>
          <w:lang w:val="en-US"/>
        </w:rPr>
        <w:t>aari</w:t>
      </w:r>
      <w:r w:rsidRPr="0060372C">
        <w:rPr>
          <w:iCs/>
          <w:sz w:val="24"/>
          <w:szCs w:val="24"/>
        </w:rPr>
        <w:t>.</w:t>
      </w:r>
      <w:r w:rsidRPr="0060372C">
        <w:rPr>
          <w:iCs/>
          <w:sz w:val="24"/>
          <w:szCs w:val="24"/>
          <w:lang w:val="en-US"/>
        </w:rPr>
        <w:t>ru</w:t>
      </w:r>
      <w:r w:rsidRPr="0060372C">
        <w:rPr>
          <w:iCs/>
          <w:sz w:val="24"/>
          <w:szCs w:val="24"/>
        </w:rPr>
        <w:t>/</w:t>
      </w:r>
      <w:r w:rsidRPr="0060372C">
        <w:rPr>
          <w:iCs/>
          <w:sz w:val="24"/>
          <w:szCs w:val="24"/>
          <w:lang w:val="en-US"/>
        </w:rPr>
        <w:t>oopt</w:t>
      </w:r>
      <w:r w:rsidRPr="0060372C">
        <w:rPr>
          <w:iCs/>
          <w:sz w:val="24"/>
          <w:szCs w:val="24"/>
        </w:rPr>
        <w:t>//, свободный, – Яз. рус. Дата обращения: 09.04.2018 г.</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 xml:space="preserve">ООПТ России. Балгазынский заказник. </w:t>
      </w:r>
      <w:r w:rsidRPr="0060372C">
        <w:rPr>
          <w:iCs/>
          <w:sz w:val="24"/>
          <w:szCs w:val="24"/>
          <w:lang w:val="en-US"/>
        </w:rPr>
        <w:t>URL</w:t>
      </w:r>
      <w:r w:rsidRPr="0060372C">
        <w:rPr>
          <w:iCs/>
          <w:sz w:val="24"/>
          <w:szCs w:val="24"/>
        </w:rPr>
        <w:t xml:space="preserve">: </w:t>
      </w:r>
      <w:r w:rsidRPr="0060372C">
        <w:rPr>
          <w:iCs/>
          <w:sz w:val="24"/>
          <w:szCs w:val="24"/>
          <w:lang w:val="en-US"/>
        </w:rPr>
        <w:t>http</w:t>
      </w:r>
      <w:r w:rsidRPr="0060372C">
        <w:rPr>
          <w:iCs/>
          <w:sz w:val="24"/>
          <w:szCs w:val="24"/>
        </w:rPr>
        <w:t>://</w:t>
      </w:r>
      <w:r w:rsidRPr="0060372C">
        <w:rPr>
          <w:iCs/>
          <w:sz w:val="24"/>
          <w:szCs w:val="24"/>
          <w:lang w:val="en-US"/>
        </w:rPr>
        <w:t>oopt</w:t>
      </w:r>
      <w:r w:rsidRPr="0060372C">
        <w:rPr>
          <w:iCs/>
          <w:sz w:val="24"/>
          <w:szCs w:val="24"/>
        </w:rPr>
        <w:t>.</w:t>
      </w:r>
      <w:r w:rsidRPr="0060372C">
        <w:rPr>
          <w:iCs/>
          <w:sz w:val="24"/>
          <w:szCs w:val="24"/>
          <w:lang w:val="en-US"/>
        </w:rPr>
        <w:t>aari</w:t>
      </w:r>
      <w:r w:rsidRPr="0060372C">
        <w:rPr>
          <w:iCs/>
          <w:sz w:val="24"/>
          <w:szCs w:val="24"/>
        </w:rPr>
        <w:t>.</w:t>
      </w:r>
      <w:r w:rsidRPr="0060372C">
        <w:rPr>
          <w:iCs/>
          <w:sz w:val="24"/>
          <w:szCs w:val="24"/>
          <w:lang w:val="en-US"/>
        </w:rPr>
        <w:t>ru</w:t>
      </w:r>
      <w:r w:rsidRPr="0060372C">
        <w:rPr>
          <w:iCs/>
          <w:sz w:val="24"/>
          <w:szCs w:val="24"/>
        </w:rPr>
        <w:t>/</w:t>
      </w:r>
      <w:r w:rsidRPr="0060372C">
        <w:rPr>
          <w:iCs/>
          <w:sz w:val="24"/>
          <w:szCs w:val="24"/>
          <w:lang w:val="en-US"/>
        </w:rPr>
        <w:t>oopt</w:t>
      </w:r>
      <w:r w:rsidRPr="0060372C">
        <w:rPr>
          <w:iCs/>
          <w:sz w:val="24"/>
          <w:szCs w:val="24"/>
        </w:rPr>
        <w:t>//, свободный, – Яз. рус. Дата обращения: 09.04.2018 г.</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Cs/>
          <w:sz w:val="24"/>
          <w:szCs w:val="24"/>
        </w:rPr>
        <w:t xml:space="preserve">Официальный сайт муниципального района «Тандинский кожуун Республики Тыва». </w:t>
      </w:r>
      <w:r w:rsidRPr="0060372C">
        <w:rPr>
          <w:iCs/>
          <w:sz w:val="24"/>
          <w:szCs w:val="24"/>
          <w:lang w:val="en-US"/>
        </w:rPr>
        <w:t>URL</w:t>
      </w:r>
      <w:r w:rsidRPr="0060372C">
        <w:rPr>
          <w:iCs/>
          <w:sz w:val="24"/>
          <w:szCs w:val="24"/>
        </w:rPr>
        <w:t xml:space="preserve">: </w:t>
      </w:r>
      <w:r w:rsidRPr="0060372C">
        <w:rPr>
          <w:iCs/>
          <w:sz w:val="24"/>
          <w:szCs w:val="24"/>
          <w:lang w:val="en-US"/>
        </w:rPr>
        <w:t>http</w:t>
      </w:r>
      <w:r w:rsidRPr="0060372C">
        <w:rPr>
          <w:iCs/>
          <w:sz w:val="24"/>
          <w:szCs w:val="24"/>
        </w:rPr>
        <w:t>://</w:t>
      </w:r>
      <w:r w:rsidRPr="0060372C">
        <w:rPr>
          <w:iCs/>
          <w:sz w:val="24"/>
          <w:szCs w:val="24"/>
          <w:lang w:val="en-US"/>
        </w:rPr>
        <w:t>www</w:t>
      </w:r>
      <w:r w:rsidRPr="0060372C">
        <w:rPr>
          <w:iCs/>
          <w:sz w:val="24"/>
          <w:szCs w:val="24"/>
        </w:rPr>
        <w:t>.</w:t>
      </w:r>
      <w:r w:rsidRPr="0060372C">
        <w:rPr>
          <w:iCs/>
          <w:sz w:val="24"/>
          <w:szCs w:val="24"/>
          <w:lang w:val="en-US"/>
        </w:rPr>
        <w:t>tandy</w:t>
      </w:r>
      <w:r w:rsidRPr="0060372C">
        <w:rPr>
          <w:iCs/>
          <w:sz w:val="24"/>
          <w:szCs w:val="24"/>
        </w:rPr>
        <w:t>-</w:t>
      </w:r>
      <w:r w:rsidRPr="0060372C">
        <w:rPr>
          <w:iCs/>
          <w:sz w:val="24"/>
          <w:szCs w:val="24"/>
          <w:lang w:val="en-US"/>
        </w:rPr>
        <w:t>kozhuun</w:t>
      </w:r>
      <w:r w:rsidRPr="0060372C">
        <w:rPr>
          <w:iCs/>
          <w:sz w:val="24"/>
          <w:szCs w:val="24"/>
        </w:rPr>
        <w:t>.</w:t>
      </w:r>
      <w:r w:rsidRPr="0060372C">
        <w:rPr>
          <w:iCs/>
          <w:sz w:val="24"/>
          <w:szCs w:val="24"/>
          <w:lang w:val="en-US"/>
        </w:rPr>
        <w:t>ru</w:t>
      </w:r>
      <w:r w:rsidRPr="0060372C">
        <w:rPr>
          <w:iCs/>
          <w:sz w:val="24"/>
          <w:szCs w:val="24"/>
        </w:rPr>
        <w:t>/, свободный, – Яз. рус. Дата обращения: 12.04.2018 г.</w:t>
      </w:r>
    </w:p>
    <w:p w:rsidR="00AC51DF" w:rsidRPr="0060372C" w:rsidRDefault="00AC51DF" w:rsidP="00AC51DF">
      <w:pPr>
        <w:spacing w:before="120" w:after="120"/>
        <w:ind w:firstLine="425"/>
        <w:contextualSpacing/>
        <w:jc w:val="center"/>
        <w:rPr>
          <w:rFonts w:ascii="Times New Roman CYR" w:hAnsi="Times New Roman CYR"/>
          <w:b/>
          <w:sz w:val="24"/>
          <w:szCs w:val="24"/>
        </w:rPr>
      </w:pPr>
      <w:r w:rsidRPr="0060372C">
        <w:rPr>
          <w:rFonts w:ascii="Times New Roman CYR" w:hAnsi="Times New Roman CYR"/>
          <w:b/>
          <w:sz w:val="24"/>
          <w:szCs w:val="24"/>
        </w:rPr>
        <w:t>Неопубликованная (фондовая)</w:t>
      </w:r>
    </w:p>
    <w:p w:rsidR="00AC51DF" w:rsidRPr="0060372C" w:rsidRDefault="00AC51DF" w:rsidP="002748B6">
      <w:pPr>
        <w:pStyle w:val="a8"/>
        <w:numPr>
          <w:ilvl w:val="0"/>
          <w:numId w:val="12"/>
        </w:numPr>
        <w:ind w:left="0" w:firstLine="425"/>
        <w:jc w:val="both"/>
        <w:rPr>
          <w:sz w:val="24"/>
          <w:szCs w:val="24"/>
        </w:rPr>
      </w:pPr>
      <w:r w:rsidRPr="0060372C">
        <w:rPr>
          <w:i/>
          <w:sz w:val="24"/>
          <w:szCs w:val="24"/>
        </w:rPr>
        <w:t xml:space="preserve">Александров Г.П. </w:t>
      </w:r>
      <w:r w:rsidRPr="0060372C">
        <w:rPr>
          <w:sz w:val="24"/>
          <w:szCs w:val="24"/>
        </w:rPr>
        <w:t xml:space="preserve">Результаты геохимических поисков полезных ископаемых на листах М-46-33-А (в, г), М-46-33-Б (в), М-46-33-В, М-46-33-Г. Окончательный отчет геохимической партии по работам 1967 г. Кызыл, 1968. </w:t>
      </w:r>
      <w:r w:rsidR="008B3BB6" w:rsidRPr="0060372C">
        <w:rPr>
          <w:sz w:val="24"/>
          <w:szCs w:val="24"/>
        </w:rPr>
        <w:t xml:space="preserve">ФБУ </w:t>
      </w:r>
      <w:r w:rsidRPr="0060372C">
        <w:rPr>
          <w:sz w:val="24"/>
          <w:szCs w:val="24"/>
        </w:rPr>
        <w:t>ТФГИ по</w:t>
      </w:r>
      <w:r w:rsidR="008B3BB6" w:rsidRPr="0060372C">
        <w:rPr>
          <w:sz w:val="24"/>
          <w:szCs w:val="24"/>
        </w:rPr>
        <w:t xml:space="preserve"> СФО</w:t>
      </w:r>
      <w:r w:rsidRPr="0060372C">
        <w:rPr>
          <w:sz w:val="24"/>
          <w:szCs w:val="24"/>
        </w:rPr>
        <w:t xml:space="preserve"> филиал по Республике Тыва, инв.№ 16229.</w:t>
      </w:r>
    </w:p>
    <w:p w:rsidR="00AC51DF" w:rsidRPr="0060372C" w:rsidRDefault="00AC51DF" w:rsidP="002748B6">
      <w:pPr>
        <w:pStyle w:val="a8"/>
        <w:numPr>
          <w:ilvl w:val="0"/>
          <w:numId w:val="12"/>
        </w:numPr>
        <w:ind w:left="0" w:firstLine="425"/>
        <w:jc w:val="both"/>
        <w:rPr>
          <w:i/>
          <w:sz w:val="24"/>
          <w:szCs w:val="24"/>
        </w:rPr>
      </w:pPr>
      <w:r w:rsidRPr="0060372C">
        <w:rPr>
          <w:i/>
          <w:sz w:val="24"/>
          <w:szCs w:val="24"/>
        </w:rPr>
        <w:t xml:space="preserve">Александровский Ю.С., Должковой Б.М., Минаков А.Н. и др. </w:t>
      </w:r>
      <w:r w:rsidRPr="0060372C">
        <w:rPr>
          <w:sz w:val="24"/>
          <w:szCs w:val="24"/>
        </w:rPr>
        <w:t xml:space="preserve"> Создание комплекта государственных геологических карт масштаба 1:1 000 000 листа М-46 (Кызыл) в рамках объекта №32. Красноярск, 2005.</w:t>
      </w:r>
    </w:p>
    <w:p w:rsidR="00AC51DF" w:rsidRPr="0060372C" w:rsidRDefault="00AC51DF" w:rsidP="002748B6">
      <w:pPr>
        <w:pStyle w:val="a8"/>
        <w:numPr>
          <w:ilvl w:val="0"/>
          <w:numId w:val="12"/>
        </w:numPr>
        <w:ind w:left="0" w:firstLine="425"/>
        <w:jc w:val="both"/>
        <w:rPr>
          <w:sz w:val="24"/>
          <w:szCs w:val="24"/>
        </w:rPr>
      </w:pPr>
      <w:r w:rsidRPr="0060372C">
        <w:rPr>
          <w:i/>
          <w:sz w:val="24"/>
          <w:szCs w:val="24"/>
        </w:rPr>
        <w:t xml:space="preserve">Бобров В.А. и др. </w:t>
      </w:r>
      <w:r w:rsidRPr="0060372C">
        <w:rPr>
          <w:sz w:val="24"/>
          <w:szCs w:val="24"/>
        </w:rPr>
        <w:t>Отчет о поисково-съемочных работах партии № 11 за 1951г., ВСЕГЕИ, 1952. ФБУ Росгеолфонд, инв.№ 3530.</w:t>
      </w:r>
    </w:p>
    <w:p w:rsidR="00AC51DF" w:rsidRPr="0060372C" w:rsidRDefault="00AC51DF" w:rsidP="002748B6">
      <w:pPr>
        <w:pStyle w:val="a8"/>
        <w:numPr>
          <w:ilvl w:val="0"/>
          <w:numId w:val="12"/>
        </w:numPr>
        <w:ind w:left="0" w:firstLine="425"/>
        <w:jc w:val="both"/>
        <w:rPr>
          <w:sz w:val="24"/>
          <w:szCs w:val="24"/>
        </w:rPr>
      </w:pPr>
      <w:r w:rsidRPr="0060372C">
        <w:rPr>
          <w:i/>
          <w:sz w:val="24"/>
          <w:szCs w:val="24"/>
        </w:rPr>
        <w:t xml:space="preserve">Быкадоров В.С. </w:t>
      </w:r>
      <w:r w:rsidRPr="0060372C">
        <w:rPr>
          <w:sz w:val="24"/>
          <w:szCs w:val="24"/>
        </w:rPr>
        <w:t>Отчет о геолого-разведочных и поисковых работах на Меджигейском месторождении, произведенных в 1952-56 гг. Кызыл, 1956. ФБУ ТФГИ по</w:t>
      </w:r>
      <w:r w:rsidR="008B3BB6" w:rsidRPr="0060372C">
        <w:rPr>
          <w:sz w:val="24"/>
          <w:szCs w:val="24"/>
        </w:rPr>
        <w:t xml:space="preserve"> СФО</w:t>
      </w:r>
      <w:r w:rsidRPr="0060372C">
        <w:rPr>
          <w:sz w:val="24"/>
          <w:szCs w:val="24"/>
        </w:rPr>
        <w:t xml:space="preserve"> филиал по Республике Тыва, инв.№ 1260.</w:t>
      </w:r>
    </w:p>
    <w:p w:rsidR="00AC51DF" w:rsidRPr="0060372C" w:rsidRDefault="00AC51DF" w:rsidP="002748B6">
      <w:pPr>
        <w:pStyle w:val="a8"/>
        <w:numPr>
          <w:ilvl w:val="0"/>
          <w:numId w:val="12"/>
        </w:numPr>
        <w:ind w:left="0" w:firstLine="425"/>
        <w:jc w:val="both"/>
        <w:rPr>
          <w:sz w:val="24"/>
          <w:szCs w:val="24"/>
        </w:rPr>
      </w:pPr>
      <w:r w:rsidRPr="0060372C">
        <w:rPr>
          <w:i/>
          <w:sz w:val="24"/>
          <w:szCs w:val="24"/>
        </w:rPr>
        <w:t>Ветров Е.В., Черных А.И., Уваров А.Н. и др.</w:t>
      </w:r>
      <w:r w:rsidRPr="0060372C">
        <w:rPr>
          <w:sz w:val="24"/>
          <w:szCs w:val="24"/>
        </w:rPr>
        <w:t xml:space="preserve"> Геологический отчет о результатах работ по объекту: «ГДП-200 листа M-46-X (Хову-Аксы)». Новосибирск. 2016. ФБУ «ТФГИ по СФО» филиал по Республике Тыва. Инв. № 2717.</w:t>
      </w:r>
    </w:p>
    <w:p w:rsidR="00AC51DF" w:rsidRPr="0060372C" w:rsidRDefault="00AC51DF" w:rsidP="002748B6">
      <w:pPr>
        <w:pStyle w:val="a8"/>
        <w:numPr>
          <w:ilvl w:val="0"/>
          <w:numId w:val="12"/>
        </w:numPr>
        <w:ind w:left="0" w:firstLine="425"/>
        <w:jc w:val="both"/>
        <w:rPr>
          <w:sz w:val="24"/>
          <w:szCs w:val="24"/>
        </w:rPr>
      </w:pPr>
      <w:r w:rsidRPr="0060372C">
        <w:rPr>
          <w:i/>
          <w:sz w:val="24"/>
          <w:szCs w:val="24"/>
        </w:rPr>
        <w:t>Владимирская Е.В., Кривободрова А.В.</w:t>
      </w:r>
      <w:r w:rsidRPr="0060372C">
        <w:rPr>
          <w:sz w:val="24"/>
          <w:szCs w:val="24"/>
        </w:rPr>
        <w:t xml:space="preserve"> Стратиграфия ордовикских и силурийских отложений Тувы. Окончательный отчет по работам 1955-1959 гг. Ленинград, 1960. «ТФГИ по СФО» филиал по Республике Тыва, инв.№ 474.</w:t>
      </w:r>
    </w:p>
    <w:p w:rsidR="00AC51DF" w:rsidRPr="0060372C" w:rsidRDefault="00AC51DF" w:rsidP="002748B6">
      <w:pPr>
        <w:pStyle w:val="a8"/>
        <w:widowControl w:val="0"/>
        <w:numPr>
          <w:ilvl w:val="0"/>
          <w:numId w:val="12"/>
        </w:numPr>
        <w:autoSpaceDE w:val="0"/>
        <w:autoSpaceDN w:val="0"/>
        <w:adjustRightInd w:val="0"/>
        <w:ind w:left="0" w:firstLine="425"/>
        <w:jc w:val="both"/>
        <w:rPr>
          <w:i/>
          <w:iCs/>
          <w:sz w:val="24"/>
          <w:szCs w:val="24"/>
        </w:rPr>
      </w:pPr>
      <w:r w:rsidRPr="0060372C">
        <w:rPr>
          <w:i/>
          <w:iCs/>
          <w:sz w:val="24"/>
          <w:szCs w:val="24"/>
        </w:rPr>
        <w:t>Глушков Ю.В. и др.</w:t>
      </w:r>
      <w:r w:rsidRPr="0060372C">
        <w:rPr>
          <w:iCs/>
          <w:sz w:val="24"/>
          <w:szCs w:val="24"/>
        </w:rPr>
        <w:t xml:space="preserve"> Групповая геологическая съемка масштаба 1:50 000 и общие поиски полезных ископаемых на Элегестской площади в пределах листов М-46-В,-Г(в, г) 9-А, Б, В, Г 10-А(а, в), В(а, в) -20-Б, Г -21-А, Б, В, Г -22-А, В(а, в) 33-А (а, б), Б. Отчет Элегестской геологосъемочной партии по работам 1985-1991 гг. Кызыл, 1991.</w:t>
      </w:r>
      <w:r w:rsidRPr="0060372C">
        <w:rPr>
          <w:rFonts w:eastAsia="Calibri"/>
          <w:sz w:val="24"/>
        </w:rPr>
        <w:t xml:space="preserve"> </w:t>
      </w:r>
      <w:r w:rsidRPr="0060372C">
        <w:rPr>
          <w:iCs/>
          <w:sz w:val="24"/>
          <w:szCs w:val="24"/>
        </w:rPr>
        <w:t xml:space="preserve">ФБУ. </w:t>
      </w:r>
      <w:r w:rsidRPr="0060372C">
        <w:rPr>
          <w:sz w:val="24"/>
          <w:szCs w:val="24"/>
        </w:rPr>
        <w:t>Росгеолфонд, инв.№ 462314.</w:t>
      </w:r>
    </w:p>
    <w:p w:rsidR="00AC51DF" w:rsidRPr="0060372C" w:rsidRDefault="00AC51DF" w:rsidP="002748B6">
      <w:pPr>
        <w:pStyle w:val="a8"/>
        <w:widowControl w:val="0"/>
        <w:numPr>
          <w:ilvl w:val="0"/>
          <w:numId w:val="12"/>
        </w:numPr>
        <w:autoSpaceDE w:val="0"/>
        <w:autoSpaceDN w:val="0"/>
        <w:adjustRightInd w:val="0"/>
        <w:ind w:left="0" w:firstLine="425"/>
        <w:jc w:val="both"/>
        <w:rPr>
          <w:i/>
          <w:iCs/>
          <w:sz w:val="24"/>
          <w:szCs w:val="24"/>
        </w:rPr>
      </w:pPr>
      <w:r w:rsidRPr="0060372C">
        <w:rPr>
          <w:i/>
          <w:iCs/>
          <w:sz w:val="24"/>
          <w:szCs w:val="24"/>
        </w:rPr>
        <w:t xml:space="preserve">Гуменюк А.А. </w:t>
      </w:r>
      <w:r w:rsidRPr="0060372C">
        <w:rPr>
          <w:iCs/>
          <w:sz w:val="24"/>
          <w:szCs w:val="24"/>
        </w:rPr>
        <w:t>Поиски облицовочных материалов в районе городов Ак-Довурак и Кызыл. Отчет Улуг-Хемской партии по работам 1991-1993 гг.  Кызыл, 1993.</w:t>
      </w:r>
      <w:r w:rsidRPr="0060372C">
        <w:rPr>
          <w:sz w:val="24"/>
          <w:szCs w:val="24"/>
        </w:rPr>
        <w:t xml:space="preserve"> ФБУ «ТФГИ по СФО» филиал по Республике Тыва. Инв.№2169.</w:t>
      </w:r>
    </w:p>
    <w:p w:rsidR="00AC51DF" w:rsidRPr="0060372C" w:rsidRDefault="00AC51DF" w:rsidP="002748B6">
      <w:pPr>
        <w:pStyle w:val="a8"/>
        <w:widowControl w:val="0"/>
        <w:numPr>
          <w:ilvl w:val="0"/>
          <w:numId w:val="12"/>
        </w:numPr>
        <w:autoSpaceDE w:val="0"/>
        <w:autoSpaceDN w:val="0"/>
        <w:adjustRightInd w:val="0"/>
        <w:ind w:left="0" w:firstLine="425"/>
        <w:jc w:val="both"/>
        <w:rPr>
          <w:i/>
          <w:iCs/>
          <w:sz w:val="24"/>
          <w:szCs w:val="24"/>
        </w:rPr>
      </w:pPr>
      <w:r w:rsidRPr="0060372C">
        <w:rPr>
          <w:i/>
          <w:iCs/>
          <w:sz w:val="24"/>
          <w:szCs w:val="24"/>
        </w:rPr>
        <w:t xml:space="preserve">Додин А.Л. </w:t>
      </w:r>
      <w:r w:rsidRPr="0060372C">
        <w:rPr>
          <w:iCs/>
          <w:sz w:val="24"/>
          <w:szCs w:val="24"/>
        </w:rPr>
        <w:t>Геологическое строение и полезные ископаемые Восточного Танну-ола (бассейн р.р. Дурген, Шанган, Меджигей Шивелит-Хем и Холь-Ежу.). Ленинград, 1948. Росгеолфонд. Инв. № Р-1615.</w:t>
      </w:r>
    </w:p>
    <w:p w:rsidR="00AC51DF" w:rsidRPr="0060372C" w:rsidRDefault="00AC51DF" w:rsidP="002748B6">
      <w:pPr>
        <w:pStyle w:val="a8"/>
        <w:widowControl w:val="0"/>
        <w:numPr>
          <w:ilvl w:val="0"/>
          <w:numId w:val="12"/>
        </w:numPr>
        <w:autoSpaceDE w:val="0"/>
        <w:autoSpaceDN w:val="0"/>
        <w:adjustRightInd w:val="0"/>
        <w:ind w:left="0" w:firstLine="425"/>
        <w:jc w:val="both"/>
        <w:rPr>
          <w:iCs/>
          <w:sz w:val="24"/>
          <w:szCs w:val="24"/>
        </w:rPr>
      </w:pPr>
      <w:r w:rsidRPr="0060372C">
        <w:rPr>
          <w:i/>
          <w:iCs/>
          <w:sz w:val="24"/>
          <w:szCs w:val="24"/>
        </w:rPr>
        <w:t xml:space="preserve">Дегтярь В.И., Алеев А.А. </w:t>
      </w:r>
      <w:r w:rsidRPr="0060372C">
        <w:rPr>
          <w:iCs/>
          <w:sz w:val="24"/>
          <w:szCs w:val="24"/>
        </w:rPr>
        <w:t xml:space="preserve">Поиски карбонатных пород для производства строительной извести и крошки в районе поселков Эрзин, Самагалтай, Бай-Хаак, Сарыг-Сеп, Шагонар, Тээли, Хандагайты, Уюк, Ильинка (отчет Улуг-Хемской партии по работам за 1983-1985 гг.). Кызыл, 1985. </w:t>
      </w:r>
      <w:r w:rsidRPr="0060372C">
        <w:rPr>
          <w:sz w:val="24"/>
          <w:szCs w:val="24"/>
        </w:rPr>
        <w:t>ФБУ ТФГИ по СФО филиал по Республике Тыва. Инв. № 1850.</w:t>
      </w:r>
    </w:p>
    <w:p w:rsidR="008B3BB6" w:rsidRPr="0060372C" w:rsidRDefault="008B3BB6" w:rsidP="002748B6">
      <w:pPr>
        <w:pStyle w:val="a8"/>
        <w:widowControl w:val="0"/>
        <w:numPr>
          <w:ilvl w:val="0"/>
          <w:numId w:val="12"/>
        </w:numPr>
        <w:autoSpaceDE w:val="0"/>
        <w:autoSpaceDN w:val="0"/>
        <w:adjustRightInd w:val="0"/>
        <w:ind w:left="0" w:firstLine="425"/>
        <w:jc w:val="both"/>
        <w:rPr>
          <w:sz w:val="24"/>
          <w:szCs w:val="24"/>
        </w:rPr>
      </w:pPr>
      <w:r w:rsidRPr="0060372C">
        <w:rPr>
          <w:i/>
          <w:iCs/>
          <w:color w:val="000000" w:themeColor="text1"/>
          <w:sz w:val="24"/>
          <w:szCs w:val="24"/>
        </w:rPr>
        <w:t xml:space="preserve">Кильчичаков К.М. и др. </w:t>
      </w:r>
      <w:r w:rsidRPr="0060372C">
        <w:rPr>
          <w:iCs/>
          <w:color w:val="000000" w:themeColor="text1"/>
          <w:sz w:val="24"/>
          <w:szCs w:val="24"/>
        </w:rPr>
        <w:t xml:space="preserve">Результаты поисково-опробовательских работ на золото в бассейнах рек Кара-Бельдыр и Чинге (Отчет о работах Ожинской партии за 1972 год.). Кызыл, 1973. </w:t>
      </w:r>
      <w:r w:rsidRPr="0060372C">
        <w:rPr>
          <w:sz w:val="24"/>
          <w:szCs w:val="24"/>
        </w:rPr>
        <w:t>ФБУ ТФГИ по СФО филиал по Республике Тыва. Инв. № 1359.</w:t>
      </w:r>
    </w:p>
    <w:p w:rsidR="00AC51DF" w:rsidRPr="0060372C" w:rsidRDefault="00AC51DF" w:rsidP="002748B6">
      <w:pPr>
        <w:pStyle w:val="a8"/>
        <w:widowControl w:val="0"/>
        <w:numPr>
          <w:ilvl w:val="0"/>
          <w:numId w:val="12"/>
        </w:numPr>
        <w:autoSpaceDE w:val="0"/>
        <w:autoSpaceDN w:val="0"/>
        <w:adjustRightInd w:val="0"/>
        <w:ind w:left="0" w:firstLine="425"/>
        <w:jc w:val="both"/>
        <w:rPr>
          <w:sz w:val="24"/>
          <w:szCs w:val="24"/>
        </w:rPr>
      </w:pPr>
      <w:r w:rsidRPr="0060372C">
        <w:rPr>
          <w:i/>
          <w:sz w:val="24"/>
          <w:szCs w:val="24"/>
        </w:rPr>
        <w:t>Коростин П.В.</w:t>
      </w:r>
      <w:r w:rsidRPr="0060372C">
        <w:rPr>
          <w:sz w:val="24"/>
          <w:szCs w:val="24"/>
        </w:rPr>
        <w:t xml:space="preserve"> Геология и полезные ископаемые восточной части южного склона </w:t>
      </w:r>
      <w:r w:rsidR="00A50834" w:rsidRPr="0060372C">
        <w:rPr>
          <w:sz w:val="24"/>
          <w:szCs w:val="24"/>
        </w:rPr>
        <w:t>хр.</w:t>
      </w:r>
      <w:r w:rsidRPr="0060372C">
        <w:rPr>
          <w:sz w:val="24"/>
          <w:szCs w:val="24"/>
        </w:rPr>
        <w:t xml:space="preserve"> Западный Танну-Ола (Отчет по работам партии №9 Тувинской геологической экспедиции в Овюрском районе Тувинской АО за 1947 г.). Ленинград, 1950. Красноярский филиал ФБУ ТФГИ по СФО, инв. № 3115.</w:t>
      </w:r>
    </w:p>
    <w:p w:rsidR="00AC51DF" w:rsidRPr="0060372C" w:rsidRDefault="00AC51DF" w:rsidP="002748B6">
      <w:pPr>
        <w:pStyle w:val="a8"/>
        <w:numPr>
          <w:ilvl w:val="0"/>
          <w:numId w:val="12"/>
        </w:numPr>
        <w:ind w:left="0" w:firstLine="425"/>
        <w:jc w:val="both"/>
        <w:rPr>
          <w:bCs/>
          <w:iCs/>
          <w:sz w:val="24"/>
          <w:szCs w:val="24"/>
        </w:rPr>
      </w:pPr>
      <w:r w:rsidRPr="0060372C">
        <w:rPr>
          <w:i/>
          <w:sz w:val="24"/>
          <w:szCs w:val="24"/>
        </w:rPr>
        <w:lastRenderedPageBreak/>
        <w:t xml:space="preserve">Линьков А.Г., Шапошников Г.Н., Голубев Б.Б. </w:t>
      </w:r>
      <w:r w:rsidRPr="0060372C">
        <w:rPr>
          <w:sz w:val="24"/>
          <w:szCs w:val="24"/>
        </w:rPr>
        <w:t>Отчет Дургеновской геофизической партии №52 за 1953 г. Ленинград, 1957. Красноярский филиал ФБУ ТФГИ по СФО, инв. № 3110.</w:t>
      </w:r>
    </w:p>
    <w:p w:rsidR="00AC51DF" w:rsidRPr="0060372C" w:rsidRDefault="00AC51DF" w:rsidP="002748B6">
      <w:pPr>
        <w:pStyle w:val="a8"/>
        <w:numPr>
          <w:ilvl w:val="0"/>
          <w:numId w:val="12"/>
        </w:numPr>
        <w:ind w:left="0" w:firstLine="425"/>
        <w:jc w:val="both"/>
        <w:rPr>
          <w:bCs/>
          <w:iCs/>
          <w:sz w:val="24"/>
          <w:szCs w:val="24"/>
        </w:rPr>
      </w:pPr>
      <w:r w:rsidRPr="0060372C">
        <w:rPr>
          <w:bCs/>
          <w:i/>
          <w:iCs/>
          <w:sz w:val="24"/>
          <w:szCs w:val="24"/>
        </w:rPr>
        <w:t xml:space="preserve">Лукашев Г.Н., Меткин В.А., Вольдо  П.Н. </w:t>
      </w:r>
      <w:r w:rsidRPr="0060372C">
        <w:rPr>
          <w:bCs/>
          <w:iCs/>
          <w:sz w:val="24"/>
          <w:szCs w:val="24"/>
        </w:rPr>
        <w:t>Геологическое строение и полезные ископаемые листа М-45-Х</w:t>
      </w:r>
      <w:r w:rsidRPr="0060372C">
        <w:rPr>
          <w:bCs/>
          <w:iCs/>
          <w:sz w:val="24"/>
          <w:szCs w:val="24"/>
          <w:lang w:val="en-US"/>
        </w:rPr>
        <w:t>I</w:t>
      </w:r>
      <w:r w:rsidRPr="0060372C">
        <w:rPr>
          <w:bCs/>
          <w:iCs/>
          <w:sz w:val="24"/>
          <w:szCs w:val="24"/>
        </w:rPr>
        <w:t xml:space="preserve"> (Отчет Байхакской геолого-съемочной партии масштаба 1 : 200 000 за 1960 г). В 3 книгах, 1 папке. Ленинград, 1961. Росгеолфонд, инв. №229792.</w:t>
      </w:r>
    </w:p>
    <w:p w:rsidR="008B3BB6" w:rsidRPr="0060372C" w:rsidRDefault="008B3BB6" w:rsidP="002748B6">
      <w:pPr>
        <w:pStyle w:val="a8"/>
        <w:numPr>
          <w:ilvl w:val="0"/>
          <w:numId w:val="12"/>
        </w:numPr>
        <w:ind w:left="0" w:firstLine="425"/>
        <w:jc w:val="both"/>
        <w:rPr>
          <w:bCs/>
          <w:i/>
          <w:iCs/>
          <w:sz w:val="24"/>
          <w:szCs w:val="24"/>
        </w:rPr>
      </w:pPr>
      <w:r w:rsidRPr="0060372C">
        <w:rPr>
          <w:i/>
          <w:color w:val="000000"/>
          <w:sz w:val="24"/>
          <w:szCs w:val="24"/>
        </w:rPr>
        <w:t>Михайлов В.В., Прудников С.Г., Калиниченко А.Д.</w:t>
      </w:r>
      <w:r w:rsidRPr="0060372C">
        <w:rPr>
          <w:color w:val="000000"/>
          <w:sz w:val="24"/>
          <w:szCs w:val="24"/>
        </w:rPr>
        <w:t xml:space="preserve"> </w:t>
      </w:r>
      <w:r w:rsidRPr="0060372C">
        <w:rPr>
          <w:bCs/>
          <w:iCs/>
          <w:color w:val="000000" w:themeColor="text1"/>
          <w:sz w:val="24"/>
          <w:szCs w:val="24"/>
        </w:rPr>
        <w:t xml:space="preserve">Поисковые и поисково-оценочные работы на россыпное золото в пределах хр. Восточный Танну-Ола (бассейн р. Унгеш). Кызыл, 2000. </w:t>
      </w:r>
      <w:r w:rsidRPr="0060372C">
        <w:rPr>
          <w:sz w:val="24"/>
          <w:szCs w:val="24"/>
        </w:rPr>
        <w:t xml:space="preserve">ФБУ ТФГИ по СФО филиал по Республике Тыва. Инв. № </w:t>
      </w:r>
      <w:r w:rsidRPr="0060372C">
        <w:rPr>
          <w:bCs/>
          <w:iCs/>
          <w:color w:val="000000" w:themeColor="text1"/>
          <w:sz w:val="24"/>
          <w:szCs w:val="24"/>
        </w:rPr>
        <w:t>2356.</w:t>
      </w:r>
    </w:p>
    <w:p w:rsidR="00AC51DF" w:rsidRPr="0060372C" w:rsidRDefault="00AC51DF" w:rsidP="002748B6">
      <w:pPr>
        <w:pStyle w:val="a8"/>
        <w:numPr>
          <w:ilvl w:val="0"/>
          <w:numId w:val="12"/>
        </w:numPr>
        <w:ind w:left="0" w:firstLine="425"/>
        <w:jc w:val="both"/>
        <w:rPr>
          <w:bCs/>
          <w:iCs/>
          <w:sz w:val="24"/>
          <w:szCs w:val="24"/>
        </w:rPr>
      </w:pPr>
      <w:r w:rsidRPr="0060372C">
        <w:rPr>
          <w:bCs/>
          <w:i/>
          <w:iCs/>
          <w:sz w:val="24"/>
          <w:szCs w:val="24"/>
        </w:rPr>
        <w:t xml:space="preserve">Петров Н.Ю.  </w:t>
      </w:r>
      <w:r w:rsidRPr="0060372C">
        <w:rPr>
          <w:bCs/>
          <w:iCs/>
          <w:sz w:val="24"/>
          <w:szCs w:val="24"/>
        </w:rPr>
        <w:t xml:space="preserve">Поисково-оценочные работы на россыпное золото в бассейнах рек Ургайлыг и Улуг-Шанган. (Отчет ООО «Восток» по работам 1997-2002 гг.). Кызыл, 2003. </w:t>
      </w:r>
      <w:r w:rsidRPr="0060372C">
        <w:rPr>
          <w:sz w:val="24"/>
          <w:szCs w:val="24"/>
        </w:rPr>
        <w:t>ФБУ ТФГИ по СФО филиал по Республике Тыва. Инв. № 2402.</w:t>
      </w:r>
    </w:p>
    <w:p w:rsidR="00AC51DF" w:rsidRPr="0060372C" w:rsidRDefault="00AC51DF" w:rsidP="002748B6">
      <w:pPr>
        <w:pStyle w:val="a8"/>
        <w:numPr>
          <w:ilvl w:val="0"/>
          <w:numId w:val="12"/>
        </w:numPr>
        <w:ind w:left="0" w:firstLine="425"/>
        <w:jc w:val="both"/>
        <w:rPr>
          <w:bCs/>
          <w:iCs/>
          <w:sz w:val="24"/>
          <w:szCs w:val="24"/>
        </w:rPr>
      </w:pPr>
      <w:r w:rsidRPr="0060372C">
        <w:rPr>
          <w:bCs/>
          <w:i/>
          <w:iCs/>
          <w:sz w:val="24"/>
          <w:szCs w:val="24"/>
        </w:rPr>
        <w:t xml:space="preserve">Попов Н.Г. </w:t>
      </w:r>
      <w:r w:rsidRPr="0060372C">
        <w:rPr>
          <w:bCs/>
          <w:i/>
          <w:iCs/>
          <w:sz w:val="24"/>
          <w:szCs w:val="24"/>
        </w:rPr>
        <w:tab/>
      </w:r>
      <w:r w:rsidRPr="0060372C">
        <w:rPr>
          <w:bCs/>
          <w:iCs/>
          <w:sz w:val="24"/>
          <w:szCs w:val="24"/>
        </w:rPr>
        <w:t xml:space="preserve">Девонские и нижнекаменноугольные отложения центральной части Тувинского межгорного прогиба в свете оценке перспектив их нефтегазоносности. (Отчет о работах Сводной Улугхемской партии Минусинской экспедиции СГПК за 1953 -1955 гг.). Минусинск, 1955. </w:t>
      </w:r>
      <w:r w:rsidRPr="0060372C">
        <w:rPr>
          <w:sz w:val="24"/>
          <w:szCs w:val="24"/>
        </w:rPr>
        <w:t>Красноярский филиал ФБУ ТФГИ по СФО</w:t>
      </w:r>
      <w:r w:rsidRPr="0060372C">
        <w:rPr>
          <w:bCs/>
          <w:iCs/>
          <w:sz w:val="24"/>
          <w:szCs w:val="24"/>
        </w:rPr>
        <w:t>. Инв. № 6983.</w:t>
      </w:r>
    </w:p>
    <w:p w:rsidR="00AC51DF" w:rsidRPr="0060372C" w:rsidRDefault="00AC51DF" w:rsidP="002748B6">
      <w:pPr>
        <w:pStyle w:val="a8"/>
        <w:widowControl w:val="0"/>
        <w:numPr>
          <w:ilvl w:val="0"/>
          <w:numId w:val="12"/>
        </w:numPr>
        <w:ind w:left="0" w:firstLine="425"/>
        <w:jc w:val="both"/>
        <w:rPr>
          <w:color w:val="000000"/>
          <w:kern w:val="2"/>
          <w:sz w:val="24"/>
          <w:szCs w:val="24"/>
        </w:rPr>
      </w:pPr>
      <w:r w:rsidRPr="0060372C">
        <w:rPr>
          <w:rFonts w:eastAsia="Calibri"/>
          <w:i/>
          <w:sz w:val="24"/>
        </w:rPr>
        <w:t>Рублев А.Г., Чухонин А.П., Шергина Ю.П. и др.</w:t>
      </w:r>
      <w:r w:rsidRPr="0060372C">
        <w:rPr>
          <w:rFonts w:eastAsia="Calibri"/>
          <w:sz w:val="24"/>
        </w:rPr>
        <w:t xml:space="preserve"> Комплексное изотопно-геохронологическое изучение магматических комплексов горного обрамления  Сибирской платформы с целью обоснования легенд для геологической съемки масштаба 1:50 000 и Госгеолкарты-50. Отчет по теме № 01423429/830 за 1989-1992 г.г. Санкт-Петербург, 1992. Т. 1. ТФ «Красноярскприродресурсы», 1992. </w:t>
      </w:r>
      <w:r w:rsidRPr="0060372C">
        <w:rPr>
          <w:sz w:val="24"/>
          <w:szCs w:val="24"/>
        </w:rPr>
        <w:t>Красноярский филиал ФБУ ТФГИ по СФО, инв. № 26178.</w:t>
      </w:r>
    </w:p>
    <w:p w:rsidR="00AC51DF" w:rsidRPr="0060372C" w:rsidRDefault="00AC51DF" w:rsidP="002748B6">
      <w:pPr>
        <w:pStyle w:val="a8"/>
        <w:widowControl w:val="0"/>
        <w:numPr>
          <w:ilvl w:val="0"/>
          <w:numId w:val="12"/>
        </w:numPr>
        <w:ind w:left="0" w:firstLine="425"/>
        <w:jc w:val="both"/>
        <w:rPr>
          <w:color w:val="000000"/>
          <w:kern w:val="2"/>
          <w:sz w:val="24"/>
          <w:szCs w:val="24"/>
        </w:rPr>
      </w:pPr>
      <w:r w:rsidRPr="0060372C">
        <w:rPr>
          <w:i/>
          <w:color w:val="000000"/>
          <w:kern w:val="2"/>
          <w:sz w:val="24"/>
          <w:szCs w:val="24"/>
        </w:rPr>
        <w:t>Сарбаа Я.В.</w:t>
      </w:r>
      <w:r w:rsidRPr="0060372C">
        <w:rPr>
          <w:color w:val="000000"/>
          <w:kern w:val="2"/>
          <w:sz w:val="24"/>
          <w:szCs w:val="24"/>
        </w:rPr>
        <w:t xml:space="preserve"> Геологическое строение и полезные ископаемые басейна р.Улуг-шанган, Чумуртук, Кызыл-Эрик, Уургайлыг. Листы М-46-33-А(В,Г), В,Г. Отчет Улуг-Шанганской ГСП по работам 1968-70. В 1 книге и 1 папке. Кызыл, 1971. </w:t>
      </w:r>
      <w:r w:rsidRPr="0060372C">
        <w:rPr>
          <w:sz w:val="24"/>
          <w:szCs w:val="24"/>
        </w:rPr>
        <w:t>ФБУ ТФГИ по СФО филиал по Республике Тыва. Инв. № 1299.</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
          <w:iCs/>
          <w:szCs w:val="24"/>
        </w:rPr>
      </w:pPr>
      <w:r w:rsidRPr="0060372C">
        <w:rPr>
          <w:rFonts w:eastAsia="Times New Roman"/>
          <w:i/>
          <w:iCs/>
          <w:szCs w:val="24"/>
        </w:rPr>
        <w:t>Секретарев М.Н. и др.</w:t>
      </w:r>
      <w:r w:rsidRPr="0060372C">
        <w:rPr>
          <w:rFonts w:eastAsia="Times New Roman"/>
          <w:iCs/>
          <w:szCs w:val="24"/>
        </w:rPr>
        <w:t xml:space="preserve"> Поиски кобальтовых руд на флангах Хову-Аксинского месторождения. Отчет о геологоразведочных работах, выполненных Хову-Аксинской партией в 1982-1985 годах на Западном участке Хову-Аксинского рудного поля. Кызыл, 1985.</w:t>
      </w:r>
      <w:r w:rsidRPr="0060372C">
        <w:t xml:space="preserve"> </w:t>
      </w:r>
      <w:r w:rsidRPr="0060372C">
        <w:rPr>
          <w:szCs w:val="24"/>
        </w:rPr>
        <w:t>Красноярский филиал ФБУ ТФГИ по СФО, инв. № 23713.</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
          <w:iCs/>
          <w:szCs w:val="24"/>
        </w:rPr>
      </w:pPr>
      <w:r w:rsidRPr="0060372C">
        <w:rPr>
          <w:rFonts w:eastAsia="Times New Roman"/>
          <w:i/>
          <w:iCs/>
          <w:szCs w:val="24"/>
        </w:rPr>
        <w:t xml:space="preserve">Серпухов В.И. </w:t>
      </w:r>
      <w:r w:rsidRPr="0060372C">
        <w:rPr>
          <w:rFonts w:eastAsia="Times New Roman"/>
          <w:iCs/>
          <w:szCs w:val="24"/>
        </w:rPr>
        <w:t xml:space="preserve">Геология и полезные ископаемые южного склона хребта Восточный Танну-Ола и западной части нагорья Сангилен. (Отчет поисково-съемочных партий №38 и №39 за 1950 г.). Ермаково, 1950. </w:t>
      </w:r>
      <w:r w:rsidRPr="0060372C">
        <w:rPr>
          <w:szCs w:val="24"/>
        </w:rPr>
        <w:t>Красноярский филиал ФБУ ТФГИ по СФО</w:t>
      </w:r>
      <w:r w:rsidRPr="0060372C">
        <w:rPr>
          <w:rFonts w:eastAsia="Times New Roman"/>
          <w:iCs/>
          <w:szCs w:val="24"/>
        </w:rPr>
        <w:t>. Инв. № 7598</w:t>
      </w:r>
      <w:r w:rsidRPr="0060372C">
        <w:rPr>
          <w:rFonts w:eastAsia="Times New Roman"/>
          <w:i/>
          <w:iCs/>
          <w:szCs w:val="24"/>
        </w:rPr>
        <w:t>.</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 xml:space="preserve">Уссар Р.Т., Кислая Л.Д. </w:t>
      </w:r>
      <w:r w:rsidRPr="0060372C">
        <w:rPr>
          <w:rFonts w:eastAsia="Times New Roman"/>
          <w:iCs/>
          <w:szCs w:val="24"/>
        </w:rPr>
        <w:t xml:space="preserve">Общие поиски угля в Улугхемском бассейне. (отчет Центрально-тувинской партии за 1981-1985 гг.). Кызыл, 1985. </w:t>
      </w:r>
      <w:r w:rsidRPr="0060372C">
        <w:rPr>
          <w:szCs w:val="24"/>
        </w:rPr>
        <w:t>ФБУ ТФГИ по СФО филиал по Республике Тыва. Инв. № 1840.</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 xml:space="preserve">Шаповалов Д.Н. и др. </w:t>
      </w:r>
      <w:r w:rsidRPr="0060372C">
        <w:rPr>
          <w:rFonts w:eastAsia="Times New Roman"/>
          <w:iCs/>
          <w:szCs w:val="24"/>
        </w:rPr>
        <w:t xml:space="preserve">Легенда Верхнеенисейской серии листов Государственной геологической карты Российской Федерации масштаба 1:200 000 (второе издание). Кызыл, 2001. ФБУ </w:t>
      </w:r>
      <w:r w:rsidRPr="0060372C">
        <w:rPr>
          <w:szCs w:val="24"/>
        </w:rPr>
        <w:t>Росгеолфонд, инв. № 481454.</w:t>
      </w:r>
    </w:p>
    <w:p w:rsidR="00AC51DF" w:rsidRPr="0060372C" w:rsidRDefault="00AC51DF" w:rsidP="002748B6">
      <w:pPr>
        <w:pStyle w:val="a6"/>
        <w:widowControl w:val="0"/>
        <w:numPr>
          <w:ilvl w:val="0"/>
          <w:numId w:val="12"/>
        </w:numPr>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Широбоков А.Ю., Черных А.И., Викторов М.В. и др.</w:t>
      </w:r>
      <w:r w:rsidRPr="0060372C">
        <w:rPr>
          <w:rFonts w:eastAsia="Times New Roman"/>
          <w:iCs/>
          <w:szCs w:val="24"/>
        </w:rPr>
        <w:t xml:space="preserve">  Геологический отчет о результатах работ по объекту «Поисковые работы на рудное золото на Деспенской площади (Республика Тыва)». Новосибирск, 2014. ФБУ "ТФГИ по СФО" филиал по республике Тыва, инв. № 2673</w:t>
      </w:r>
    </w:p>
    <w:p w:rsidR="00AC51DF" w:rsidRPr="0060372C" w:rsidRDefault="00AC51DF" w:rsidP="002748B6">
      <w:pPr>
        <w:pStyle w:val="a6"/>
        <w:widowControl w:val="0"/>
        <w:numPr>
          <w:ilvl w:val="0"/>
          <w:numId w:val="12"/>
        </w:numPr>
        <w:tabs>
          <w:tab w:val="left" w:pos="851"/>
          <w:tab w:val="center" w:pos="4677"/>
          <w:tab w:val="left" w:pos="6908"/>
        </w:tabs>
        <w:autoSpaceDE w:val="0"/>
        <w:autoSpaceDN w:val="0"/>
        <w:adjustRightInd w:val="0"/>
        <w:spacing w:after="0" w:line="240" w:lineRule="auto"/>
        <w:ind w:left="0" w:firstLine="425"/>
        <w:jc w:val="both"/>
        <w:rPr>
          <w:szCs w:val="24"/>
        </w:rPr>
      </w:pPr>
      <w:r w:rsidRPr="0060372C">
        <w:rPr>
          <w:rFonts w:eastAsia="Times New Roman"/>
          <w:i/>
          <w:iCs/>
          <w:szCs w:val="24"/>
        </w:rPr>
        <w:t>Широбоков А.Ю. и др.</w:t>
      </w:r>
      <w:r w:rsidRPr="0060372C">
        <w:rPr>
          <w:rFonts w:eastAsia="Times New Roman"/>
          <w:iCs/>
          <w:szCs w:val="24"/>
        </w:rPr>
        <w:t xml:space="preserve"> Геологический отчет о результатах работ по объекту «Поисковые работы на рудное золото на Ургайлыгской площади (Республика Тыва)». Новосибирск, 2017. ФБУ "ТФГИ по СФО" филиал по республике Тыва.</w:t>
      </w:r>
    </w:p>
    <w:p w:rsidR="00AC51DF" w:rsidRPr="0060372C" w:rsidRDefault="00AC51DF" w:rsidP="002748B6">
      <w:pPr>
        <w:pStyle w:val="a6"/>
        <w:widowControl w:val="0"/>
        <w:numPr>
          <w:ilvl w:val="0"/>
          <w:numId w:val="12"/>
        </w:numPr>
        <w:tabs>
          <w:tab w:val="left" w:pos="851"/>
          <w:tab w:val="center" w:pos="4677"/>
          <w:tab w:val="left" w:pos="6908"/>
        </w:tabs>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ab/>
        <w:t>Щербаков Л.Н., Иванов М.К., Иванова Т.К</w:t>
      </w:r>
      <w:r w:rsidRPr="0060372C">
        <w:rPr>
          <w:rFonts w:eastAsia="Times New Roman"/>
          <w:iCs/>
          <w:szCs w:val="24"/>
        </w:rPr>
        <w:t xml:space="preserve">.  Геологическое строение и полезные ископаемые бассейнов рек Улуг-Шанган и Чумуртук. Отчет Шанганской поисковой партии №114 за 1957 год. Кызыл, 1958. </w:t>
      </w:r>
      <w:r w:rsidRPr="0060372C">
        <w:rPr>
          <w:szCs w:val="24"/>
        </w:rPr>
        <w:t>Красноярский филиал ФБУ ТФГИ по СФО</w:t>
      </w:r>
      <w:r w:rsidRPr="0060372C">
        <w:rPr>
          <w:rFonts w:eastAsia="Times New Roman"/>
          <w:iCs/>
          <w:szCs w:val="24"/>
        </w:rPr>
        <w:t>. Инв. № 7920</w:t>
      </w:r>
    </w:p>
    <w:p w:rsidR="00AC51DF" w:rsidRPr="0060372C" w:rsidRDefault="00AC51DF" w:rsidP="002748B6">
      <w:pPr>
        <w:pStyle w:val="a6"/>
        <w:widowControl w:val="0"/>
        <w:numPr>
          <w:ilvl w:val="0"/>
          <w:numId w:val="12"/>
        </w:numPr>
        <w:tabs>
          <w:tab w:val="left" w:pos="851"/>
          <w:tab w:val="center" w:pos="4677"/>
          <w:tab w:val="left" w:pos="6908"/>
        </w:tabs>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lastRenderedPageBreak/>
        <w:t>Чучко В.Н., Сарбаа Я. В., Аверин О.К</w:t>
      </w:r>
      <w:r w:rsidRPr="0060372C">
        <w:rPr>
          <w:rFonts w:eastAsia="Times New Roman"/>
          <w:iCs/>
          <w:szCs w:val="24"/>
        </w:rPr>
        <w:t>. Геологическое строение и полезные ископаемые листов  М-46-32-А, М-46-32-Б, М-46-32-В-а,б и М-46-32-Г-а,б  в районе Ховуаксинского никелево-кобальтового и Узунойнского месторождений. Кызыл, 1965. Красноярский филиал ФБУ "ТФГИ по Сибирскому федеральному округу", Инв. № 13954</w:t>
      </w:r>
    </w:p>
    <w:p w:rsidR="00AC51DF" w:rsidRPr="0060372C" w:rsidRDefault="00AC51DF" w:rsidP="002748B6">
      <w:pPr>
        <w:pStyle w:val="a6"/>
        <w:widowControl w:val="0"/>
        <w:numPr>
          <w:ilvl w:val="0"/>
          <w:numId w:val="12"/>
        </w:numPr>
        <w:tabs>
          <w:tab w:val="left" w:pos="851"/>
          <w:tab w:val="center" w:pos="4677"/>
          <w:tab w:val="left" w:pos="6908"/>
        </w:tabs>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Чучко В.Н., Сарбаа Я. В., Аверин О.К</w:t>
      </w:r>
      <w:r w:rsidRPr="0060372C">
        <w:rPr>
          <w:rFonts w:eastAsia="Times New Roman"/>
          <w:iCs/>
          <w:szCs w:val="24"/>
        </w:rPr>
        <w:t>. Геологическое строение и полезные ископаемые листов  М-46-32-А, М-46-32-Б, М-46-32-В-а,б и М-46-32-Г-а,б  в районе Ховуаксинского никелево-кобальтового и Узунойнского месторождений. Кызыл, 1965. Красноярский филиал ФБУ "ТФГИ по Сибирскому федеральному округу", Инв. № 13954.</w:t>
      </w:r>
    </w:p>
    <w:p w:rsidR="00AC51DF" w:rsidRPr="0060372C" w:rsidRDefault="00AC51DF" w:rsidP="002748B6">
      <w:pPr>
        <w:pStyle w:val="a6"/>
        <w:widowControl w:val="0"/>
        <w:numPr>
          <w:ilvl w:val="0"/>
          <w:numId w:val="12"/>
        </w:numPr>
        <w:tabs>
          <w:tab w:val="left" w:pos="851"/>
          <w:tab w:val="center" w:pos="4677"/>
          <w:tab w:val="left" w:pos="6908"/>
        </w:tabs>
        <w:autoSpaceDE w:val="0"/>
        <w:autoSpaceDN w:val="0"/>
        <w:adjustRightInd w:val="0"/>
        <w:spacing w:after="0" w:line="240" w:lineRule="auto"/>
        <w:ind w:left="0" w:firstLine="425"/>
        <w:jc w:val="both"/>
        <w:rPr>
          <w:rFonts w:eastAsia="Times New Roman"/>
          <w:iCs/>
          <w:szCs w:val="24"/>
        </w:rPr>
      </w:pPr>
      <w:r w:rsidRPr="0060372C">
        <w:rPr>
          <w:rFonts w:eastAsia="Times New Roman"/>
          <w:i/>
          <w:iCs/>
          <w:szCs w:val="24"/>
        </w:rPr>
        <w:t>Яровой С.А., Алеев А.А., Поляков Л.В. и др</w:t>
      </w:r>
      <w:r w:rsidRPr="0060372C">
        <w:rPr>
          <w:rFonts w:eastAsia="Times New Roman"/>
          <w:iCs/>
          <w:szCs w:val="24"/>
        </w:rPr>
        <w:t xml:space="preserve">. </w:t>
      </w:r>
      <w:r w:rsidRPr="0060372C">
        <w:rPr>
          <w:color w:val="000000"/>
          <w:szCs w:val="24"/>
        </w:rPr>
        <w:t xml:space="preserve">Геохимические поиски меди, молибдена, свинца, цинка, кобальта и других металлов в </w:t>
      </w:r>
      <w:proofErr w:type="gramStart"/>
      <w:r w:rsidRPr="0060372C">
        <w:rPr>
          <w:color w:val="000000"/>
          <w:szCs w:val="24"/>
        </w:rPr>
        <w:t>Восточном</w:t>
      </w:r>
      <w:proofErr w:type="gramEnd"/>
      <w:r w:rsidRPr="0060372C">
        <w:rPr>
          <w:color w:val="000000"/>
          <w:szCs w:val="24"/>
        </w:rPr>
        <w:t xml:space="preserve"> Танну-Ола. Отчет геохимической партии по работам 1987-1990гг. в пределах Восточного Танну-Ола на листах M-46-IX, X, XI, XVII, XVIII., </w:t>
      </w:r>
      <w:r w:rsidRPr="0060372C">
        <w:rPr>
          <w:rFonts w:eastAsia="Times New Roman"/>
          <w:iCs/>
          <w:szCs w:val="24"/>
        </w:rPr>
        <w:t xml:space="preserve"> 1990. ФБУ Росгеолфонд, инв. № 455237.</w:t>
      </w:r>
    </w:p>
    <w:p w:rsidR="0018689D" w:rsidRPr="0060372C" w:rsidRDefault="0018689D" w:rsidP="0018689D">
      <w:pPr>
        <w:pStyle w:val="a6"/>
        <w:widowControl w:val="0"/>
        <w:tabs>
          <w:tab w:val="left" w:pos="851"/>
          <w:tab w:val="center" w:pos="4677"/>
          <w:tab w:val="left" w:pos="6908"/>
        </w:tabs>
        <w:autoSpaceDE w:val="0"/>
        <w:autoSpaceDN w:val="0"/>
        <w:adjustRightInd w:val="0"/>
        <w:spacing w:after="0" w:line="240" w:lineRule="auto"/>
        <w:ind w:left="425"/>
        <w:jc w:val="both"/>
        <w:rPr>
          <w:rFonts w:eastAsia="Times New Roman"/>
          <w:iCs/>
          <w:szCs w:val="24"/>
        </w:rPr>
      </w:pPr>
    </w:p>
    <w:p w:rsidR="0018689D" w:rsidRPr="0060372C" w:rsidRDefault="0018689D" w:rsidP="00AD3256">
      <w:pPr>
        <w:ind w:firstLine="425"/>
        <w:jc w:val="both"/>
        <w:rPr>
          <w:sz w:val="24"/>
          <w:szCs w:val="24"/>
        </w:rPr>
        <w:sectPr w:rsidR="0018689D" w:rsidRPr="0060372C" w:rsidSect="008B3BB6">
          <w:footerReference w:type="default" r:id="rId71"/>
          <w:pgSz w:w="11906" w:h="16838"/>
          <w:pgMar w:top="1134" w:right="850" w:bottom="1134" w:left="1701" w:header="708" w:footer="708" w:gutter="0"/>
          <w:cols w:space="708"/>
          <w:docGrid w:linePitch="360"/>
        </w:sectPr>
      </w:pPr>
    </w:p>
    <w:p w:rsidR="00820873" w:rsidRPr="0060372C" w:rsidRDefault="00820873" w:rsidP="00820873">
      <w:pPr>
        <w:shd w:val="clear" w:color="auto" w:fill="FFFFFF"/>
        <w:jc w:val="right"/>
        <w:rPr>
          <w:color w:val="000000"/>
          <w:sz w:val="24"/>
          <w:szCs w:val="24"/>
        </w:rPr>
      </w:pPr>
      <w:r w:rsidRPr="0060372C">
        <w:rPr>
          <w:color w:val="000000"/>
          <w:sz w:val="24"/>
          <w:szCs w:val="24"/>
        </w:rPr>
        <w:lastRenderedPageBreak/>
        <w:t>ПРИЛОЖЕНИЕ 1</w:t>
      </w:r>
    </w:p>
    <w:p w:rsidR="0018689D" w:rsidRPr="0060372C" w:rsidRDefault="0018689D" w:rsidP="0018689D">
      <w:pPr>
        <w:shd w:val="clear" w:color="auto" w:fill="FFFFFF"/>
        <w:jc w:val="center"/>
        <w:rPr>
          <w:color w:val="000000"/>
          <w:sz w:val="24"/>
          <w:szCs w:val="24"/>
        </w:rPr>
      </w:pPr>
      <w:r w:rsidRPr="0060372C">
        <w:rPr>
          <w:color w:val="000000"/>
          <w:sz w:val="24"/>
          <w:szCs w:val="24"/>
        </w:rPr>
        <w:t xml:space="preserve">Список мелких месторождений (ММ) и проявлений (П), показанных на картах комплекта </w:t>
      </w:r>
    </w:p>
    <w:p w:rsidR="0018689D" w:rsidRPr="0060372C" w:rsidRDefault="0018689D" w:rsidP="00820873">
      <w:pPr>
        <w:shd w:val="clear" w:color="auto" w:fill="FFFFFF"/>
        <w:spacing w:after="120"/>
        <w:jc w:val="center"/>
        <w:rPr>
          <w:color w:val="000000"/>
          <w:sz w:val="24"/>
          <w:szCs w:val="24"/>
        </w:rPr>
      </w:pPr>
      <w:r w:rsidRPr="0060372C">
        <w:rPr>
          <w:color w:val="000000"/>
          <w:sz w:val="24"/>
          <w:szCs w:val="24"/>
        </w:rPr>
        <w:t xml:space="preserve">Геохимической основы листа </w:t>
      </w:r>
      <w:r w:rsidRPr="0060372C">
        <w:rPr>
          <w:color w:val="000000"/>
          <w:sz w:val="24"/>
          <w:szCs w:val="24"/>
          <w:lang w:val="en-US"/>
        </w:rPr>
        <w:t>M</w:t>
      </w:r>
      <w:r w:rsidRPr="0060372C">
        <w:rPr>
          <w:color w:val="000000"/>
          <w:sz w:val="24"/>
          <w:szCs w:val="24"/>
        </w:rPr>
        <w:t>-46-</w:t>
      </w:r>
      <w:r w:rsidRPr="0060372C">
        <w:rPr>
          <w:color w:val="000000"/>
          <w:sz w:val="24"/>
          <w:szCs w:val="24"/>
          <w:lang w:val="en-US"/>
        </w:rPr>
        <w:t>XI</w:t>
      </w:r>
      <w:r w:rsidRPr="0060372C">
        <w:rPr>
          <w:color w:val="000000"/>
          <w:sz w:val="24"/>
          <w:szCs w:val="24"/>
        </w:rPr>
        <w:t xml:space="preserve"> масштаба 1:200 000</w:t>
      </w:r>
    </w:p>
    <w:tbl>
      <w:tblPr>
        <w:tblStyle w:val="afb"/>
        <w:tblW w:w="15168" w:type="dxa"/>
        <w:jc w:val="center"/>
        <w:tblInd w:w="-176" w:type="dxa"/>
        <w:tblLayout w:type="fixed"/>
        <w:tblLook w:val="04A0" w:firstRow="1" w:lastRow="0" w:firstColumn="1" w:lastColumn="0" w:noHBand="0" w:noVBand="1"/>
      </w:tblPr>
      <w:tblGrid>
        <w:gridCol w:w="993"/>
        <w:gridCol w:w="992"/>
        <w:gridCol w:w="2268"/>
        <w:gridCol w:w="1701"/>
        <w:gridCol w:w="9214"/>
      </w:tblGrid>
      <w:tr w:rsidR="0018689D" w:rsidRPr="0060372C" w:rsidTr="0018689D">
        <w:trPr>
          <w:jc w:val="center"/>
        </w:trPr>
        <w:tc>
          <w:tcPr>
            <w:tcW w:w="993" w:type="dxa"/>
            <w:vAlign w:val="center"/>
          </w:tcPr>
          <w:p w:rsidR="0018689D" w:rsidRPr="0060372C" w:rsidRDefault="0018689D" w:rsidP="0018689D">
            <w:pPr>
              <w:jc w:val="center"/>
              <w:rPr>
                <w:sz w:val="24"/>
                <w:szCs w:val="24"/>
              </w:rPr>
            </w:pPr>
            <w:r w:rsidRPr="0060372C">
              <w:rPr>
                <w:sz w:val="24"/>
                <w:szCs w:val="24"/>
              </w:rPr>
              <w:t>Индекс клетки</w:t>
            </w:r>
          </w:p>
        </w:tc>
        <w:tc>
          <w:tcPr>
            <w:tcW w:w="992" w:type="dxa"/>
            <w:vAlign w:val="center"/>
          </w:tcPr>
          <w:p w:rsidR="0018689D" w:rsidRPr="0060372C" w:rsidRDefault="0018689D" w:rsidP="0018689D">
            <w:pPr>
              <w:jc w:val="center"/>
              <w:rPr>
                <w:sz w:val="24"/>
                <w:szCs w:val="24"/>
              </w:rPr>
            </w:pPr>
            <w:r w:rsidRPr="0060372C">
              <w:rPr>
                <w:sz w:val="24"/>
                <w:szCs w:val="24"/>
              </w:rPr>
              <w:t>Номер на карте</w:t>
            </w:r>
          </w:p>
          <w:p w:rsidR="0018689D" w:rsidRPr="0060372C" w:rsidRDefault="0018689D" w:rsidP="0018689D">
            <w:pPr>
              <w:jc w:val="center"/>
              <w:rPr>
                <w:sz w:val="24"/>
                <w:szCs w:val="24"/>
              </w:rPr>
            </w:pPr>
          </w:p>
        </w:tc>
        <w:tc>
          <w:tcPr>
            <w:tcW w:w="2268" w:type="dxa"/>
            <w:vAlign w:val="center"/>
          </w:tcPr>
          <w:p w:rsidR="0018689D" w:rsidRPr="0060372C" w:rsidRDefault="0018689D" w:rsidP="0018689D">
            <w:pPr>
              <w:jc w:val="center"/>
              <w:rPr>
                <w:sz w:val="24"/>
                <w:szCs w:val="24"/>
              </w:rPr>
            </w:pPr>
            <w:r w:rsidRPr="0060372C">
              <w:rPr>
                <w:sz w:val="24"/>
                <w:szCs w:val="24"/>
              </w:rPr>
              <w:t>Вид полезного ископаемого и название проявления, пункта минерализации, ореола и потока</w:t>
            </w:r>
          </w:p>
        </w:tc>
        <w:tc>
          <w:tcPr>
            <w:tcW w:w="1701" w:type="dxa"/>
            <w:vAlign w:val="center"/>
          </w:tcPr>
          <w:p w:rsidR="0018689D" w:rsidRPr="0060372C" w:rsidRDefault="0018689D" w:rsidP="0018689D">
            <w:pPr>
              <w:jc w:val="center"/>
              <w:rPr>
                <w:sz w:val="24"/>
                <w:szCs w:val="24"/>
              </w:rPr>
            </w:pPr>
            <w:r w:rsidRPr="0060372C">
              <w:rPr>
                <w:sz w:val="24"/>
                <w:szCs w:val="24"/>
              </w:rPr>
              <w:t>Источник</w:t>
            </w:r>
          </w:p>
          <w:p w:rsidR="0018689D" w:rsidRPr="0060372C" w:rsidRDefault="0018689D" w:rsidP="0018689D">
            <w:pPr>
              <w:jc w:val="center"/>
              <w:rPr>
                <w:sz w:val="24"/>
                <w:szCs w:val="24"/>
              </w:rPr>
            </w:pPr>
          </w:p>
        </w:tc>
        <w:tc>
          <w:tcPr>
            <w:tcW w:w="9214" w:type="dxa"/>
            <w:vAlign w:val="center"/>
          </w:tcPr>
          <w:p w:rsidR="0018689D" w:rsidRPr="0060372C" w:rsidRDefault="0018689D" w:rsidP="0018689D">
            <w:pPr>
              <w:jc w:val="center"/>
              <w:rPr>
                <w:sz w:val="24"/>
                <w:szCs w:val="24"/>
              </w:rPr>
            </w:pPr>
            <w:r w:rsidRPr="0060372C">
              <w:rPr>
                <w:sz w:val="24"/>
                <w:szCs w:val="24"/>
              </w:rPr>
              <w:t>Тип объекта, краткая характеристика</w:t>
            </w:r>
          </w:p>
        </w:tc>
      </w:tr>
      <w:tr w:rsidR="0018689D" w:rsidRPr="0060372C" w:rsidTr="0018689D">
        <w:trPr>
          <w:jc w:val="center"/>
        </w:trPr>
        <w:tc>
          <w:tcPr>
            <w:tcW w:w="15168" w:type="dxa"/>
            <w:gridSpan w:val="5"/>
          </w:tcPr>
          <w:p w:rsidR="0018689D" w:rsidRPr="0060372C" w:rsidRDefault="0018689D" w:rsidP="00A34E03">
            <w:pPr>
              <w:jc w:val="center"/>
              <w:rPr>
                <w:b/>
                <w:sz w:val="24"/>
                <w:szCs w:val="24"/>
              </w:rPr>
            </w:pPr>
            <w:r w:rsidRPr="0060372C">
              <w:rPr>
                <w:b/>
                <w:sz w:val="24"/>
                <w:szCs w:val="24"/>
              </w:rPr>
              <w:t>МЕТАЛЛИЧЕСКИЕ ИСКОПАЕМЫЕ</w:t>
            </w:r>
          </w:p>
          <w:p w:rsidR="0018689D" w:rsidRPr="0060372C" w:rsidRDefault="0018689D" w:rsidP="00A34E03">
            <w:pPr>
              <w:jc w:val="center"/>
              <w:rPr>
                <w:b/>
                <w:sz w:val="24"/>
                <w:szCs w:val="24"/>
              </w:rPr>
            </w:pPr>
            <w:r w:rsidRPr="0060372C">
              <w:rPr>
                <w:b/>
                <w:sz w:val="24"/>
                <w:szCs w:val="24"/>
              </w:rPr>
              <w:t>Черные металлы</w:t>
            </w:r>
          </w:p>
          <w:p w:rsidR="0018689D" w:rsidRPr="0060372C" w:rsidRDefault="0018689D" w:rsidP="00A34E03">
            <w:pPr>
              <w:jc w:val="center"/>
              <w:rPr>
                <w:color w:val="000000"/>
              </w:rPr>
            </w:pPr>
            <w:r w:rsidRPr="0060372C">
              <w:rPr>
                <w:sz w:val="24"/>
                <w:szCs w:val="24"/>
              </w:rPr>
              <w:t>Железо</w:t>
            </w:r>
          </w:p>
        </w:tc>
      </w:tr>
    </w:tbl>
    <w:p w:rsidR="0018689D" w:rsidRPr="0060372C" w:rsidRDefault="0018689D" w:rsidP="00A34E03">
      <w:pPr>
        <w:shd w:val="clear" w:color="auto" w:fill="FFFFFF"/>
        <w:jc w:val="center"/>
        <w:rPr>
          <w:color w:val="000000"/>
          <w:sz w:val="2"/>
          <w:szCs w:val="24"/>
        </w:rPr>
      </w:pPr>
    </w:p>
    <w:tbl>
      <w:tblPr>
        <w:tblStyle w:val="afb"/>
        <w:tblW w:w="15168" w:type="dxa"/>
        <w:jc w:val="center"/>
        <w:tblInd w:w="-176" w:type="dxa"/>
        <w:tblLayout w:type="fixed"/>
        <w:tblLook w:val="04A0" w:firstRow="1" w:lastRow="0" w:firstColumn="1" w:lastColumn="0" w:noHBand="0" w:noVBand="1"/>
      </w:tblPr>
      <w:tblGrid>
        <w:gridCol w:w="993"/>
        <w:gridCol w:w="992"/>
        <w:gridCol w:w="2268"/>
        <w:gridCol w:w="1701"/>
        <w:gridCol w:w="9214"/>
      </w:tblGrid>
      <w:tr w:rsidR="0018689D" w:rsidRPr="0060372C" w:rsidTr="00A34E03">
        <w:trPr>
          <w:tblHeader/>
          <w:jc w:val="center"/>
        </w:trPr>
        <w:tc>
          <w:tcPr>
            <w:tcW w:w="993" w:type="dxa"/>
          </w:tcPr>
          <w:p w:rsidR="0018689D" w:rsidRPr="0060372C" w:rsidRDefault="0018689D" w:rsidP="0018689D">
            <w:pPr>
              <w:jc w:val="center"/>
              <w:rPr>
                <w:sz w:val="24"/>
                <w:szCs w:val="24"/>
              </w:rPr>
            </w:pPr>
            <w:r w:rsidRPr="0060372C">
              <w:rPr>
                <w:sz w:val="24"/>
                <w:szCs w:val="24"/>
              </w:rPr>
              <w:t>1</w:t>
            </w:r>
          </w:p>
        </w:tc>
        <w:tc>
          <w:tcPr>
            <w:tcW w:w="992" w:type="dxa"/>
          </w:tcPr>
          <w:p w:rsidR="0018689D" w:rsidRPr="0060372C" w:rsidRDefault="0018689D" w:rsidP="0018689D">
            <w:pPr>
              <w:jc w:val="center"/>
              <w:rPr>
                <w:sz w:val="24"/>
                <w:szCs w:val="24"/>
              </w:rPr>
            </w:pPr>
            <w:r w:rsidRPr="0060372C">
              <w:rPr>
                <w:sz w:val="24"/>
                <w:szCs w:val="24"/>
              </w:rPr>
              <w:t>2</w:t>
            </w:r>
          </w:p>
        </w:tc>
        <w:tc>
          <w:tcPr>
            <w:tcW w:w="2268" w:type="dxa"/>
          </w:tcPr>
          <w:p w:rsidR="0018689D" w:rsidRPr="0060372C" w:rsidRDefault="0018689D" w:rsidP="0018689D">
            <w:pPr>
              <w:jc w:val="center"/>
              <w:rPr>
                <w:sz w:val="24"/>
                <w:szCs w:val="24"/>
              </w:rPr>
            </w:pPr>
            <w:r w:rsidRPr="0060372C">
              <w:rPr>
                <w:sz w:val="24"/>
                <w:szCs w:val="24"/>
              </w:rPr>
              <w:t>3</w:t>
            </w:r>
          </w:p>
        </w:tc>
        <w:tc>
          <w:tcPr>
            <w:tcW w:w="1701" w:type="dxa"/>
          </w:tcPr>
          <w:p w:rsidR="0018689D" w:rsidRPr="0060372C" w:rsidRDefault="0018689D" w:rsidP="0018689D">
            <w:pPr>
              <w:jc w:val="center"/>
              <w:rPr>
                <w:sz w:val="24"/>
                <w:szCs w:val="24"/>
              </w:rPr>
            </w:pPr>
            <w:r w:rsidRPr="0060372C">
              <w:rPr>
                <w:sz w:val="24"/>
                <w:szCs w:val="24"/>
              </w:rPr>
              <w:t>4</w:t>
            </w:r>
          </w:p>
        </w:tc>
        <w:tc>
          <w:tcPr>
            <w:tcW w:w="9214" w:type="dxa"/>
          </w:tcPr>
          <w:p w:rsidR="0018689D" w:rsidRPr="0060372C" w:rsidRDefault="0018689D" w:rsidP="0018689D">
            <w:pPr>
              <w:jc w:val="center"/>
              <w:rPr>
                <w:sz w:val="24"/>
                <w:szCs w:val="24"/>
              </w:rPr>
            </w:pPr>
            <w:r w:rsidRPr="0060372C">
              <w:rPr>
                <w:sz w:val="24"/>
                <w:szCs w:val="24"/>
              </w:rPr>
              <w:t>5</w:t>
            </w:r>
          </w:p>
        </w:tc>
      </w:tr>
      <w:tr w:rsidR="0018689D" w:rsidRPr="0060372C" w:rsidTr="00A34E03">
        <w:trPr>
          <w:jc w:val="center"/>
        </w:trPr>
        <w:tc>
          <w:tcPr>
            <w:tcW w:w="993" w:type="dxa"/>
          </w:tcPr>
          <w:p w:rsidR="0018689D" w:rsidRPr="0060372C" w:rsidRDefault="0018689D" w:rsidP="00A34E03">
            <w:pPr>
              <w:jc w:val="center"/>
              <w:rPr>
                <w:sz w:val="24"/>
                <w:szCs w:val="24"/>
              </w:rPr>
            </w:pPr>
            <w:r w:rsidRPr="0060372C">
              <w:rPr>
                <w:sz w:val="24"/>
                <w:szCs w:val="24"/>
              </w:rPr>
              <w:t>I-1</w:t>
            </w:r>
          </w:p>
        </w:tc>
        <w:tc>
          <w:tcPr>
            <w:tcW w:w="992" w:type="dxa"/>
          </w:tcPr>
          <w:p w:rsidR="0018689D" w:rsidRPr="0060372C" w:rsidRDefault="0018689D" w:rsidP="0018689D">
            <w:pPr>
              <w:jc w:val="center"/>
              <w:rPr>
                <w:sz w:val="24"/>
                <w:szCs w:val="24"/>
              </w:rPr>
            </w:pPr>
            <w:r w:rsidRPr="0060372C">
              <w:rPr>
                <w:sz w:val="24"/>
                <w:szCs w:val="24"/>
              </w:rPr>
              <w:t>4</w:t>
            </w:r>
          </w:p>
        </w:tc>
        <w:tc>
          <w:tcPr>
            <w:tcW w:w="2268" w:type="dxa"/>
          </w:tcPr>
          <w:p w:rsidR="0018689D" w:rsidRPr="0060372C" w:rsidRDefault="0018689D" w:rsidP="0018689D">
            <w:pPr>
              <w:jc w:val="center"/>
              <w:rPr>
                <w:sz w:val="24"/>
                <w:szCs w:val="24"/>
              </w:rPr>
            </w:pPr>
            <w:r w:rsidRPr="0060372C">
              <w:rPr>
                <w:sz w:val="24"/>
                <w:szCs w:val="24"/>
              </w:rPr>
              <w:t>Улуг-Шанганское</w:t>
            </w:r>
          </w:p>
        </w:tc>
        <w:tc>
          <w:tcPr>
            <w:tcW w:w="1701" w:type="dxa"/>
          </w:tcPr>
          <w:p w:rsidR="0018689D" w:rsidRPr="0060372C" w:rsidRDefault="0018689D" w:rsidP="0018689D">
            <w:pPr>
              <w:jc w:val="center"/>
              <w:rPr>
                <w:sz w:val="24"/>
                <w:szCs w:val="24"/>
              </w:rPr>
            </w:pPr>
            <w:r w:rsidRPr="0060372C">
              <w:rPr>
                <w:sz w:val="24"/>
                <w:szCs w:val="24"/>
              </w:rPr>
              <w:t>[9, 55]</w:t>
            </w:r>
          </w:p>
        </w:tc>
        <w:tc>
          <w:tcPr>
            <w:tcW w:w="9214" w:type="dxa"/>
          </w:tcPr>
          <w:p w:rsidR="0018689D" w:rsidRPr="0060372C" w:rsidRDefault="0018689D" w:rsidP="0018689D">
            <w:pPr>
              <w:jc w:val="both"/>
              <w:rPr>
                <w:sz w:val="24"/>
                <w:szCs w:val="24"/>
              </w:rPr>
            </w:pPr>
            <w:r w:rsidRPr="0060372C">
              <w:rPr>
                <w:sz w:val="24"/>
                <w:szCs w:val="24"/>
              </w:rPr>
              <w:t>П. Изучено Г.Н. Шапошниковым с коллегами в 1952 г. в обнажениях и горных выработках в комплексе с детальной магнитометрической съемкой. В ксенолите известняков и базальтоидов ирбитейской свиты Є</w:t>
            </w:r>
            <w:r w:rsidRPr="0060372C">
              <w:rPr>
                <w:sz w:val="24"/>
                <w:szCs w:val="24"/>
                <w:vertAlign w:val="subscript"/>
              </w:rPr>
              <w:t>1</w:t>
            </w:r>
            <w:r w:rsidRPr="0060372C">
              <w:rPr>
                <w:sz w:val="24"/>
                <w:szCs w:val="24"/>
              </w:rPr>
              <w:t xml:space="preserve"> в гранитоидах – четыре магнетитовых тела 10х50 м, 7х20 м, 4х20 м и неправильной формы площадью до 500 м2, сложенных сливным магнетитом. Содержание железа в них достигает 63%. Рудные тела окаймлены зонами развития вкрапленников магнетита. В магнетитовых рудах и вмещающих скарнах присутствуют халькопирит, самородная медь, малахит. Содержание меди составляет 0,2%, доходит на отдельных участках до 3%. Содержание цинка – 0,11%. Опробование на золото не проводилось. Геологические запасы (соответствуют прогнозным ресурсам категории Р</w:t>
            </w:r>
            <w:r w:rsidRPr="0060372C">
              <w:rPr>
                <w:sz w:val="24"/>
                <w:szCs w:val="24"/>
                <w:vertAlign w:val="subscript"/>
              </w:rPr>
              <w:t>1</w:t>
            </w:r>
            <w:r w:rsidRPr="0060372C">
              <w:rPr>
                <w:sz w:val="24"/>
                <w:szCs w:val="24"/>
              </w:rPr>
              <w:t>) железных руд проявления составляют 15 млн. т.</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II-1</w:t>
            </w:r>
          </w:p>
        </w:tc>
        <w:tc>
          <w:tcPr>
            <w:tcW w:w="992" w:type="dxa"/>
          </w:tcPr>
          <w:p w:rsidR="0018689D" w:rsidRPr="0060372C" w:rsidRDefault="0018689D" w:rsidP="0018689D">
            <w:pPr>
              <w:jc w:val="center"/>
              <w:rPr>
                <w:sz w:val="24"/>
                <w:szCs w:val="24"/>
              </w:rPr>
            </w:pPr>
            <w:r w:rsidRPr="0060372C">
              <w:rPr>
                <w:sz w:val="24"/>
                <w:szCs w:val="24"/>
              </w:rPr>
              <w:t>6</w:t>
            </w:r>
          </w:p>
        </w:tc>
        <w:tc>
          <w:tcPr>
            <w:tcW w:w="2268" w:type="dxa"/>
          </w:tcPr>
          <w:p w:rsidR="0018689D" w:rsidRPr="0060372C" w:rsidRDefault="0018689D" w:rsidP="0018689D">
            <w:pPr>
              <w:jc w:val="center"/>
              <w:rPr>
                <w:sz w:val="24"/>
                <w:szCs w:val="24"/>
              </w:rPr>
            </w:pPr>
            <w:r w:rsidRPr="0060372C">
              <w:rPr>
                <w:sz w:val="24"/>
                <w:szCs w:val="24"/>
              </w:rPr>
              <w:t>Михайловское</w:t>
            </w:r>
          </w:p>
        </w:tc>
        <w:tc>
          <w:tcPr>
            <w:tcW w:w="1701" w:type="dxa"/>
          </w:tcPr>
          <w:p w:rsidR="0018689D" w:rsidRPr="0060372C" w:rsidRDefault="0018689D" w:rsidP="0018689D">
            <w:pPr>
              <w:jc w:val="center"/>
              <w:rPr>
                <w:sz w:val="24"/>
                <w:szCs w:val="24"/>
              </w:rPr>
            </w:pPr>
            <w:r w:rsidRPr="0060372C">
              <w:rPr>
                <w:sz w:val="24"/>
                <w:szCs w:val="24"/>
              </w:rPr>
              <w:t>[9, 55]</w:t>
            </w:r>
          </w:p>
        </w:tc>
        <w:tc>
          <w:tcPr>
            <w:tcW w:w="9214" w:type="dxa"/>
          </w:tcPr>
          <w:p w:rsidR="0018689D" w:rsidRPr="0060372C" w:rsidRDefault="0018689D" w:rsidP="0018689D">
            <w:pPr>
              <w:jc w:val="both"/>
              <w:rPr>
                <w:sz w:val="24"/>
                <w:szCs w:val="24"/>
              </w:rPr>
            </w:pPr>
            <w:r w:rsidRPr="0060372C">
              <w:rPr>
                <w:sz w:val="24"/>
                <w:szCs w:val="24"/>
              </w:rPr>
              <w:t>П. В ороговикованных и скарнированных базальтоидах ирбитейской свиты вкрапленность и прожилки сливного магнетита. Массивные руды встречаются редко. Мощность зоны оруденения 10-50 м. Ввиду малой перспективности опробование не проводилось и рудная зона по простиранию не прослеживалась.</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II-2</w:t>
            </w:r>
          </w:p>
        </w:tc>
        <w:tc>
          <w:tcPr>
            <w:tcW w:w="992" w:type="dxa"/>
          </w:tcPr>
          <w:p w:rsidR="0018689D" w:rsidRPr="0060372C" w:rsidRDefault="0018689D" w:rsidP="0018689D">
            <w:pPr>
              <w:jc w:val="center"/>
              <w:rPr>
                <w:sz w:val="24"/>
                <w:szCs w:val="24"/>
              </w:rPr>
            </w:pPr>
            <w:r w:rsidRPr="0060372C">
              <w:rPr>
                <w:sz w:val="24"/>
                <w:szCs w:val="24"/>
              </w:rPr>
              <w:t>7</w:t>
            </w:r>
          </w:p>
        </w:tc>
        <w:tc>
          <w:tcPr>
            <w:tcW w:w="2268" w:type="dxa"/>
          </w:tcPr>
          <w:p w:rsidR="0018689D" w:rsidRPr="0060372C" w:rsidRDefault="0018689D" w:rsidP="0018689D">
            <w:pPr>
              <w:jc w:val="center"/>
              <w:rPr>
                <w:sz w:val="24"/>
                <w:szCs w:val="24"/>
              </w:rPr>
            </w:pPr>
            <w:r w:rsidRPr="0060372C">
              <w:rPr>
                <w:sz w:val="24"/>
                <w:szCs w:val="24"/>
              </w:rPr>
              <w:t>Дургеновское</w:t>
            </w:r>
          </w:p>
        </w:tc>
        <w:tc>
          <w:tcPr>
            <w:tcW w:w="1701" w:type="dxa"/>
          </w:tcPr>
          <w:p w:rsidR="0018689D" w:rsidRPr="0060372C" w:rsidRDefault="0018689D" w:rsidP="0018689D">
            <w:pPr>
              <w:jc w:val="center"/>
              <w:rPr>
                <w:sz w:val="24"/>
                <w:szCs w:val="24"/>
              </w:rPr>
            </w:pPr>
            <w:r w:rsidRPr="0060372C">
              <w:rPr>
                <w:sz w:val="24"/>
                <w:szCs w:val="24"/>
              </w:rPr>
              <w:t>[9, 65]</w:t>
            </w:r>
          </w:p>
        </w:tc>
        <w:tc>
          <w:tcPr>
            <w:tcW w:w="9214" w:type="dxa"/>
          </w:tcPr>
          <w:p w:rsidR="0018689D" w:rsidRPr="0060372C" w:rsidRDefault="0018689D" w:rsidP="0018689D">
            <w:pPr>
              <w:jc w:val="both"/>
              <w:rPr>
                <w:sz w:val="24"/>
                <w:szCs w:val="24"/>
              </w:rPr>
            </w:pPr>
            <w:r w:rsidRPr="0060372C">
              <w:rPr>
                <w:sz w:val="24"/>
                <w:szCs w:val="24"/>
              </w:rPr>
              <w:t xml:space="preserve">П. Проявление объединяет 20 быстро выклинивающихся с глубиной линзовидных и неправильной формы рудных тел мощностью от 2 до 10 м, протяженностью до 30-50 м, размещенных в скарнах контактового ореола Ортуадырского плагиогранитного массива. Рудные тела сложены магнетитом (до 90%), окаймлены вкрапленного магнетита. Тела сливных руд и окаймляющая их вкрапленность магнетита </w:t>
            </w:r>
            <w:r w:rsidRPr="0060372C">
              <w:rPr>
                <w:sz w:val="24"/>
                <w:szCs w:val="24"/>
              </w:rPr>
              <w:lastRenderedPageBreak/>
              <w:t>распределены во всей скарновой оторочке массива на протяжении 10 км. Содержание железа валового в сплошных рудах 38,78-65,3%; серы 0,03%, пятиокиси фосфора от 0,51 до 1,58%. Во вкрапленных рудах содержание железа14-46%. Геологические запасы (соответствуют прогнозным ресурсам категории Р</w:t>
            </w:r>
            <w:r w:rsidRPr="0060372C">
              <w:rPr>
                <w:sz w:val="24"/>
                <w:szCs w:val="24"/>
                <w:vertAlign w:val="subscript"/>
              </w:rPr>
              <w:t>1</w:t>
            </w:r>
            <w:r w:rsidRPr="0060372C">
              <w:rPr>
                <w:sz w:val="24"/>
                <w:szCs w:val="24"/>
              </w:rPr>
              <w:t>, не апробированы) железных руд оцениваются от 17 (А.Л. Додин) до 5 (В.С. Старостин, А.Г. Линьков) млн. т. В.И. Лебедев обозначил их в 10-15 млн. т. Если при дальнейшей оценке подтвердятся самые оптимистичные «геологические запасы» руды, то он будет отвечать весьма мелкому (малому) месторождению, вряд ли представляющему самостоятельный практический интерес.</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lastRenderedPageBreak/>
              <w:t>II-2</w:t>
            </w:r>
          </w:p>
        </w:tc>
        <w:tc>
          <w:tcPr>
            <w:tcW w:w="992" w:type="dxa"/>
          </w:tcPr>
          <w:p w:rsidR="0018689D" w:rsidRPr="0060372C" w:rsidRDefault="0018689D" w:rsidP="0018689D">
            <w:pPr>
              <w:jc w:val="center"/>
              <w:rPr>
                <w:sz w:val="24"/>
                <w:szCs w:val="24"/>
              </w:rPr>
            </w:pPr>
            <w:r w:rsidRPr="0060372C">
              <w:rPr>
                <w:sz w:val="24"/>
                <w:szCs w:val="24"/>
              </w:rPr>
              <w:t>8</w:t>
            </w:r>
          </w:p>
        </w:tc>
        <w:tc>
          <w:tcPr>
            <w:tcW w:w="2268" w:type="dxa"/>
          </w:tcPr>
          <w:p w:rsidR="0018689D" w:rsidRPr="0060372C" w:rsidRDefault="0018689D" w:rsidP="0018689D">
            <w:pPr>
              <w:jc w:val="center"/>
              <w:rPr>
                <w:sz w:val="24"/>
                <w:szCs w:val="24"/>
              </w:rPr>
            </w:pPr>
            <w:r w:rsidRPr="0060372C">
              <w:rPr>
                <w:sz w:val="24"/>
                <w:szCs w:val="24"/>
              </w:rPr>
              <w:t>Дургеновское 2</w:t>
            </w:r>
          </w:p>
        </w:tc>
        <w:tc>
          <w:tcPr>
            <w:tcW w:w="1701" w:type="dxa"/>
          </w:tcPr>
          <w:p w:rsidR="0018689D" w:rsidRPr="0060372C" w:rsidRDefault="0018689D" w:rsidP="0018689D">
            <w:pPr>
              <w:jc w:val="center"/>
              <w:rPr>
                <w:sz w:val="24"/>
                <w:szCs w:val="24"/>
              </w:rPr>
            </w:pPr>
            <w:r w:rsidRPr="0060372C">
              <w:rPr>
                <w:sz w:val="24"/>
                <w:szCs w:val="24"/>
              </w:rPr>
              <w:t>[55]</w:t>
            </w:r>
          </w:p>
        </w:tc>
        <w:tc>
          <w:tcPr>
            <w:tcW w:w="9214" w:type="dxa"/>
          </w:tcPr>
          <w:p w:rsidR="0018689D" w:rsidRPr="0060372C" w:rsidRDefault="0018689D" w:rsidP="0018689D">
            <w:pPr>
              <w:jc w:val="both"/>
              <w:rPr>
                <w:sz w:val="24"/>
                <w:szCs w:val="24"/>
              </w:rPr>
            </w:pPr>
            <w:r w:rsidRPr="0060372C">
              <w:rPr>
                <w:sz w:val="24"/>
                <w:szCs w:val="24"/>
              </w:rPr>
              <w:t>П. Западный участок Дургеновского проявления с аналогичными геологическими условиями, более мелкими и разрозненными рудными телами.</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II-2</w:t>
            </w:r>
          </w:p>
        </w:tc>
        <w:tc>
          <w:tcPr>
            <w:tcW w:w="992" w:type="dxa"/>
          </w:tcPr>
          <w:p w:rsidR="0018689D" w:rsidRPr="0060372C" w:rsidRDefault="0018689D" w:rsidP="0018689D">
            <w:pPr>
              <w:jc w:val="center"/>
              <w:rPr>
                <w:sz w:val="24"/>
                <w:szCs w:val="24"/>
              </w:rPr>
            </w:pPr>
            <w:r w:rsidRPr="0060372C">
              <w:rPr>
                <w:sz w:val="24"/>
                <w:szCs w:val="24"/>
              </w:rPr>
              <w:t>10</w:t>
            </w:r>
          </w:p>
        </w:tc>
        <w:tc>
          <w:tcPr>
            <w:tcW w:w="2268" w:type="dxa"/>
          </w:tcPr>
          <w:p w:rsidR="0018689D" w:rsidRPr="0060372C" w:rsidRDefault="0018689D" w:rsidP="0018689D">
            <w:pPr>
              <w:jc w:val="center"/>
              <w:rPr>
                <w:sz w:val="24"/>
                <w:szCs w:val="24"/>
              </w:rPr>
            </w:pPr>
            <w:r w:rsidRPr="0060372C">
              <w:rPr>
                <w:sz w:val="24"/>
                <w:szCs w:val="24"/>
              </w:rPr>
              <w:t>Чингинское</w:t>
            </w:r>
          </w:p>
        </w:tc>
        <w:tc>
          <w:tcPr>
            <w:tcW w:w="1701" w:type="dxa"/>
          </w:tcPr>
          <w:p w:rsidR="0018689D" w:rsidRPr="0060372C" w:rsidRDefault="0018689D" w:rsidP="0018689D">
            <w:pPr>
              <w:jc w:val="center"/>
              <w:rPr>
                <w:sz w:val="24"/>
                <w:szCs w:val="24"/>
              </w:rPr>
            </w:pPr>
            <w:r w:rsidRPr="0060372C">
              <w:rPr>
                <w:sz w:val="24"/>
                <w:szCs w:val="24"/>
              </w:rPr>
              <w:t>[9]</w:t>
            </w:r>
          </w:p>
        </w:tc>
        <w:tc>
          <w:tcPr>
            <w:tcW w:w="9214" w:type="dxa"/>
          </w:tcPr>
          <w:p w:rsidR="0018689D" w:rsidRPr="0060372C" w:rsidRDefault="0018689D" w:rsidP="0018689D">
            <w:pPr>
              <w:jc w:val="both"/>
              <w:rPr>
                <w:sz w:val="24"/>
                <w:szCs w:val="24"/>
              </w:rPr>
            </w:pPr>
            <w:r w:rsidRPr="0060372C">
              <w:rPr>
                <w:sz w:val="24"/>
                <w:szCs w:val="24"/>
              </w:rPr>
              <w:t>П. Эпидот-гранатовые скарны развитые на контакте известняков ирбитейской свиты с гранитами содержат вкрапленность и неправильные гнездообразные выделения магнетита и гематита поперечником от 4см до 12м</w:t>
            </w:r>
            <w:r w:rsidRPr="0060372C">
              <w:rPr>
                <w:sz w:val="24"/>
                <w:szCs w:val="24"/>
                <w:vertAlign w:val="superscript"/>
              </w:rPr>
              <w:t>2</w:t>
            </w:r>
            <w:r w:rsidRPr="0060372C">
              <w:rPr>
                <w:sz w:val="24"/>
                <w:szCs w:val="24"/>
              </w:rPr>
              <w:t>. Протяженность рудной зоны 5-7 км. Содержание железа 55-65%, кремнезема 10-25%, пятиокиси фосфора 0,02-0,003%, ванадия 0,01-0,001%</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II-2</w:t>
            </w:r>
          </w:p>
        </w:tc>
        <w:tc>
          <w:tcPr>
            <w:tcW w:w="992" w:type="dxa"/>
          </w:tcPr>
          <w:p w:rsidR="0018689D" w:rsidRPr="0060372C" w:rsidRDefault="0018689D" w:rsidP="0018689D">
            <w:pPr>
              <w:jc w:val="center"/>
              <w:rPr>
                <w:sz w:val="24"/>
                <w:szCs w:val="24"/>
              </w:rPr>
            </w:pPr>
            <w:r w:rsidRPr="0060372C">
              <w:rPr>
                <w:sz w:val="24"/>
                <w:szCs w:val="24"/>
              </w:rPr>
              <w:t>12</w:t>
            </w:r>
          </w:p>
        </w:tc>
        <w:tc>
          <w:tcPr>
            <w:tcW w:w="2268" w:type="dxa"/>
          </w:tcPr>
          <w:p w:rsidR="0018689D" w:rsidRPr="0060372C" w:rsidRDefault="0018689D" w:rsidP="0018689D">
            <w:pPr>
              <w:jc w:val="center"/>
              <w:rPr>
                <w:sz w:val="24"/>
                <w:szCs w:val="24"/>
              </w:rPr>
            </w:pPr>
            <w:r w:rsidRPr="0060372C">
              <w:rPr>
                <w:sz w:val="24"/>
                <w:szCs w:val="24"/>
              </w:rPr>
              <w:t>Чингинское 2</w:t>
            </w:r>
          </w:p>
        </w:tc>
        <w:tc>
          <w:tcPr>
            <w:tcW w:w="1701" w:type="dxa"/>
          </w:tcPr>
          <w:p w:rsidR="0018689D" w:rsidRPr="0060372C" w:rsidRDefault="0018689D" w:rsidP="0018689D">
            <w:pPr>
              <w:jc w:val="center"/>
              <w:rPr>
                <w:sz w:val="24"/>
                <w:szCs w:val="24"/>
              </w:rPr>
            </w:pPr>
            <w:r w:rsidRPr="0060372C">
              <w:rPr>
                <w:sz w:val="24"/>
                <w:szCs w:val="24"/>
              </w:rPr>
              <w:t>[55]</w:t>
            </w:r>
          </w:p>
        </w:tc>
        <w:tc>
          <w:tcPr>
            <w:tcW w:w="9214" w:type="dxa"/>
          </w:tcPr>
          <w:p w:rsidR="0018689D" w:rsidRPr="0060372C" w:rsidRDefault="0018689D" w:rsidP="0018689D">
            <w:pPr>
              <w:jc w:val="both"/>
              <w:rPr>
                <w:sz w:val="24"/>
                <w:szCs w:val="24"/>
              </w:rPr>
            </w:pPr>
            <w:r w:rsidRPr="0060372C">
              <w:rPr>
                <w:sz w:val="24"/>
                <w:szCs w:val="24"/>
              </w:rPr>
              <w:t>П. Эпидот-гранатовые скарны развитые на контакте известняков ирбитейской свиты с гранитами содержат вкрапленность и неправильные гнездообразные выделения магнетита и гематита</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II-3</w:t>
            </w:r>
          </w:p>
        </w:tc>
        <w:tc>
          <w:tcPr>
            <w:tcW w:w="992" w:type="dxa"/>
          </w:tcPr>
          <w:p w:rsidR="0018689D" w:rsidRPr="0060372C" w:rsidRDefault="0018689D" w:rsidP="0018689D">
            <w:pPr>
              <w:jc w:val="center"/>
              <w:rPr>
                <w:sz w:val="24"/>
                <w:szCs w:val="24"/>
              </w:rPr>
            </w:pPr>
            <w:r w:rsidRPr="0060372C">
              <w:rPr>
                <w:sz w:val="24"/>
                <w:szCs w:val="24"/>
              </w:rPr>
              <w:t>1</w:t>
            </w:r>
          </w:p>
        </w:tc>
        <w:tc>
          <w:tcPr>
            <w:tcW w:w="2268" w:type="dxa"/>
          </w:tcPr>
          <w:p w:rsidR="0018689D" w:rsidRPr="0060372C" w:rsidRDefault="0018689D" w:rsidP="0018689D">
            <w:pPr>
              <w:jc w:val="center"/>
              <w:rPr>
                <w:sz w:val="24"/>
                <w:szCs w:val="24"/>
              </w:rPr>
            </w:pPr>
            <w:r w:rsidRPr="0060372C">
              <w:rPr>
                <w:sz w:val="24"/>
                <w:szCs w:val="24"/>
              </w:rPr>
              <w:t>Большой Бай-Даг</w:t>
            </w:r>
          </w:p>
        </w:tc>
        <w:tc>
          <w:tcPr>
            <w:tcW w:w="1701" w:type="dxa"/>
          </w:tcPr>
          <w:p w:rsidR="0018689D" w:rsidRPr="0060372C" w:rsidRDefault="0018689D" w:rsidP="0018689D">
            <w:pPr>
              <w:jc w:val="center"/>
              <w:rPr>
                <w:sz w:val="24"/>
                <w:szCs w:val="24"/>
              </w:rPr>
            </w:pPr>
            <w:r w:rsidRPr="0060372C">
              <w:rPr>
                <w:sz w:val="24"/>
                <w:szCs w:val="24"/>
              </w:rPr>
              <w:t>[9]</w:t>
            </w:r>
          </w:p>
        </w:tc>
        <w:tc>
          <w:tcPr>
            <w:tcW w:w="9214" w:type="dxa"/>
          </w:tcPr>
          <w:p w:rsidR="0018689D" w:rsidRPr="0060372C" w:rsidRDefault="0018689D" w:rsidP="0018689D">
            <w:pPr>
              <w:jc w:val="both"/>
              <w:rPr>
                <w:sz w:val="24"/>
                <w:szCs w:val="24"/>
              </w:rPr>
            </w:pPr>
            <w:r w:rsidRPr="0060372C">
              <w:rPr>
                <w:sz w:val="24"/>
                <w:szCs w:val="24"/>
              </w:rPr>
              <w:t>П. В вулканитах серлигской свиты раннего кембрия выявлено жилообразное магнетитовое тело мощностью 2-4 м, протяженностью 50 м.</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III-2</w:t>
            </w:r>
          </w:p>
        </w:tc>
        <w:tc>
          <w:tcPr>
            <w:tcW w:w="992" w:type="dxa"/>
          </w:tcPr>
          <w:p w:rsidR="0018689D" w:rsidRPr="0060372C" w:rsidRDefault="0018689D" w:rsidP="0018689D">
            <w:pPr>
              <w:jc w:val="center"/>
              <w:rPr>
                <w:sz w:val="24"/>
                <w:szCs w:val="24"/>
              </w:rPr>
            </w:pPr>
            <w:r w:rsidRPr="0060372C">
              <w:rPr>
                <w:sz w:val="24"/>
                <w:szCs w:val="24"/>
              </w:rPr>
              <w:t>1</w:t>
            </w:r>
          </w:p>
        </w:tc>
        <w:tc>
          <w:tcPr>
            <w:tcW w:w="2268" w:type="dxa"/>
          </w:tcPr>
          <w:p w:rsidR="0018689D" w:rsidRPr="0060372C" w:rsidRDefault="0018689D" w:rsidP="0018689D">
            <w:pPr>
              <w:jc w:val="center"/>
              <w:rPr>
                <w:sz w:val="24"/>
                <w:szCs w:val="24"/>
              </w:rPr>
            </w:pPr>
            <w:r w:rsidRPr="0060372C">
              <w:rPr>
                <w:sz w:val="24"/>
                <w:szCs w:val="24"/>
              </w:rPr>
              <w:t>Орту-Адырское</w:t>
            </w:r>
          </w:p>
        </w:tc>
        <w:tc>
          <w:tcPr>
            <w:tcW w:w="1701" w:type="dxa"/>
          </w:tcPr>
          <w:p w:rsidR="0018689D" w:rsidRPr="0060372C" w:rsidRDefault="0018689D" w:rsidP="0018689D">
            <w:pPr>
              <w:jc w:val="center"/>
              <w:rPr>
                <w:sz w:val="24"/>
                <w:szCs w:val="24"/>
              </w:rPr>
            </w:pPr>
            <w:r w:rsidRPr="0060372C">
              <w:rPr>
                <w:sz w:val="24"/>
                <w:szCs w:val="24"/>
              </w:rPr>
              <w:t>[9]</w:t>
            </w:r>
          </w:p>
        </w:tc>
        <w:tc>
          <w:tcPr>
            <w:tcW w:w="9214" w:type="dxa"/>
          </w:tcPr>
          <w:p w:rsidR="0018689D" w:rsidRPr="0060372C" w:rsidRDefault="0018689D" w:rsidP="0018689D">
            <w:pPr>
              <w:jc w:val="both"/>
              <w:rPr>
                <w:sz w:val="24"/>
                <w:szCs w:val="24"/>
              </w:rPr>
            </w:pPr>
            <w:r w:rsidRPr="0060372C">
              <w:rPr>
                <w:sz w:val="24"/>
                <w:szCs w:val="24"/>
              </w:rPr>
              <w:t>П. В скарнированных известняках и базальтоидах нижнего кембрия на участке поперечником 250-300 м установлен ряд линз магнетита и относительно крупное (6х25 м) простирающееся на С-З тело. Содержание железа в руде до 65%.</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III-2</w:t>
            </w:r>
          </w:p>
        </w:tc>
        <w:tc>
          <w:tcPr>
            <w:tcW w:w="992" w:type="dxa"/>
          </w:tcPr>
          <w:p w:rsidR="0018689D" w:rsidRPr="0060372C" w:rsidRDefault="0018689D" w:rsidP="0018689D">
            <w:pPr>
              <w:jc w:val="center"/>
              <w:rPr>
                <w:sz w:val="24"/>
                <w:szCs w:val="24"/>
              </w:rPr>
            </w:pPr>
            <w:r w:rsidRPr="0060372C">
              <w:rPr>
                <w:sz w:val="24"/>
                <w:szCs w:val="24"/>
              </w:rPr>
              <w:t>2</w:t>
            </w:r>
          </w:p>
        </w:tc>
        <w:tc>
          <w:tcPr>
            <w:tcW w:w="2268" w:type="dxa"/>
          </w:tcPr>
          <w:p w:rsidR="0018689D" w:rsidRPr="0060372C" w:rsidRDefault="0018689D" w:rsidP="0018689D">
            <w:pPr>
              <w:jc w:val="center"/>
              <w:rPr>
                <w:sz w:val="24"/>
                <w:szCs w:val="24"/>
              </w:rPr>
            </w:pPr>
            <w:r w:rsidRPr="0060372C">
              <w:rPr>
                <w:sz w:val="24"/>
                <w:szCs w:val="24"/>
              </w:rPr>
              <w:t>Кишлярикское</w:t>
            </w:r>
          </w:p>
        </w:tc>
        <w:tc>
          <w:tcPr>
            <w:tcW w:w="1701" w:type="dxa"/>
          </w:tcPr>
          <w:p w:rsidR="0018689D" w:rsidRPr="0060372C" w:rsidRDefault="0018689D" w:rsidP="0018689D">
            <w:pPr>
              <w:jc w:val="center"/>
              <w:rPr>
                <w:sz w:val="24"/>
                <w:szCs w:val="24"/>
              </w:rPr>
            </w:pPr>
            <w:r w:rsidRPr="0060372C">
              <w:rPr>
                <w:sz w:val="24"/>
                <w:szCs w:val="24"/>
              </w:rPr>
              <w:t>[9]</w:t>
            </w:r>
          </w:p>
        </w:tc>
        <w:tc>
          <w:tcPr>
            <w:tcW w:w="9214" w:type="dxa"/>
          </w:tcPr>
          <w:p w:rsidR="0018689D" w:rsidRPr="0060372C" w:rsidRDefault="0018689D" w:rsidP="0018689D">
            <w:pPr>
              <w:jc w:val="both"/>
              <w:rPr>
                <w:sz w:val="24"/>
                <w:szCs w:val="24"/>
              </w:rPr>
            </w:pPr>
            <w:r w:rsidRPr="0060372C">
              <w:rPr>
                <w:sz w:val="24"/>
                <w:szCs w:val="24"/>
              </w:rPr>
              <w:t>П. В породах ирбитейской свиты на контакте с гранитоидами линзы магнетита до 1х2,5 м</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III-3</w:t>
            </w:r>
          </w:p>
        </w:tc>
        <w:tc>
          <w:tcPr>
            <w:tcW w:w="992" w:type="dxa"/>
          </w:tcPr>
          <w:p w:rsidR="0018689D" w:rsidRPr="0060372C" w:rsidRDefault="0018689D" w:rsidP="0018689D">
            <w:pPr>
              <w:jc w:val="center"/>
              <w:rPr>
                <w:sz w:val="24"/>
                <w:szCs w:val="24"/>
              </w:rPr>
            </w:pPr>
            <w:r w:rsidRPr="0060372C">
              <w:rPr>
                <w:sz w:val="24"/>
                <w:szCs w:val="24"/>
              </w:rPr>
              <w:t>3</w:t>
            </w:r>
          </w:p>
        </w:tc>
        <w:tc>
          <w:tcPr>
            <w:tcW w:w="2268" w:type="dxa"/>
          </w:tcPr>
          <w:p w:rsidR="0018689D" w:rsidRPr="0060372C" w:rsidRDefault="0018689D" w:rsidP="0018689D">
            <w:pPr>
              <w:jc w:val="center"/>
              <w:rPr>
                <w:sz w:val="24"/>
                <w:szCs w:val="24"/>
              </w:rPr>
            </w:pPr>
            <w:r w:rsidRPr="0060372C">
              <w:rPr>
                <w:sz w:val="24"/>
                <w:szCs w:val="24"/>
              </w:rPr>
              <w:t>Верхнедургенов-ское</w:t>
            </w:r>
          </w:p>
        </w:tc>
        <w:tc>
          <w:tcPr>
            <w:tcW w:w="1701" w:type="dxa"/>
          </w:tcPr>
          <w:p w:rsidR="0018689D" w:rsidRPr="0060372C" w:rsidRDefault="0018689D" w:rsidP="0018689D">
            <w:pPr>
              <w:jc w:val="center"/>
              <w:rPr>
                <w:sz w:val="24"/>
                <w:szCs w:val="24"/>
              </w:rPr>
            </w:pPr>
            <w:r w:rsidRPr="0060372C">
              <w:rPr>
                <w:sz w:val="24"/>
                <w:szCs w:val="24"/>
              </w:rPr>
              <w:t>[9]</w:t>
            </w:r>
          </w:p>
        </w:tc>
        <w:tc>
          <w:tcPr>
            <w:tcW w:w="9214" w:type="dxa"/>
          </w:tcPr>
          <w:p w:rsidR="0018689D" w:rsidRPr="0060372C" w:rsidRDefault="0018689D" w:rsidP="0018689D">
            <w:pPr>
              <w:jc w:val="both"/>
              <w:rPr>
                <w:sz w:val="24"/>
                <w:szCs w:val="24"/>
              </w:rPr>
            </w:pPr>
            <w:r w:rsidRPr="0060372C">
              <w:rPr>
                <w:sz w:val="24"/>
                <w:szCs w:val="24"/>
              </w:rPr>
              <w:t>П. В пределах аномальной магнитной зоны протяженностью 550 м и шириной 20-150 м выявлено несколько небольших (мощность 307 м) тел сливных и вкрапленных магнетитовых руд. Геологические запасы (соответствуют прогнозным ресурсам категории Р</w:t>
            </w:r>
            <w:r w:rsidRPr="0060372C">
              <w:rPr>
                <w:sz w:val="24"/>
                <w:szCs w:val="24"/>
                <w:vertAlign w:val="subscript"/>
              </w:rPr>
              <w:t>1</w:t>
            </w:r>
            <w:r w:rsidRPr="0060372C">
              <w:rPr>
                <w:sz w:val="24"/>
                <w:szCs w:val="24"/>
              </w:rPr>
              <w:t>) железных руд оценены в 3 млн. т</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III-4</w:t>
            </w:r>
          </w:p>
        </w:tc>
        <w:tc>
          <w:tcPr>
            <w:tcW w:w="992" w:type="dxa"/>
          </w:tcPr>
          <w:p w:rsidR="0018689D" w:rsidRPr="0060372C" w:rsidRDefault="0018689D" w:rsidP="0018689D">
            <w:pPr>
              <w:jc w:val="center"/>
              <w:rPr>
                <w:sz w:val="24"/>
                <w:szCs w:val="24"/>
              </w:rPr>
            </w:pPr>
            <w:r w:rsidRPr="0060372C">
              <w:rPr>
                <w:sz w:val="24"/>
                <w:szCs w:val="24"/>
              </w:rPr>
              <w:t>2</w:t>
            </w:r>
          </w:p>
        </w:tc>
        <w:tc>
          <w:tcPr>
            <w:tcW w:w="2268" w:type="dxa"/>
          </w:tcPr>
          <w:p w:rsidR="0018689D" w:rsidRPr="0060372C" w:rsidRDefault="0018689D" w:rsidP="0018689D">
            <w:pPr>
              <w:jc w:val="center"/>
              <w:rPr>
                <w:sz w:val="24"/>
                <w:szCs w:val="24"/>
              </w:rPr>
            </w:pPr>
            <w:r w:rsidRPr="0060372C">
              <w:rPr>
                <w:sz w:val="24"/>
                <w:szCs w:val="24"/>
              </w:rPr>
              <w:t>Манайлыгское</w:t>
            </w:r>
          </w:p>
        </w:tc>
        <w:tc>
          <w:tcPr>
            <w:tcW w:w="1701" w:type="dxa"/>
          </w:tcPr>
          <w:p w:rsidR="0018689D" w:rsidRPr="0060372C" w:rsidRDefault="0018689D" w:rsidP="0018689D">
            <w:pPr>
              <w:jc w:val="center"/>
              <w:rPr>
                <w:sz w:val="24"/>
                <w:szCs w:val="24"/>
              </w:rPr>
            </w:pPr>
            <w:r w:rsidRPr="0060372C">
              <w:rPr>
                <w:sz w:val="24"/>
                <w:szCs w:val="24"/>
              </w:rPr>
              <w:t>[9]</w:t>
            </w:r>
          </w:p>
        </w:tc>
        <w:tc>
          <w:tcPr>
            <w:tcW w:w="9214" w:type="dxa"/>
          </w:tcPr>
          <w:p w:rsidR="0018689D" w:rsidRPr="0060372C" w:rsidRDefault="0018689D" w:rsidP="0018689D">
            <w:pPr>
              <w:jc w:val="both"/>
              <w:rPr>
                <w:sz w:val="24"/>
                <w:szCs w:val="24"/>
              </w:rPr>
            </w:pPr>
            <w:r w:rsidRPr="0060372C">
              <w:rPr>
                <w:sz w:val="24"/>
                <w:szCs w:val="24"/>
              </w:rPr>
              <w:t xml:space="preserve">П. В развитой на контакте раннекембрийских известняков и гранитоидов зоне скарнов протяженностью до 350 м и шириной до 30 м, вблизи древних горных выработок </w:t>
            </w:r>
            <w:r w:rsidRPr="0060372C">
              <w:rPr>
                <w:sz w:val="24"/>
                <w:szCs w:val="24"/>
              </w:rPr>
              <w:lastRenderedPageBreak/>
              <w:t>находятся обломки железной руды и металлургических шлаков. Содержание железа до 50%. В руде вкрапленность халькопирита, ковеллина, примазки медной зелени, агрегаты хризоколлы.</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lastRenderedPageBreak/>
              <w:t>IV-2</w:t>
            </w:r>
          </w:p>
        </w:tc>
        <w:tc>
          <w:tcPr>
            <w:tcW w:w="992" w:type="dxa"/>
          </w:tcPr>
          <w:p w:rsidR="0018689D" w:rsidRPr="0060372C" w:rsidRDefault="0018689D" w:rsidP="0018689D">
            <w:pPr>
              <w:jc w:val="center"/>
              <w:rPr>
                <w:sz w:val="24"/>
                <w:szCs w:val="24"/>
              </w:rPr>
            </w:pPr>
            <w:r w:rsidRPr="0060372C">
              <w:rPr>
                <w:sz w:val="24"/>
                <w:szCs w:val="24"/>
              </w:rPr>
              <w:t>1</w:t>
            </w:r>
          </w:p>
        </w:tc>
        <w:tc>
          <w:tcPr>
            <w:tcW w:w="2268" w:type="dxa"/>
          </w:tcPr>
          <w:p w:rsidR="0018689D" w:rsidRPr="0060372C" w:rsidRDefault="0018689D" w:rsidP="0018689D">
            <w:pPr>
              <w:jc w:val="center"/>
              <w:rPr>
                <w:sz w:val="24"/>
                <w:szCs w:val="24"/>
              </w:rPr>
            </w:pPr>
            <w:r w:rsidRPr="0060372C">
              <w:rPr>
                <w:sz w:val="24"/>
                <w:szCs w:val="24"/>
              </w:rPr>
              <w:t>Алак-Арты</w:t>
            </w:r>
          </w:p>
        </w:tc>
        <w:tc>
          <w:tcPr>
            <w:tcW w:w="1701" w:type="dxa"/>
          </w:tcPr>
          <w:p w:rsidR="0018689D" w:rsidRPr="0060372C" w:rsidRDefault="0018689D" w:rsidP="0018689D">
            <w:pPr>
              <w:jc w:val="center"/>
              <w:rPr>
                <w:sz w:val="24"/>
                <w:szCs w:val="24"/>
              </w:rPr>
            </w:pPr>
            <w:r w:rsidRPr="0060372C">
              <w:rPr>
                <w:sz w:val="24"/>
                <w:szCs w:val="24"/>
              </w:rPr>
              <w:t>[9]</w:t>
            </w:r>
          </w:p>
        </w:tc>
        <w:tc>
          <w:tcPr>
            <w:tcW w:w="9214" w:type="dxa"/>
          </w:tcPr>
          <w:p w:rsidR="0018689D" w:rsidRPr="0060372C" w:rsidRDefault="0018689D" w:rsidP="0018689D">
            <w:pPr>
              <w:jc w:val="both"/>
              <w:rPr>
                <w:sz w:val="24"/>
                <w:szCs w:val="24"/>
              </w:rPr>
            </w:pPr>
            <w:r w:rsidRPr="0060372C">
              <w:rPr>
                <w:sz w:val="24"/>
                <w:szCs w:val="24"/>
              </w:rPr>
              <w:t>П. В скарнированных базальтоидах кадвойской свиты встречаются линзы магнетита размерами 3х15 м. В восточной части участка имеется несколько древних выработок (ямы размером до 5х5 и 7х3 м), вскрывающих сплощные магнетитовые и магнетит-гематитовые руды.</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IV-4</w:t>
            </w:r>
          </w:p>
        </w:tc>
        <w:tc>
          <w:tcPr>
            <w:tcW w:w="992" w:type="dxa"/>
          </w:tcPr>
          <w:p w:rsidR="0018689D" w:rsidRPr="0060372C" w:rsidRDefault="0018689D" w:rsidP="0018689D">
            <w:pPr>
              <w:jc w:val="center"/>
              <w:rPr>
                <w:sz w:val="24"/>
                <w:szCs w:val="24"/>
              </w:rPr>
            </w:pPr>
            <w:r w:rsidRPr="0060372C">
              <w:rPr>
                <w:sz w:val="24"/>
                <w:szCs w:val="24"/>
              </w:rPr>
              <w:t>3</w:t>
            </w:r>
          </w:p>
        </w:tc>
        <w:tc>
          <w:tcPr>
            <w:tcW w:w="2268" w:type="dxa"/>
          </w:tcPr>
          <w:p w:rsidR="0018689D" w:rsidRPr="0060372C" w:rsidRDefault="0018689D" w:rsidP="0018689D">
            <w:pPr>
              <w:jc w:val="center"/>
              <w:rPr>
                <w:sz w:val="24"/>
                <w:szCs w:val="24"/>
              </w:rPr>
            </w:pPr>
            <w:r w:rsidRPr="0060372C">
              <w:rPr>
                <w:sz w:val="24"/>
                <w:szCs w:val="24"/>
              </w:rPr>
              <w:t>Овалыгское</w:t>
            </w:r>
          </w:p>
        </w:tc>
        <w:tc>
          <w:tcPr>
            <w:tcW w:w="1701" w:type="dxa"/>
          </w:tcPr>
          <w:p w:rsidR="0018689D" w:rsidRPr="0060372C" w:rsidRDefault="0018689D" w:rsidP="0018689D">
            <w:pPr>
              <w:jc w:val="center"/>
              <w:rPr>
                <w:sz w:val="24"/>
                <w:szCs w:val="24"/>
              </w:rPr>
            </w:pPr>
            <w:r w:rsidRPr="0060372C">
              <w:rPr>
                <w:sz w:val="24"/>
                <w:szCs w:val="24"/>
              </w:rPr>
              <w:t>[9]</w:t>
            </w:r>
          </w:p>
        </w:tc>
        <w:tc>
          <w:tcPr>
            <w:tcW w:w="9214" w:type="dxa"/>
          </w:tcPr>
          <w:p w:rsidR="0018689D" w:rsidRPr="0060372C" w:rsidRDefault="0018689D" w:rsidP="0018689D">
            <w:pPr>
              <w:jc w:val="both"/>
              <w:rPr>
                <w:sz w:val="24"/>
                <w:szCs w:val="24"/>
              </w:rPr>
            </w:pPr>
            <w:r w:rsidRPr="0060372C">
              <w:rPr>
                <w:sz w:val="24"/>
                <w:szCs w:val="24"/>
              </w:rPr>
              <w:t>П. На площади 1 км</w:t>
            </w:r>
            <w:r w:rsidRPr="0060372C">
              <w:rPr>
                <w:sz w:val="24"/>
                <w:szCs w:val="24"/>
                <w:vertAlign w:val="superscript"/>
              </w:rPr>
              <w:t>2</w:t>
            </w:r>
            <w:r w:rsidRPr="0060372C">
              <w:rPr>
                <w:sz w:val="24"/>
                <w:szCs w:val="24"/>
              </w:rPr>
              <w:t xml:space="preserve"> высыпки обломков до 10х20 см магнетита. Содержание железа в них (химический анализ) 65,72%.</w:t>
            </w:r>
          </w:p>
        </w:tc>
      </w:tr>
      <w:tr w:rsidR="0018689D" w:rsidRPr="0060372C" w:rsidTr="00A34E03">
        <w:trPr>
          <w:jc w:val="center"/>
        </w:trPr>
        <w:tc>
          <w:tcPr>
            <w:tcW w:w="15168" w:type="dxa"/>
            <w:gridSpan w:val="5"/>
          </w:tcPr>
          <w:p w:rsidR="0018689D" w:rsidRPr="0060372C" w:rsidRDefault="0018689D" w:rsidP="00A34E03">
            <w:pPr>
              <w:jc w:val="center"/>
              <w:rPr>
                <w:b/>
                <w:sz w:val="24"/>
                <w:szCs w:val="24"/>
              </w:rPr>
            </w:pPr>
            <w:r w:rsidRPr="0060372C">
              <w:rPr>
                <w:b/>
                <w:sz w:val="24"/>
                <w:szCs w:val="24"/>
              </w:rPr>
              <w:t>Цветные металлы</w:t>
            </w:r>
          </w:p>
          <w:p w:rsidR="0018689D" w:rsidRPr="0060372C" w:rsidRDefault="0018689D" w:rsidP="00A34E03">
            <w:pPr>
              <w:jc w:val="center"/>
              <w:rPr>
                <w:sz w:val="24"/>
                <w:szCs w:val="24"/>
              </w:rPr>
            </w:pPr>
            <w:r w:rsidRPr="0060372C">
              <w:rPr>
                <w:sz w:val="24"/>
                <w:szCs w:val="24"/>
              </w:rPr>
              <w:t>Медь</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I-1</w:t>
            </w:r>
          </w:p>
        </w:tc>
        <w:tc>
          <w:tcPr>
            <w:tcW w:w="992" w:type="dxa"/>
          </w:tcPr>
          <w:p w:rsidR="0018689D" w:rsidRPr="0060372C" w:rsidRDefault="0018689D" w:rsidP="0018689D">
            <w:pPr>
              <w:jc w:val="center"/>
              <w:rPr>
                <w:color w:val="000000"/>
                <w:sz w:val="24"/>
                <w:szCs w:val="24"/>
              </w:rPr>
            </w:pPr>
            <w:r w:rsidRPr="0060372C">
              <w:rPr>
                <w:color w:val="000000"/>
                <w:sz w:val="24"/>
                <w:szCs w:val="24"/>
              </w:rPr>
              <w:t>6</w:t>
            </w:r>
          </w:p>
        </w:tc>
        <w:tc>
          <w:tcPr>
            <w:tcW w:w="2268" w:type="dxa"/>
          </w:tcPr>
          <w:p w:rsidR="0018689D" w:rsidRPr="0060372C" w:rsidRDefault="0018689D" w:rsidP="0018689D">
            <w:pPr>
              <w:jc w:val="center"/>
              <w:rPr>
                <w:color w:val="000000"/>
                <w:sz w:val="24"/>
                <w:szCs w:val="24"/>
              </w:rPr>
            </w:pPr>
            <w:r w:rsidRPr="0060372C">
              <w:rPr>
                <w:color w:val="000000"/>
                <w:sz w:val="24"/>
                <w:szCs w:val="24"/>
              </w:rPr>
              <w:t>Малошанганское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[55]</w:t>
            </w:r>
          </w:p>
        </w:tc>
        <w:tc>
          <w:tcPr>
            <w:tcW w:w="9214" w:type="dxa"/>
          </w:tcPr>
          <w:p w:rsidR="0018689D" w:rsidRPr="0060372C" w:rsidRDefault="0018689D" w:rsidP="0018689D">
            <w:pPr>
              <w:jc w:val="both"/>
              <w:rPr>
                <w:color w:val="000000"/>
                <w:sz w:val="24"/>
                <w:szCs w:val="24"/>
              </w:rPr>
            </w:pPr>
            <w:r w:rsidRPr="0060372C">
              <w:rPr>
                <w:color w:val="000000"/>
                <w:sz w:val="24"/>
                <w:szCs w:val="24"/>
              </w:rPr>
              <w:t>П. Обнаружено в 1968 г. при геологическом обследовании вблизи осевой линии хребтика. На задернованной поверхности встречены элювиальные крупноглыбовые развалы известняковых песчаников чергакской серии, разбитых брекчиевой зонкой мощностью 30-50 см. Крупные угловатые обломки песчаника сцементированы карбонатным материалом, в котором отмечается вкрапленность, небольшие гнезда и прожилки сульфидов. Визуально в них определяются халькопирит и борнит. Спектральным анализом установлено, что руды существенно медные с небольшой примесью сурьмы. В основной массе очень бедные, промышленные содержания меди установлено в одной пробе (4,81%). Из-за небольших размеров и низких содержаний проявление интереса не представляет.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II-1</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Доргун-Оваа</w:t>
            </w:r>
          </w:p>
        </w:tc>
        <w:tc>
          <w:tcPr>
            <w:tcW w:w="1701" w:type="dxa"/>
          </w:tcPr>
          <w:p w:rsidR="0018689D" w:rsidRPr="0060372C" w:rsidRDefault="0018689D" w:rsidP="0018689D">
            <w:pPr>
              <w:jc w:val="center"/>
              <w:rPr>
                <w:color w:val="000000"/>
                <w:sz w:val="24"/>
                <w:szCs w:val="24"/>
              </w:rPr>
            </w:pPr>
            <w:r w:rsidRPr="0060372C">
              <w:rPr>
                <w:color w:val="000000"/>
                <w:sz w:val="24"/>
                <w:szCs w:val="24"/>
              </w:rPr>
              <w:t>[9, 5</w:t>
            </w:r>
            <w:r w:rsidRPr="0060372C">
              <w:rPr>
                <w:color w:val="000000"/>
                <w:sz w:val="24"/>
                <w:szCs w:val="24"/>
                <w:lang w:val="en-US"/>
              </w:rPr>
              <w:t>5</w:t>
            </w:r>
            <w:r w:rsidRPr="0060372C">
              <w:rPr>
                <w:color w:val="000000"/>
                <w:sz w:val="24"/>
                <w:szCs w:val="24"/>
              </w:rPr>
              <w:t>, 65]</w:t>
            </w:r>
          </w:p>
        </w:tc>
        <w:tc>
          <w:tcPr>
            <w:tcW w:w="9214" w:type="dxa"/>
          </w:tcPr>
          <w:p w:rsidR="0018689D" w:rsidRPr="0060372C" w:rsidRDefault="0018689D" w:rsidP="0018689D">
            <w:pPr>
              <w:jc w:val="both"/>
              <w:rPr>
                <w:color w:val="000000"/>
                <w:sz w:val="24"/>
                <w:szCs w:val="24"/>
              </w:rPr>
            </w:pPr>
            <w:r w:rsidRPr="0060372C">
              <w:rPr>
                <w:color w:val="000000"/>
                <w:sz w:val="24"/>
                <w:szCs w:val="24"/>
              </w:rPr>
              <w:t>П. Оруденение контролируется зоной трещиноватости и брекчирования раннедевонских базальтов кендейской свиты мощностью 5-25 м, прослеженной по простиранию (юго-западное по аз. 240-255</w:t>
            </w:r>
            <w:r w:rsidRPr="0060372C">
              <w:rPr>
                <w:color w:val="000000"/>
                <w:sz w:val="24"/>
                <w:szCs w:val="24"/>
                <w:vertAlign w:val="superscript"/>
              </w:rPr>
              <w:t>0</w:t>
            </w:r>
            <w:r w:rsidRPr="0060372C">
              <w:rPr>
                <w:color w:val="000000"/>
                <w:sz w:val="24"/>
                <w:szCs w:val="24"/>
              </w:rPr>
              <w:t>) на 100 м. Брекчия сцементирована кальцитом и кварцем вмещающими вкрапленность и гнезда борнита, теннантита, галенита и примазки малахита. Содержания меди 0,1-8,78%, свинца-1%, цинка 0,003%, серебра 0,01% и более, бериллия 0,001%, бария до 1%, кобальта и никеля до 0,04%, мышьяка до 0,05%, галлия 0,001%. Проявление сопровождается комплексными (медь, серебро, барий, свинец, цинк, кобальт) вторичными ореолами рассеяния. Прогнозные ресурсы проявления по категории Р</w:t>
            </w:r>
            <w:r w:rsidRPr="0060372C">
              <w:rPr>
                <w:color w:val="000000"/>
                <w:sz w:val="24"/>
                <w:szCs w:val="24"/>
                <w:vertAlign w:val="subscript"/>
              </w:rPr>
              <w:t>3</w:t>
            </w:r>
            <w:r w:rsidRPr="0060372C">
              <w:rPr>
                <w:color w:val="000000"/>
                <w:sz w:val="24"/>
                <w:szCs w:val="24"/>
              </w:rPr>
              <w:t xml:space="preserve"> по параметрам вторичных ореолов рассеяния до глубины 200 м (не апробированы) следующие: серебро – 671 т, медь 29,7 </w:t>
            </w:r>
            <w:r w:rsidR="00A50834" w:rsidRPr="0060372C">
              <w:rPr>
                <w:color w:val="000000"/>
                <w:sz w:val="24"/>
                <w:szCs w:val="24"/>
              </w:rPr>
              <w:t>тыс.т</w:t>
            </w:r>
            <w:r w:rsidRPr="0060372C">
              <w:rPr>
                <w:color w:val="000000"/>
                <w:sz w:val="24"/>
                <w:szCs w:val="24"/>
              </w:rPr>
              <w:t xml:space="preserve">, свинец – 12,6 </w:t>
            </w:r>
            <w:r w:rsidR="00A50834" w:rsidRPr="0060372C">
              <w:rPr>
                <w:color w:val="000000"/>
                <w:sz w:val="24"/>
                <w:szCs w:val="24"/>
              </w:rPr>
              <w:t>тыс.т</w:t>
            </w:r>
            <w:r w:rsidRPr="0060372C">
              <w:rPr>
                <w:color w:val="000000"/>
                <w:sz w:val="24"/>
                <w:szCs w:val="24"/>
              </w:rPr>
              <w:t>, кобальт – 2,1 тыс.т [65].</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II-3</w:t>
            </w:r>
          </w:p>
        </w:tc>
        <w:tc>
          <w:tcPr>
            <w:tcW w:w="992" w:type="dxa"/>
          </w:tcPr>
          <w:p w:rsidR="0018689D" w:rsidRPr="0060372C" w:rsidRDefault="0018689D" w:rsidP="0018689D">
            <w:pPr>
              <w:jc w:val="center"/>
              <w:rPr>
                <w:color w:val="000000"/>
                <w:sz w:val="24"/>
                <w:szCs w:val="24"/>
              </w:rPr>
            </w:pPr>
            <w:r w:rsidRPr="0060372C">
              <w:rPr>
                <w:color w:val="000000"/>
                <w:sz w:val="24"/>
                <w:szCs w:val="24"/>
              </w:rPr>
              <w:t>3</w:t>
            </w:r>
          </w:p>
        </w:tc>
        <w:tc>
          <w:tcPr>
            <w:tcW w:w="2268" w:type="dxa"/>
          </w:tcPr>
          <w:p w:rsidR="0018689D" w:rsidRPr="0060372C" w:rsidRDefault="0018689D" w:rsidP="0018689D">
            <w:pPr>
              <w:jc w:val="center"/>
              <w:rPr>
                <w:color w:val="000000"/>
                <w:sz w:val="24"/>
                <w:szCs w:val="24"/>
              </w:rPr>
            </w:pPr>
            <w:r w:rsidRPr="0060372C">
              <w:rPr>
                <w:color w:val="000000"/>
                <w:sz w:val="24"/>
                <w:szCs w:val="24"/>
              </w:rPr>
              <w:t>Язевское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В гранитах кварцевая жила с примазками малахита и охрами. Мощность 15-20 см, протяженность 7 м.</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II-3</w:t>
            </w:r>
          </w:p>
        </w:tc>
        <w:tc>
          <w:tcPr>
            <w:tcW w:w="992" w:type="dxa"/>
          </w:tcPr>
          <w:p w:rsidR="0018689D" w:rsidRPr="0060372C" w:rsidRDefault="0018689D" w:rsidP="0018689D">
            <w:pPr>
              <w:jc w:val="center"/>
              <w:rPr>
                <w:color w:val="000000"/>
                <w:sz w:val="24"/>
                <w:szCs w:val="24"/>
              </w:rPr>
            </w:pPr>
            <w:r w:rsidRPr="0060372C">
              <w:rPr>
                <w:color w:val="000000"/>
                <w:sz w:val="24"/>
                <w:szCs w:val="24"/>
              </w:rPr>
              <w:t>4</w:t>
            </w:r>
          </w:p>
        </w:tc>
        <w:tc>
          <w:tcPr>
            <w:tcW w:w="2268" w:type="dxa"/>
          </w:tcPr>
          <w:p w:rsidR="0018689D" w:rsidRPr="0060372C" w:rsidRDefault="0018689D" w:rsidP="0018689D">
            <w:pPr>
              <w:jc w:val="center"/>
              <w:rPr>
                <w:color w:val="000000"/>
                <w:sz w:val="24"/>
                <w:szCs w:val="24"/>
              </w:rPr>
            </w:pPr>
            <w:r w:rsidRPr="0060372C">
              <w:rPr>
                <w:color w:val="000000"/>
                <w:sz w:val="24"/>
                <w:szCs w:val="24"/>
              </w:rPr>
              <w:t>Рыбное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Кварцевые жилы с вкрапленностью халькопирита, пирита, магнетита в плагиогранитах.</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II-3</w:t>
            </w:r>
          </w:p>
        </w:tc>
        <w:tc>
          <w:tcPr>
            <w:tcW w:w="992" w:type="dxa"/>
          </w:tcPr>
          <w:p w:rsidR="0018689D" w:rsidRPr="0060372C" w:rsidRDefault="0018689D" w:rsidP="0018689D">
            <w:pPr>
              <w:jc w:val="center"/>
              <w:rPr>
                <w:color w:val="000000"/>
                <w:sz w:val="24"/>
                <w:szCs w:val="24"/>
              </w:rPr>
            </w:pPr>
            <w:r w:rsidRPr="0060372C">
              <w:rPr>
                <w:color w:val="000000"/>
                <w:sz w:val="24"/>
                <w:szCs w:val="24"/>
              </w:rPr>
              <w:t>5</w:t>
            </w:r>
          </w:p>
        </w:tc>
        <w:tc>
          <w:tcPr>
            <w:tcW w:w="2268" w:type="dxa"/>
          </w:tcPr>
          <w:p w:rsidR="0018689D" w:rsidRPr="0060372C" w:rsidRDefault="0018689D" w:rsidP="0018689D">
            <w:pPr>
              <w:jc w:val="center"/>
              <w:rPr>
                <w:color w:val="000000"/>
                <w:sz w:val="24"/>
                <w:szCs w:val="24"/>
              </w:rPr>
            </w:pPr>
            <w:r w:rsidRPr="0060372C">
              <w:rPr>
                <w:color w:val="000000"/>
                <w:sz w:val="24"/>
                <w:szCs w:val="24"/>
              </w:rPr>
              <w:t>Хорэйское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В вулканитах нижнего кембрия редкая вкрапленность пирита и халькопирита на протяжении 200 м.</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II-4</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Карасугское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В гранитоидах кварцевая жила с халькопиритом и примазками малахита. Мощность жилы 0,7 м, протяженность 100 м.</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III-1</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Акхемское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В гранитоидах кварцевая жила с халькопиритом. Мощность 0,8 м, протяженность 20 м.</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III-3</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Яковлевское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В известняках мелкая вкрапленность борнита, малахита и азурита. Спректральным анализом в штуфной пробе обнаружено меди более 0,3%, свинца 0,01%, серебра 3 г/т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III-3</w:t>
            </w:r>
          </w:p>
        </w:tc>
        <w:tc>
          <w:tcPr>
            <w:tcW w:w="992" w:type="dxa"/>
          </w:tcPr>
          <w:p w:rsidR="0018689D" w:rsidRPr="0060372C" w:rsidRDefault="0018689D" w:rsidP="0018689D">
            <w:pPr>
              <w:jc w:val="center"/>
              <w:rPr>
                <w:color w:val="000000"/>
                <w:sz w:val="24"/>
                <w:szCs w:val="24"/>
              </w:rPr>
            </w:pPr>
            <w:r w:rsidRPr="0060372C">
              <w:rPr>
                <w:color w:val="000000"/>
                <w:sz w:val="24"/>
                <w:szCs w:val="24"/>
              </w:rPr>
              <w:t>5</w:t>
            </w:r>
          </w:p>
        </w:tc>
        <w:tc>
          <w:tcPr>
            <w:tcW w:w="2268" w:type="dxa"/>
          </w:tcPr>
          <w:p w:rsidR="0018689D" w:rsidRPr="0060372C" w:rsidRDefault="0018689D" w:rsidP="0018689D">
            <w:pPr>
              <w:jc w:val="center"/>
              <w:rPr>
                <w:color w:val="000000"/>
                <w:sz w:val="24"/>
                <w:szCs w:val="24"/>
              </w:rPr>
            </w:pPr>
            <w:r w:rsidRPr="0060372C">
              <w:rPr>
                <w:color w:val="000000"/>
                <w:sz w:val="24"/>
                <w:szCs w:val="24"/>
              </w:rPr>
              <w:t>Верхнедургенов-ское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Останец скарнов с кварц-полевошпатовыми жилами с обильной вкрапленностью медной зелени и более редкой сульфидов.</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III-4</w:t>
            </w:r>
          </w:p>
        </w:tc>
        <w:tc>
          <w:tcPr>
            <w:tcW w:w="992" w:type="dxa"/>
          </w:tcPr>
          <w:p w:rsidR="0018689D" w:rsidRPr="0060372C" w:rsidRDefault="0018689D" w:rsidP="0018689D">
            <w:pPr>
              <w:jc w:val="center"/>
              <w:rPr>
                <w:color w:val="000000"/>
                <w:sz w:val="24"/>
                <w:szCs w:val="24"/>
              </w:rPr>
            </w:pPr>
            <w:r w:rsidRPr="0060372C">
              <w:rPr>
                <w:color w:val="000000"/>
                <w:sz w:val="24"/>
                <w:szCs w:val="24"/>
              </w:rPr>
              <w:t>3</w:t>
            </w:r>
          </w:p>
        </w:tc>
        <w:tc>
          <w:tcPr>
            <w:tcW w:w="2268" w:type="dxa"/>
          </w:tcPr>
          <w:p w:rsidR="0018689D" w:rsidRPr="0060372C" w:rsidRDefault="0018689D" w:rsidP="0018689D">
            <w:pPr>
              <w:jc w:val="center"/>
              <w:rPr>
                <w:color w:val="000000"/>
                <w:sz w:val="24"/>
                <w:szCs w:val="24"/>
              </w:rPr>
            </w:pPr>
            <w:r w:rsidRPr="0060372C">
              <w:rPr>
                <w:color w:val="000000"/>
                <w:sz w:val="24"/>
                <w:szCs w:val="24"/>
              </w:rPr>
              <w:t>Болотное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Древняя горная выработка («чудская копь») вскрывшая зону минерализации с халькопиритом, ковеллином, малахитом, хризоколлой.</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IV-1</w:t>
            </w:r>
          </w:p>
        </w:tc>
        <w:tc>
          <w:tcPr>
            <w:tcW w:w="992" w:type="dxa"/>
          </w:tcPr>
          <w:p w:rsidR="0018689D" w:rsidRPr="0060372C" w:rsidRDefault="0018689D" w:rsidP="0018689D">
            <w:pPr>
              <w:jc w:val="center"/>
              <w:rPr>
                <w:color w:val="000000"/>
                <w:sz w:val="24"/>
                <w:szCs w:val="24"/>
              </w:rPr>
            </w:pPr>
            <w:r w:rsidRPr="0060372C">
              <w:rPr>
                <w:color w:val="000000"/>
                <w:sz w:val="24"/>
                <w:szCs w:val="24"/>
              </w:rPr>
              <w:t>4</w:t>
            </w:r>
          </w:p>
        </w:tc>
        <w:tc>
          <w:tcPr>
            <w:tcW w:w="2268" w:type="dxa"/>
          </w:tcPr>
          <w:p w:rsidR="0018689D" w:rsidRPr="0060372C" w:rsidRDefault="0018689D" w:rsidP="0018689D">
            <w:pPr>
              <w:jc w:val="center"/>
              <w:rPr>
                <w:color w:val="000000"/>
                <w:sz w:val="24"/>
                <w:szCs w:val="24"/>
              </w:rPr>
            </w:pPr>
            <w:r w:rsidRPr="0060372C">
              <w:rPr>
                <w:color w:val="000000"/>
                <w:sz w:val="24"/>
                <w:szCs w:val="24"/>
              </w:rPr>
              <w:t>Кузнецовское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По трещинам в субвулканической дайке базальтоидов халькопиритовая минерализация, примазки малахита, азурита. Химическим анализом (штуфная проба) установлены содержания (%): меди 3,07; кобальта - 0,003%. Спектральный анализ (та же проба) дополнительно выявил наличие (%) свинца - 0,003; хрома - 0,003; марганца - 0,1; ванадия - 0,005; титана - 0,3; галлия - 0,001.</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IV-2</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Акташское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В базальтоидах на площади 20х25 м развиты кварц-эпидотовые прожилки с халькопиритом и малахитом.</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IV-4</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Овалыгское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В скарнах в пределах участков 1х1,5 м проявлена вкрапленность халькопирита, сопровождающаяся малахитом.</w:t>
            </w:r>
          </w:p>
        </w:tc>
      </w:tr>
      <w:tr w:rsidR="0018689D" w:rsidRPr="0060372C" w:rsidTr="00A34E03">
        <w:trPr>
          <w:trHeight w:val="270"/>
          <w:jc w:val="center"/>
        </w:trPr>
        <w:tc>
          <w:tcPr>
            <w:tcW w:w="15168" w:type="dxa"/>
            <w:gridSpan w:val="5"/>
          </w:tcPr>
          <w:p w:rsidR="0018689D" w:rsidRPr="0060372C" w:rsidRDefault="0018689D" w:rsidP="0018689D">
            <w:pPr>
              <w:jc w:val="center"/>
              <w:rPr>
                <w:color w:val="000000"/>
                <w:sz w:val="24"/>
                <w:szCs w:val="24"/>
              </w:rPr>
            </w:pPr>
            <w:r w:rsidRPr="0060372C">
              <w:rPr>
                <w:color w:val="000000"/>
                <w:sz w:val="24"/>
                <w:szCs w:val="24"/>
              </w:rPr>
              <w:t>Свинец, цинк</w:t>
            </w:r>
          </w:p>
        </w:tc>
      </w:tr>
      <w:tr w:rsidR="0018689D" w:rsidRPr="0060372C" w:rsidTr="00A34E03">
        <w:trPr>
          <w:trHeight w:val="270"/>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I-1</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Нижне-Шанганское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 55]</w:t>
            </w:r>
          </w:p>
        </w:tc>
        <w:tc>
          <w:tcPr>
            <w:tcW w:w="9214" w:type="dxa"/>
          </w:tcPr>
          <w:p w:rsidR="0018689D" w:rsidRPr="0060372C" w:rsidRDefault="0018689D" w:rsidP="0018689D">
            <w:pPr>
              <w:jc w:val="both"/>
              <w:rPr>
                <w:color w:val="000000"/>
                <w:sz w:val="24"/>
                <w:szCs w:val="24"/>
              </w:rPr>
            </w:pPr>
            <w:r w:rsidRPr="0060372C">
              <w:rPr>
                <w:color w:val="000000"/>
                <w:sz w:val="24"/>
                <w:szCs w:val="24"/>
              </w:rPr>
              <w:t xml:space="preserve">П. Открыто в 1952 г. Г.Н. Шапошниковым. Оруденение в виде сложно ветвящихся сульфидных жил и прожилков мощностью от 1 до 25 см, протяженностью до 20 м, реже гнезд неправильной формы, размещено в известняках ирбитейской свиты и в серицит-кварц-карбонатных метасоматитах, развитых по базальтоидам этой свиты. Оно локализовано вблизи интрузии существенно калишпатовых гранитов, прорывающей образования ирбитейской свиты. Жилы размещенные в известняках </w:t>
            </w:r>
            <w:r w:rsidRPr="0060372C">
              <w:rPr>
                <w:color w:val="000000"/>
                <w:sz w:val="24"/>
                <w:szCs w:val="24"/>
              </w:rPr>
              <w:lastRenderedPageBreak/>
              <w:t>более мощные, в их лежачем боку развиты гранатовые скарны с вкрапленностью галенита. Рудные минералы жил и гнезд представлены галенитом, сфалеритом, халькопиритом, борнитом, блеклой рудой, линнеитом. Их соотношения переменчивы, но повсеместно количественно доминируют галенит и сфалерит, причем, как правило, в этой паре преобладает сфалерит. Иногда рудная масса представлена только сфалеритом и борнитом. По результатам химического анализа штуфных проб содержания цинка в рудах достигает 7,7-20,8%, свинца 0,58-20%. Присутствуют также (спектральный анализ %) серебро – 0,01-0,1; медь – 0,1-1 (до 3%); кобальт – 0,01-0,1; никель – 0,001-0,01; кадмий – 0,001-0,01; мышьяк – 0,1 – 1; сурьма – 0,01-0,1; висмут – 0,001-0,01. В 1970 г. Я.В. Сарбаа локализовано рудное тело мощностью 1-3 м, протяженностью 15 м у непосредственного контакта известняков и гранитов. Содержания Pb до 8,53%, Zn до 15,6%, Cu до 12,8%, Co до 0,03%, Ag до 143 г/т, Au до 0,7 г/т.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I-1</w:t>
            </w:r>
          </w:p>
        </w:tc>
        <w:tc>
          <w:tcPr>
            <w:tcW w:w="992" w:type="dxa"/>
          </w:tcPr>
          <w:p w:rsidR="0018689D" w:rsidRPr="0060372C" w:rsidRDefault="0018689D" w:rsidP="0018689D">
            <w:pPr>
              <w:jc w:val="center"/>
              <w:rPr>
                <w:color w:val="000000"/>
                <w:sz w:val="24"/>
                <w:szCs w:val="24"/>
              </w:rPr>
            </w:pPr>
            <w:r w:rsidRPr="0060372C">
              <w:rPr>
                <w:color w:val="000000"/>
                <w:sz w:val="24"/>
                <w:szCs w:val="24"/>
              </w:rPr>
              <w:t>3</w:t>
            </w:r>
          </w:p>
        </w:tc>
        <w:tc>
          <w:tcPr>
            <w:tcW w:w="2268" w:type="dxa"/>
          </w:tcPr>
          <w:p w:rsidR="0018689D" w:rsidRPr="0060372C" w:rsidRDefault="0018689D" w:rsidP="0018689D">
            <w:pPr>
              <w:jc w:val="center"/>
              <w:rPr>
                <w:color w:val="000000"/>
                <w:sz w:val="24"/>
                <w:szCs w:val="24"/>
              </w:rPr>
            </w:pPr>
            <w:r w:rsidRPr="0060372C">
              <w:rPr>
                <w:color w:val="000000"/>
                <w:sz w:val="24"/>
                <w:szCs w:val="24"/>
              </w:rPr>
              <w:t>Верхне-Шанганское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 55]</w:t>
            </w:r>
          </w:p>
        </w:tc>
        <w:tc>
          <w:tcPr>
            <w:tcW w:w="9214" w:type="dxa"/>
          </w:tcPr>
          <w:p w:rsidR="0018689D" w:rsidRPr="0060372C" w:rsidRDefault="0018689D" w:rsidP="0018689D">
            <w:pPr>
              <w:jc w:val="both"/>
              <w:rPr>
                <w:color w:val="000000"/>
                <w:sz w:val="24"/>
                <w:szCs w:val="24"/>
              </w:rPr>
            </w:pPr>
            <w:r w:rsidRPr="0060372C">
              <w:rPr>
                <w:color w:val="000000"/>
                <w:sz w:val="24"/>
                <w:szCs w:val="24"/>
              </w:rPr>
              <w:t>П. Оруденение приурочено к крупному (150х50м) ксенолиту известняков ирбитейской свиты среди гранитоидов. Известняки сильно скарнированы. Рудные минералы образуют пылевидную вкрапленность в скарнах на площади 3х15 м, а также приурочены к ветвящимся кварцевым жилам мощностью до 30 см, тяготеющим к зонам скарнирования. Кварцевые жилы формируют зону мощностью до 0,7 м, прослеженную по простиранию на 80 м. Рудные минералы проявления представлены блеклыми рудами, галенитом, сфалеритом, борнитом, халькопиритом, линнеитом. Содержания меди в жильных рудах 1-10%, цинка - 0,1-1%, свинца 0,01-0,1%, кобальта 0,01 -0,1%, мышьяка 0,1-1%, висмута 0,001-0,01% (спектральный анализ штуфных проб). По данным Я.В. Сарбаа тело скарнов 8х8 м с обильной сульфидной минерализацией. Содержание свинца до 11%, цинка до 6,8%, меди до 19%, серебра до 100 г/т, кобальта до 0,04%.</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II-1</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Доргунское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 53, 65]</w:t>
            </w:r>
          </w:p>
        </w:tc>
        <w:tc>
          <w:tcPr>
            <w:tcW w:w="9214" w:type="dxa"/>
          </w:tcPr>
          <w:p w:rsidR="0018689D" w:rsidRPr="0060372C" w:rsidRDefault="0018689D" w:rsidP="0018689D">
            <w:pPr>
              <w:jc w:val="both"/>
              <w:rPr>
                <w:color w:val="000000"/>
                <w:sz w:val="24"/>
                <w:szCs w:val="24"/>
              </w:rPr>
            </w:pPr>
            <w:r w:rsidRPr="0060372C">
              <w:rPr>
                <w:color w:val="000000"/>
                <w:sz w:val="24"/>
                <w:szCs w:val="24"/>
              </w:rPr>
              <w:t>П. Среди вулканогенно-осадочных отложений саглинской свиты среднего девона встречена брекчированная зона с серией тонких прожилков кварцевого и кальцитового состава с вкрапленностью сульфидов. Мощность зоны 5 м, прослеживается на 100 м. В штуфной пробе взятой из прожилка обнаружено меди - 1%, свинца - 1%.</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IV-4</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Харалыг-Хемское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 65]</w:t>
            </w:r>
          </w:p>
        </w:tc>
        <w:tc>
          <w:tcPr>
            <w:tcW w:w="9214" w:type="dxa"/>
          </w:tcPr>
          <w:p w:rsidR="0018689D" w:rsidRPr="0060372C" w:rsidRDefault="0018689D" w:rsidP="0018689D">
            <w:pPr>
              <w:jc w:val="both"/>
              <w:rPr>
                <w:color w:val="000000"/>
                <w:sz w:val="24"/>
                <w:szCs w:val="24"/>
              </w:rPr>
            </w:pPr>
            <w:r w:rsidRPr="0060372C">
              <w:rPr>
                <w:color w:val="000000"/>
                <w:sz w:val="24"/>
                <w:szCs w:val="24"/>
              </w:rPr>
              <w:t>П. На площади 4 км</w:t>
            </w:r>
            <w:r w:rsidRPr="0060372C">
              <w:rPr>
                <w:color w:val="000000"/>
                <w:sz w:val="24"/>
                <w:szCs w:val="24"/>
                <w:vertAlign w:val="superscript"/>
              </w:rPr>
              <w:t>2</w:t>
            </w:r>
            <w:r w:rsidRPr="0060372C">
              <w:rPr>
                <w:color w:val="000000"/>
                <w:sz w:val="24"/>
                <w:szCs w:val="24"/>
              </w:rPr>
              <w:t xml:space="preserve"> в скарнированных известняках нижнего кембрия в виде вкрапленности проявлена минерализация галенита, халькопирита, магнетита. В известняках – линза гранатового скарна (0,05х0,5 м) обогащенного галенитом и сфалеритом.</w:t>
            </w:r>
          </w:p>
        </w:tc>
      </w:tr>
      <w:tr w:rsidR="0018689D" w:rsidRPr="0060372C" w:rsidTr="00A34E03">
        <w:trPr>
          <w:jc w:val="center"/>
        </w:trPr>
        <w:tc>
          <w:tcPr>
            <w:tcW w:w="15168" w:type="dxa"/>
            <w:gridSpan w:val="5"/>
          </w:tcPr>
          <w:p w:rsidR="0018689D" w:rsidRPr="0060372C" w:rsidRDefault="0018689D" w:rsidP="0018689D">
            <w:pPr>
              <w:jc w:val="center"/>
              <w:rPr>
                <w:color w:val="000000"/>
                <w:sz w:val="24"/>
                <w:szCs w:val="24"/>
              </w:rPr>
            </w:pPr>
            <w:r w:rsidRPr="0060372C">
              <w:rPr>
                <w:color w:val="000000"/>
                <w:sz w:val="24"/>
                <w:szCs w:val="24"/>
              </w:rPr>
              <w:lastRenderedPageBreak/>
              <w:t>Никель, кобальт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lang w:val="en-US"/>
              </w:rPr>
              <w:t>I</w:t>
            </w:r>
            <w:r w:rsidRPr="0060372C">
              <w:rPr>
                <w:color w:val="000000"/>
                <w:sz w:val="24"/>
                <w:szCs w:val="24"/>
              </w:rPr>
              <w:t>-1</w:t>
            </w:r>
          </w:p>
        </w:tc>
        <w:tc>
          <w:tcPr>
            <w:tcW w:w="992" w:type="dxa"/>
          </w:tcPr>
          <w:p w:rsidR="0018689D" w:rsidRPr="0060372C" w:rsidRDefault="0018689D" w:rsidP="0018689D">
            <w:pPr>
              <w:jc w:val="center"/>
              <w:rPr>
                <w:color w:val="000000"/>
                <w:sz w:val="24"/>
                <w:szCs w:val="24"/>
              </w:rPr>
            </w:pPr>
            <w:r w:rsidRPr="0060372C">
              <w:rPr>
                <w:color w:val="000000"/>
                <w:sz w:val="24"/>
                <w:szCs w:val="24"/>
              </w:rPr>
              <w:t>7</w:t>
            </w:r>
          </w:p>
        </w:tc>
        <w:tc>
          <w:tcPr>
            <w:tcW w:w="2268" w:type="dxa"/>
          </w:tcPr>
          <w:p w:rsidR="0018689D" w:rsidRPr="0060372C" w:rsidRDefault="0018689D" w:rsidP="0018689D">
            <w:pPr>
              <w:jc w:val="center"/>
              <w:rPr>
                <w:color w:val="000000"/>
                <w:sz w:val="24"/>
                <w:szCs w:val="24"/>
              </w:rPr>
            </w:pPr>
            <w:r w:rsidRPr="0060372C">
              <w:rPr>
                <w:color w:val="000000"/>
                <w:sz w:val="24"/>
                <w:szCs w:val="24"/>
              </w:rPr>
              <w:t>Березовское</w:t>
            </w:r>
          </w:p>
        </w:tc>
        <w:tc>
          <w:tcPr>
            <w:tcW w:w="1701" w:type="dxa"/>
          </w:tcPr>
          <w:p w:rsidR="0018689D" w:rsidRPr="0060372C" w:rsidRDefault="0018689D" w:rsidP="0018689D">
            <w:pPr>
              <w:jc w:val="center"/>
              <w:rPr>
                <w:color w:val="000000"/>
                <w:sz w:val="24"/>
                <w:szCs w:val="24"/>
              </w:rPr>
            </w:pPr>
            <w:r w:rsidRPr="0060372C">
              <w:rPr>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В скарнированных известняках выявлены две линзы магнетит-гематитовых руд 80х30 м и 50х20 м. В отвалах древней выработки - обломки скарнов с прожилками борнита и халькопирита. Содержания (химический анализ) меди в этих обломках 0,9-2,4%, цинка до 3,8%, кобальта 0,025-0,14%.</w:t>
            </w:r>
          </w:p>
          <w:p w:rsidR="0018689D" w:rsidRPr="0060372C" w:rsidRDefault="0018689D" w:rsidP="0018689D">
            <w:pPr>
              <w:jc w:val="both"/>
              <w:rPr>
                <w:color w:val="000000"/>
                <w:sz w:val="24"/>
                <w:szCs w:val="24"/>
              </w:rPr>
            </w:pPr>
            <w:r w:rsidRPr="0060372C">
              <w:rPr>
                <w:color w:val="000000"/>
                <w:sz w:val="24"/>
                <w:szCs w:val="24"/>
              </w:rPr>
              <w:t xml:space="preserve">В маломощных зонах дробления, рассекающих как скарны, так и граниты бороздовым опробованием выявлены содержания кобальта до 0,21%, никеля до 12,4%, свинца до 1,34%, цинка 1% и более, мышьяка до 0,8%, меди до 0,73%. </w:t>
            </w:r>
          </w:p>
        </w:tc>
      </w:tr>
      <w:tr w:rsidR="0018689D" w:rsidRPr="0060372C" w:rsidTr="00A34E03">
        <w:trPr>
          <w:jc w:val="center"/>
        </w:trPr>
        <w:tc>
          <w:tcPr>
            <w:tcW w:w="15168" w:type="dxa"/>
            <w:gridSpan w:val="5"/>
          </w:tcPr>
          <w:p w:rsidR="0018689D" w:rsidRPr="0060372C" w:rsidRDefault="0018689D" w:rsidP="0018689D">
            <w:pPr>
              <w:jc w:val="center"/>
              <w:rPr>
                <w:sz w:val="24"/>
                <w:szCs w:val="24"/>
              </w:rPr>
            </w:pPr>
            <w:r w:rsidRPr="0060372C">
              <w:rPr>
                <w:color w:val="000000"/>
                <w:sz w:val="24"/>
                <w:szCs w:val="24"/>
              </w:rPr>
              <w:t>Молибден</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II-1</w:t>
            </w:r>
          </w:p>
        </w:tc>
        <w:tc>
          <w:tcPr>
            <w:tcW w:w="992" w:type="dxa"/>
          </w:tcPr>
          <w:p w:rsidR="0018689D" w:rsidRPr="0060372C" w:rsidRDefault="0018689D" w:rsidP="0018689D">
            <w:pPr>
              <w:jc w:val="center"/>
              <w:rPr>
                <w:sz w:val="24"/>
                <w:szCs w:val="24"/>
              </w:rPr>
            </w:pPr>
            <w:r w:rsidRPr="0060372C">
              <w:rPr>
                <w:sz w:val="24"/>
                <w:szCs w:val="24"/>
              </w:rPr>
              <w:t>8</w:t>
            </w:r>
          </w:p>
        </w:tc>
        <w:tc>
          <w:tcPr>
            <w:tcW w:w="2268" w:type="dxa"/>
          </w:tcPr>
          <w:p w:rsidR="0018689D" w:rsidRPr="0060372C" w:rsidRDefault="0018689D" w:rsidP="0018689D">
            <w:pPr>
              <w:jc w:val="center"/>
              <w:rPr>
                <w:sz w:val="24"/>
                <w:szCs w:val="24"/>
              </w:rPr>
            </w:pPr>
            <w:r w:rsidRPr="0060372C">
              <w:rPr>
                <w:sz w:val="24"/>
                <w:szCs w:val="24"/>
              </w:rPr>
              <w:t>Кызыл-Эрикское</w:t>
            </w:r>
          </w:p>
        </w:tc>
        <w:tc>
          <w:tcPr>
            <w:tcW w:w="1701" w:type="dxa"/>
          </w:tcPr>
          <w:p w:rsidR="0018689D" w:rsidRPr="0060372C" w:rsidRDefault="0018689D" w:rsidP="0018689D">
            <w:pPr>
              <w:jc w:val="center"/>
              <w:rPr>
                <w:sz w:val="24"/>
                <w:szCs w:val="24"/>
              </w:rPr>
            </w:pPr>
            <w:r w:rsidRPr="0060372C">
              <w:rPr>
                <w:sz w:val="24"/>
                <w:szCs w:val="24"/>
              </w:rPr>
              <w:t>[5</w:t>
            </w:r>
            <w:r w:rsidRPr="0060372C">
              <w:rPr>
                <w:sz w:val="24"/>
                <w:szCs w:val="24"/>
                <w:lang w:val="en-US"/>
              </w:rPr>
              <w:t>5</w:t>
            </w:r>
            <w:r w:rsidRPr="0060372C">
              <w:rPr>
                <w:sz w:val="24"/>
                <w:szCs w:val="24"/>
              </w:rPr>
              <w:t>, 65]</w:t>
            </w:r>
          </w:p>
        </w:tc>
        <w:tc>
          <w:tcPr>
            <w:tcW w:w="9214" w:type="dxa"/>
          </w:tcPr>
          <w:p w:rsidR="0018689D" w:rsidRPr="0060372C" w:rsidRDefault="0018689D" w:rsidP="0018689D">
            <w:pPr>
              <w:jc w:val="both"/>
              <w:rPr>
                <w:sz w:val="24"/>
                <w:szCs w:val="24"/>
              </w:rPr>
            </w:pPr>
            <w:r w:rsidRPr="0060372C">
              <w:rPr>
                <w:sz w:val="24"/>
                <w:szCs w:val="24"/>
              </w:rPr>
              <w:t>П. Зона мощностью 130-150 м кварцевого прожилкования с сульфидной минерализацией в эндоконтакте гранитоидного массива. По простиранию не прослежена. В штуфных пробах содержание молибдена 0,009-0,075%, меди до 0,92%, золота до 0,4 г/т.</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II-2</w:t>
            </w:r>
          </w:p>
        </w:tc>
        <w:tc>
          <w:tcPr>
            <w:tcW w:w="992" w:type="dxa"/>
          </w:tcPr>
          <w:p w:rsidR="0018689D" w:rsidRPr="0060372C" w:rsidRDefault="0018689D" w:rsidP="0018689D">
            <w:pPr>
              <w:jc w:val="center"/>
              <w:rPr>
                <w:sz w:val="24"/>
                <w:szCs w:val="24"/>
              </w:rPr>
            </w:pPr>
            <w:r w:rsidRPr="0060372C">
              <w:rPr>
                <w:sz w:val="24"/>
                <w:szCs w:val="24"/>
              </w:rPr>
              <w:t>11</w:t>
            </w:r>
          </w:p>
        </w:tc>
        <w:tc>
          <w:tcPr>
            <w:tcW w:w="2268" w:type="dxa"/>
          </w:tcPr>
          <w:p w:rsidR="0018689D" w:rsidRPr="0060372C" w:rsidRDefault="0018689D" w:rsidP="0018689D">
            <w:pPr>
              <w:jc w:val="center"/>
              <w:rPr>
                <w:sz w:val="24"/>
                <w:szCs w:val="24"/>
              </w:rPr>
            </w:pPr>
            <w:r w:rsidRPr="0060372C">
              <w:rPr>
                <w:sz w:val="24"/>
                <w:szCs w:val="24"/>
              </w:rPr>
              <w:t>Адырское</w:t>
            </w:r>
          </w:p>
        </w:tc>
        <w:tc>
          <w:tcPr>
            <w:tcW w:w="1701" w:type="dxa"/>
          </w:tcPr>
          <w:p w:rsidR="0018689D" w:rsidRPr="0060372C" w:rsidRDefault="0018689D" w:rsidP="0018689D">
            <w:pPr>
              <w:jc w:val="center"/>
              <w:rPr>
                <w:sz w:val="24"/>
                <w:szCs w:val="24"/>
              </w:rPr>
            </w:pPr>
            <w:r w:rsidRPr="0060372C">
              <w:rPr>
                <w:sz w:val="24"/>
                <w:szCs w:val="24"/>
              </w:rPr>
              <w:t>[9, 5</w:t>
            </w:r>
            <w:r w:rsidRPr="0060372C">
              <w:rPr>
                <w:sz w:val="24"/>
                <w:szCs w:val="24"/>
                <w:lang w:val="en-US"/>
              </w:rPr>
              <w:t>5</w:t>
            </w:r>
            <w:r w:rsidRPr="0060372C">
              <w:rPr>
                <w:sz w:val="24"/>
                <w:szCs w:val="24"/>
              </w:rPr>
              <w:t>, 65]</w:t>
            </w:r>
          </w:p>
        </w:tc>
        <w:tc>
          <w:tcPr>
            <w:tcW w:w="9214" w:type="dxa"/>
          </w:tcPr>
          <w:p w:rsidR="0018689D" w:rsidRPr="0060372C" w:rsidRDefault="0018689D" w:rsidP="0018689D">
            <w:pPr>
              <w:jc w:val="both"/>
              <w:rPr>
                <w:sz w:val="24"/>
                <w:szCs w:val="24"/>
              </w:rPr>
            </w:pPr>
            <w:r w:rsidRPr="0060372C">
              <w:rPr>
                <w:sz w:val="24"/>
                <w:szCs w:val="24"/>
              </w:rPr>
              <w:t>П. В северо-западном экзоконтакте Орту-Адырского гранитоидного массива по более ранним плагиогранитам развита зона грейзенизации площадью 140х180 м с вкрапленностью молибденита, пирита, халькопирита. Грейзены пересекаются кварцевыми прожилками мощностью до 0,5 м, содержащими вкрапленность и гнезда мелкочешуйчатого молибденита, вкрапленность пирита и халькопирита. Содержание Мо в грейзенах 0,001-0,03% до 0,06%, Au до 0,7 г/т, Cu от 0,01 до 0,1%, As до 0,1%,  W до 0,003%,  Ag от 3,8 до 20,6 г/т. В 200 м к востоку от залежи грейзенов – зараженная сульфидами зона окварцевания мощностью 50 м, протяженностью 90 м. Содержания золота по зоне 0,1-0,6 г/т, в отдельных пробах достигают 2,2 г/т. Геологические запасы (соответствуют прогнозным ресурсам категории Р</w:t>
            </w:r>
            <w:proofErr w:type="gramStart"/>
            <w:r w:rsidRPr="0060372C">
              <w:rPr>
                <w:sz w:val="24"/>
                <w:szCs w:val="24"/>
                <w:vertAlign w:val="subscript"/>
              </w:rPr>
              <w:t>1</w:t>
            </w:r>
            <w:proofErr w:type="gramEnd"/>
            <w:r w:rsidRPr="0060372C">
              <w:rPr>
                <w:sz w:val="24"/>
                <w:szCs w:val="24"/>
              </w:rPr>
              <w:t xml:space="preserve">) проявления на глубину 1 м составляют: Мо – 0,223 </w:t>
            </w:r>
            <w:r w:rsidR="00A50834" w:rsidRPr="0060372C">
              <w:rPr>
                <w:sz w:val="24"/>
                <w:szCs w:val="24"/>
              </w:rPr>
              <w:t>тыс.т</w:t>
            </w:r>
            <w:r w:rsidRPr="0060372C">
              <w:rPr>
                <w:sz w:val="24"/>
                <w:szCs w:val="24"/>
              </w:rPr>
              <w:t xml:space="preserve">; Cu – 2,65 </w:t>
            </w:r>
            <w:r w:rsidR="00A50834" w:rsidRPr="0060372C">
              <w:rPr>
                <w:sz w:val="24"/>
                <w:szCs w:val="24"/>
              </w:rPr>
              <w:t>тыс.т</w:t>
            </w:r>
            <w:r w:rsidRPr="0060372C">
              <w:rPr>
                <w:sz w:val="24"/>
                <w:szCs w:val="24"/>
              </w:rPr>
              <w:t>; Au – 16,6 кг; Ag – 0,265 т.</w:t>
            </w:r>
          </w:p>
        </w:tc>
      </w:tr>
      <w:tr w:rsidR="0018689D" w:rsidRPr="0060372C" w:rsidTr="00A34E03">
        <w:trPr>
          <w:jc w:val="center"/>
        </w:trPr>
        <w:tc>
          <w:tcPr>
            <w:tcW w:w="993" w:type="dxa"/>
          </w:tcPr>
          <w:p w:rsidR="0018689D" w:rsidRPr="0060372C" w:rsidRDefault="0018689D" w:rsidP="0018689D">
            <w:pPr>
              <w:jc w:val="center"/>
              <w:rPr>
                <w:sz w:val="24"/>
                <w:szCs w:val="24"/>
              </w:rPr>
            </w:pPr>
            <w:r w:rsidRPr="0060372C">
              <w:rPr>
                <w:sz w:val="24"/>
                <w:szCs w:val="24"/>
              </w:rPr>
              <w:t>II-3</w:t>
            </w:r>
          </w:p>
        </w:tc>
        <w:tc>
          <w:tcPr>
            <w:tcW w:w="992" w:type="dxa"/>
          </w:tcPr>
          <w:p w:rsidR="0018689D" w:rsidRPr="0060372C" w:rsidRDefault="0018689D" w:rsidP="0018689D">
            <w:pPr>
              <w:jc w:val="center"/>
              <w:rPr>
                <w:sz w:val="24"/>
                <w:szCs w:val="24"/>
              </w:rPr>
            </w:pPr>
            <w:r w:rsidRPr="0060372C">
              <w:rPr>
                <w:sz w:val="24"/>
                <w:szCs w:val="24"/>
              </w:rPr>
              <w:t>2</w:t>
            </w:r>
          </w:p>
        </w:tc>
        <w:tc>
          <w:tcPr>
            <w:tcW w:w="2268" w:type="dxa"/>
          </w:tcPr>
          <w:p w:rsidR="0018689D" w:rsidRPr="0060372C" w:rsidRDefault="0018689D" w:rsidP="0018689D">
            <w:pPr>
              <w:jc w:val="center"/>
              <w:rPr>
                <w:sz w:val="24"/>
                <w:szCs w:val="24"/>
              </w:rPr>
            </w:pPr>
            <w:r w:rsidRPr="0060372C">
              <w:rPr>
                <w:sz w:val="24"/>
                <w:szCs w:val="24"/>
              </w:rPr>
              <w:t>Чуландыхское</w:t>
            </w:r>
          </w:p>
        </w:tc>
        <w:tc>
          <w:tcPr>
            <w:tcW w:w="1701" w:type="dxa"/>
          </w:tcPr>
          <w:p w:rsidR="0018689D" w:rsidRPr="0060372C" w:rsidRDefault="0018689D" w:rsidP="0018689D">
            <w:pPr>
              <w:jc w:val="center"/>
              <w:rPr>
                <w:sz w:val="24"/>
                <w:szCs w:val="24"/>
              </w:rPr>
            </w:pPr>
            <w:r w:rsidRPr="0060372C">
              <w:rPr>
                <w:sz w:val="24"/>
                <w:szCs w:val="24"/>
              </w:rPr>
              <w:t>[9]</w:t>
            </w:r>
          </w:p>
        </w:tc>
        <w:tc>
          <w:tcPr>
            <w:tcW w:w="9214" w:type="dxa"/>
          </w:tcPr>
          <w:p w:rsidR="0018689D" w:rsidRPr="0060372C" w:rsidRDefault="0018689D" w:rsidP="0018689D">
            <w:pPr>
              <w:jc w:val="both"/>
              <w:rPr>
                <w:sz w:val="24"/>
                <w:szCs w:val="24"/>
              </w:rPr>
            </w:pPr>
            <w:r w:rsidRPr="0060372C">
              <w:rPr>
                <w:sz w:val="24"/>
                <w:szCs w:val="24"/>
              </w:rPr>
              <w:t>П. В риолитоидах нижнего кембрия, в зоне дробления шириной 600 м, развиты многочисленные кварцевые и карбонатные прожилки (мощность 5-80 см) с халькопиритом, пиритом, халькозином и медной зеленью. Определено только содержание молибдена – 0,3%.</w:t>
            </w:r>
          </w:p>
        </w:tc>
      </w:tr>
      <w:tr w:rsidR="0018689D" w:rsidRPr="0060372C" w:rsidTr="00A34E03">
        <w:trPr>
          <w:jc w:val="center"/>
        </w:trPr>
        <w:tc>
          <w:tcPr>
            <w:tcW w:w="15168" w:type="dxa"/>
            <w:gridSpan w:val="5"/>
          </w:tcPr>
          <w:p w:rsidR="0018689D" w:rsidRPr="0060372C" w:rsidRDefault="0018689D" w:rsidP="0018689D">
            <w:pPr>
              <w:jc w:val="center"/>
              <w:rPr>
                <w:color w:val="000000"/>
                <w:sz w:val="24"/>
                <w:szCs w:val="24"/>
              </w:rPr>
            </w:pPr>
            <w:r w:rsidRPr="0060372C">
              <w:rPr>
                <w:color w:val="000000"/>
                <w:sz w:val="24"/>
                <w:szCs w:val="24"/>
              </w:rPr>
              <w:t>Вольфрам</w:t>
            </w:r>
          </w:p>
          <w:p w:rsidR="0018689D" w:rsidRPr="0060372C" w:rsidRDefault="0018689D" w:rsidP="0018689D">
            <w:pPr>
              <w:jc w:val="center"/>
              <w:rPr>
                <w:color w:val="000000"/>
                <w:sz w:val="24"/>
                <w:szCs w:val="24"/>
              </w:rPr>
            </w:pP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III-2</w:t>
            </w:r>
          </w:p>
        </w:tc>
        <w:tc>
          <w:tcPr>
            <w:tcW w:w="992" w:type="dxa"/>
          </w:tcPr>
          <w:p w:rsidR="0018689D" w:rsidRPr="0060372C" w:rsidRDefault="0018689D" w:rsidP="0018689D">
            <w:pPr>
              <w:jc w:val="center"/>
              <w:rPr>
                <w:color w:val="000000"/>
                <w:sz w:val="24"/>
                <w:szCs w:val="24"/>
              </w:rPr>
            </w:pPr>
            <w:r w:rsidRPr="0060372C">
              <w:rPr>
                <w:color w:val="000000"/>
                <w:sz w:val="24"/>
                <w:szCs w:val="24"/>
              </w:rPr>
              <w:t>4</w:t>
            </w:r>
          </w:p>
        </w:tc>
        <w:tc>
          <w:tcPr>
            <w:tcW w:w="2268" w:type="dxa"/>
          </w:tcPr>
          <w:p w:rsidR="0018689D" w:rsidRPr="0060372C" w:rsidRDefault="0018689D" w:rsidP="0018689D">
            <w:pPr>
              <w:jc w:val="center"/>
              <w:rPr>
                <w:color w:val="000000"/>
                <w:sz w:val="24"/>
                <w:szCs w:val="24"/>
              </w:rPr>
            </w:pPr>
            <w:r w:rsidRPr="0060372C">
              <w:rPr>
                <w:color w:val="000000"/>
                <w:sz w:val="24"/>
                <w:szCs w:val="24"/>
              </w:rPr>
              <w:t>Дургеновское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[65]</w:t>
            </w:r>
          </w:p>
        </w:tc>
        <w:tc>
          <w:tcPr>
            <w:tcW w:w="9214" w:type="dxa"/>
          </w:tcPr>
          <w:p w:rsidR="0018689D" w:rsidRPr="0060372C" w:rsidRDefault="0018689D" w:rsidP="0018689D">
            <w:pPr>
              <w:jc w:val="both"/>
              <w:rPr>
                <w:color w:val="000000"/>
                <w:sz w:val="24"/>
                <w:szCs w:val="24"/>
              </w:rPr>
            </w:pPr>
            <w:r w:rsidRPr="0060372C">
              <w:rPr>
                <w:color w:val="000000"/>
                <w:sz w:val="24"/>
                <w:szCs w:val="24"/>
              </w:rPr>
              <w:t xml:space="preserve">П. Меридионально ориентированное тело гранат-эпидотовых скарнов протяженностью 500 м, мощностью 5 м образованных по известнякам серлигской свиты с </w:t>
            </w:r>
            <w:r w:rsidRPr="0060372C">
              <w:rPr>
                <w:color w:val="000000"/>
                <w:sz w:val="24"/>
                <w:szCs w:val="24"/>
              </w:rPr>
              <w:lastRenderedPageBreak/>
              <w:t>минерализацией малахита, азурита, шеелита. Содержание меди 1,85%, вольфрама 0,002-0,2%, свинца 0,02-0,03%, золота 0,04-0,072 г/т. В находящихся рядом пиритизированных и окварцованных хлоритовых динамосланцах содержания золота от 0,032 до 0,22 г/т. Оруденение сопровождается геохимическими ореолами вольфрама (0,001-0,01%; ограничены изоконцентратой 0,0006%), олова (0,0015-0,01%, ограничены изоконцентратой 0,0008%), молибдена (0,00025-0,0008%, ограничены изоконцентратой 0,0002%), свинца (0,003-0,06%), сурьмы (0,003-0,001%), меди (0,006-0,015%), цинка (0,012-0,1%), золота (5-30 мг/т), бария (0,04-0,1%). С.А. Яровым с коллегами оценены прогнозные ресурсы участка по кат. Р</w:t>
            </w:r>
            <w:r w:rsidRPr="0060372C">
              <w:rPr>
                <w:color w:val="000000"/>
                <w:sz w:val="24"/>
                <w:szCs w:val="24"/>
                <w:vertAlign w:val="subscript"/>
              </w:rPr>
              <w:t>3</w:t>
            </w:r>
            <w:r w:rsidRPr="0060372C">
              <w:rPr>
                <w:color w:val="000000"/>
                <w:sz w:val="24"/>
                <w:szCs w:val="24"/>
              </w:rPr>
              <w:t xml:space="preserve"> по параметрам вторичных ореолов рассеяния (не апробированы) до глубины 200 м: олово – 42,3 </w:t>
            </w:r>
            <w:r w:rsidR="00A50834" w:rsidRPr="0060372C">
              <w:rPr>
                <w:color w:val="000000"/>
                <w:sz w:val="24"/>
                <w:szCs w:val="24"/>
              </w:rPr>
              <w:t>тыс.т</w:t>
            </w:r>
            <w:r w:rsidRPr="0060372C">
              <w:rPr>
                <w:color w:val="000000"/>
                <w:sz w:val="24"/>
                <w:szCs w:val="24"/>
              </w:rPr>
              <w:t xml:space="preserve">, свинец – 0,17 млн. т, вольфрам – 9,9 тыс.т, молибден – 1,1 </w:t>
            </w:r>
            <w:r w:rsidR="00A50834" w:rsidRPr="0060372C">
              <w:rPr>
                <w:color w:val="000000"/>
                <w:sz w:val="24"/>
                <w:szCs w:val="24"/>
              </w:rPr>
              <w:t>тыс.т</w:t>
            </w:r>
            <w:r w:rsidRPr="0060372C">
              <w:rPr>
                <w:color w:val="000000"/>
                <w:sz w:val="24"/>
                <w:szCs w:val="24"/>
              </w:rPr>
              <w:t>. Ресурсы золота не оценивались. По мнению С.А. Ярового, участок перспективен на полиформационный шеелит-скарновый с наложенным олово-многосульфидным, тип оруденения и требует постановки поисковых работ.</w:t>
            </w:r>
          </w:p>
        </w:tc>
      </w:tr>
      <w:tr w:rsidR="0018689D" w:rsidRPr="0060372C" w:rsidTr="00A34E03">
        <w:trPr>
          <w:jc w:val="center"/>
        </w:trPr>
        <w:tc>
          <w:tcPr>
            <w:tcW w:w="15168" w:type="dxa"/>
            <w:gridSpan w:val="5"/>
          </w:tcPr>
          <w:p w:rsidR="0018689D" w:rsidRPr="0060372C" w:rsidRDefault="0018689D" w:rsidP="0018689D">
            <w:pPr>
              <w:jc w:val="center"/>
              <w:rPr>
                <w:b/>
                <w:color w:val="000000"/>
                <w:sz w:val="24"/>
                <w:szCs w:val="24"/>
              </w:rPr>
            </w:pPr>
            <w:r w:rsidRPr="0060372C">
              <w:rPr>
                <w:b/>
                <w:color w:val="000000"/>
                <w:sz w:val="24"/>
                <w:szCs w:val="24"/>
              </w:rPr>
              <w:lastRenderedPageBreak/>
              <w:t>Редкие металлы</w:t>
            </w:r>
          </w:p>
          <w:p w:rsidR="0018689D" w:rsidRPr="0060372C" w:rsidRDefault="0018689D" w:rsidP="0018689D">
            <w:pPr>
              <w:jc w:val="center"/>
              <w:rPr>
                <w:color w:val="000000"/>
                <w:sz w:val="24"/>
                <w:szCs w:val="24"/>
              </w:rPr>
            </w:pPr>
            <w:r w:rsidRPr="0060372C">
              <w:rPr>
                <w:color w:val="000000"/>
                <w:sz w:val="24"/>
                <w:szCs w:val="24"/>
              </w:rPr>
              <w:t>Тантал, ниобий</w:t>
            </w:r>
          </w:p>
        </w:tc>
      </w:tr>
      <w:tr w:rsidR="0018689D" w:rsidRPr="0060372C" w:rsidTr="00A34E03">
        <w:trPr>
          <w:jc w:val="center"/>
        </w:trPr>
        <w:tc>
          <w:tcPr>
            <w:tcW w:w="993" w:type="dxa"/>
          </w:tcPr>
          <w:p w:rsidR="0018689D" w:rsidRPr="0060372C" w:rsidRDefault="0018689D" w:rsidP="0018689D">
            <w:pPr>
              <w:jc w:val="center"/>
              <w:rPr>
                <w:b/>
                <w:color w:val="000000"/>
                <w:sz w:val="24"/>
                <w:szCs w:val="24"/>
              </w:rPr>
            </w:pPr>
            <w:r w:rsidRPr="0060372C">
              <w:rPr>
                <w:color w:val="000000"/>
                <w:sz w:val="24"/>
                <w:szCs w:val="24"/>
                <w:lang w:val="en-US"/>
              </w:rPr>
              <w:t>II</w:t>
            </w:r>
            <w:r w:rsidRPr="0060372C">
              <w:rPr>
                <w:color w:val="000000"/>
                <w:sz w:val="24"/>
                <w:szCs w:val="24"/>
              </w:rPr>
              <w:t>-4</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Чагытейское. Район горы Мал. Ку-Даг.</w:t>
            </w:r>
          </w:p>
        </w:tc>
        <w:tc>
          <w:tcPr>
            <w:tcW w:w="1701" w:type="dxa"/>
          </w:tcPr>
          <w:p w:rsidR="0018689D" w:rsidRPr="0060372C" w:rsidRDefault="0018689D" w:rsidP="0018689D">
            <w:pPr>
              <w:jc w:val="center"/>
              <w:rPr>
                <w:b/>
                <w:color w:val="000000"/>
                <w:sz w:val="24"/>
                <w:szCs w:val="24"/>
              </w:rPr>
            </w:pPr>
            <w:r w:rsidRPr="0060372C">
              <w:rPr>
                <w:color w:val="000000"/>
                <w:sz w:val="24"/>
                <w:szCs w:val="24"/>
              </w:rPr>
              <w:t>[65]</w:t>
            </w:r>
          </w:p>
        </w:tc>
        <w:tc>
          <w:tcPr>
            <w:tcW w:w="9214" w:type="dxa"/>
          </w:tcPr>
          <w:p w:rsidR="0018689D" w:rsidRPr="0060372C" w:rsidRDefault="0018689D" w:rsidP="0018689D">
            <w:pPr>
              <w:jc w:val="both"/>
              <w:rPr>
                <w:color w:val="000000"/>
                <w:sz w:val="24"/>
                <w:szCs w:val="24"/>
              </w:rPr>
            </w:pPr>
            <w:r w:rsidRPr="0060372C">
              <w:rPr>
                <w:color w:val="000000"/>
                <w:sz w:val="24"/>
                <w:szCs w:val="24"/>
              </w:rPr>
              <w:t>П. Тантал-ниобиевое оруденение открыто ПГО «Березовгеология», приурочено к розовым среднезернистым рибекитовым гранитам, к дайкам гранит-порфиров и к рибекитовым пегматоидным гранитам, прорывающим диориты и плагиограниты таннуольского комплекса. Содержание тантала в гранитах достигает 0,002%, ниобия -0,02%. В дайках гранит-порфиров и пегматоидных гранитах содержания тантала достигают 0,005%, а ниобия- 0,033%. Мощность даек не превышает 7 м. По результатам опробования было выделено четыре «рудных тела» мощностью 0,2-0,25 м с бедным оруденением. Объект неперспективный, оценен отрицательно.</w:t>
            </w:r>
          </w:p>
        </w:tc>
      </w:tr>
      <w:tr w:rsidR="0018689D" w:rsidRPr="0060372C" w:rsidTr="00A34E03">
        <w:trPr>
          <w:jc w:val="center"/>
        </w:trPr>
        <w:tc>
          <w:tcPr>
            <w:tcW w:w="15168" w:type="dxa"/>
            <w:gridSpan w:val="5"/>
          </w:tcPr>
          <w:p w:rsidR="0018689D" w:rsidRPr="0060372C" w:rsidRDefault="0018689D" w:rsidP="0018689D">
            <w:pPr>
              <w:jc w:val="center"/>
              <w:rPr>
                <w:b/>
                <w:color w:val="000000"/>
                <w:sz w:val="24"/>
                <w:szCs w:val="24"/>
              </w:rPr>
            </w:pPr>
            <w:r w:rsidRPr="0060372C">
              <w:rPr>
                <w:b/>
                <w:color w:val="000000"/>
                <w:sz w:val="24"/>
                <w:szCs w:val="24"/>
              </w:rPr>
              <w:t>Благородные металлы</w:t>
            </w:r>
          </w:p>
          <w:p w:rsidR="0018689D" w:rsidRPr="0060372C" w:rsidRDefault="0018689D" w:rsidP="0018689D">
            <w:pPr>
              <w:jc w:val="center"/>
              <w:rPr>
                <w:color w:val="000000"/>
                <w:sz w:val="24"/>
                <w:szCs w:val="24"/>
              </w:rPr>
            </w:pPr>
            <w:r w:rsidRPr="0060372C">
              <w:rPr>
                <w:color w:val="000000"/>
                <w:sz w:val="24"/>
                <w:szCs w:val="24"/>
              </w:rPr>
              <w:t>Золото коренное</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I-1</w:t>
            </w:r>
          </w:p>
        </w:tc>
        <w:tc>
          <w:tcPr>
            <w:tcW w:w="992" w:type="dxa"/>
          </w:tcPr>
          <w:p w:rsidR="0018689D" w:rsidRPr="0060372C" w:rsidRDefault="0018689D" w:rsidP="0018689D">
            <w:pPr>
              <w:jc w:val="center"/>
              <w:rPr>
                <w:color w:val="000000"/>
                <w:sz w:val="24"/>
                <w:szCs w:val="24"/>
              </w:rPr>
            </w:pPr>
            <w:r w:rsidRPr="0060372C">
              <w:rPr>
                <w:color w:val="000000"/>
                <w:sz w:val="24"/>
                <w:szCs w:val="24"/>
              </w:rPr>
              <w:t>5</w:t>
            </w:r>
          </w:p>
        </w:tc>
        <w:tc>
          <w:tcPr>
            <w:tcW w:w="2268" w:type="dxa"/>
          </w:tcPr>
          <w:p w:rsidR="0018689D" w:rsidRPr="0060372C" w:rsidRDefault="0018689D" w:rsidP="0018689D">
            <w:pPr>
              <w:jc w:val="center"/>
              <w:rPr>
                <w:color w:val="000000"/>
                <w:sz w:val="24"/>
                <w:szCs w:val="24"/>
              </w:rPr>
            </w:pPr>
            <w:r w:rsidRPr="0060372C">
              <w:rPr>
                <w:color w:val="000000"/>
                <w:sz w:val="24"/>
                <w:szCs w:val="24"/>
              </w:rPr>
              <w:t>Медное</w:t>
            </w:r>
          </w:p>
        </w:tc>
        <w:tc>
          <w:tcPr>
            <w:tcW w:w="1701" w:type="dxa"/>
          </w:tcPr>
          <w:p w:rsidR="0018689D" w:rsidRPr="0060372C" w:rsidRDefault="0018689D" w:rsidP="0018689D">
            <w:pPr>
              <w:jc w:val="center"/>
              <w:rPr>
                <w:color w:val="000000"/>
                <w:sz w:val="24"/>
                <w:szCs w:val="24"/>
              </w:rPr>
            </w:pPr>
            <w:r w:rsidRPr="0060372C">
              <w:rPr>
                <w:color w:val="000000"/>
                <w:sz w:val="24"/>
                <w:szCs w:val="24"/>
              </w:rPr>
              <w:t>[5</w:t>
            </w:r>
            <w:r w:rsidRPr="0060372C">
              <w:rPr>
                <w:color w:val="000000"/>
                <w:sz w:val="24"/>
                <w:szCs w:val="24"/>
                <w:lang w:val="en-US"/>
              </w:rPr>
              <w:t>5</w:t>
            </w:r>
            <w:r w:rsidRPr="0060372C">
              <w:rPr>
                <w:color w:val="000000"/>
                <w:sz w:val="24"/>
                <w:szCs w:val="24"/>
              </w:rPr>
              <w:t>, 65]</w:t>
            </w:r>
          </w:p>
        </w:tc>
        <w:tc>
          <w:tcPr>
            <w:tcW w:w="9214" w:type="dxa"/>
          </w:tcPr>
          <w:p w:rsidR="0018689D" w:rsidRPr="0060372C" w:rsidRDefault="0018689D" w:rsidP="0018689D">
            <w:pPr>
              <w:jc w:val="both"/>
              <w:rPr>
                <w:color w:val="000000"/>
                <w:sz w:val="24"/>
                <w:szCs w:val="24"/>
              </w:rPr>
            </w:pPr>
            <w:r w:rsidRPr="0060372C">
              <w:rPr>
                <w:color w:val="000000"/>
                <w:sz w:val="24"/>
                <w:szCs w:val="24"/>
              </w:rPr>
              <w:t>П. В 1970 г. канавами вскрыта скарновая залежь с вкрапленными борнит-халькопиритовыми рудами мощностью 1-6 м (среднее 2 м) и прослежена на 150 м. Содержания меди - 1,03% (среднее), золота до 1,2 г/т (пробирный анализ), серебра до 92 г/т, висмута до 0,2%, кобальта до 0,03%. В 200 м юго-восточнее в точечной пробе из скарнов с сульфидной минерализацией установлено содержание золота 4,9 г/т (пробирный анализ) и меди 0,8%.</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II-1</w:t>
            </w:r>
          </w:p>
        </w:tc>
        <w:tc>
          <w:tcPr>
            <w:tcW w:w="992" w:type="dxa"/>
          </w:tcPr>
          <w:p w:rsidR="0018689D" w:rsidRPr="0060372C" w:rsidRDefault="0018689D" w:rsidP="0018689D">
            <w:pPr>
              <w:jc w:val="center"/>
              <w:rPr>
                <w:color w:val="000000"/>
                <w:sz w:val="24"/>
                <w:szCs w:val="24"/>
              </w:rPr>
            </w:pPr>
            <w:r w:rsidRPr="0060372C">
              <w:rPr>
                <w:color w:val="000000"/>
                <w:sz w:val="24"/>
                <w:szCs w:val="24"/>
              </w:rPr>
              <w:t>5</w:t>
            </w:r>
          </w:p>
        </w:tc>
        <w:tc>
          <w:tcPr>
            <w:tcW w:w="2268" w:type="dxa"/>
          </w:tcPr>
          <w:p w:rsidR="0018689D" w:rsidRPr="0060372C" w:rsidRDefault="0018689D" w:rsidP="0018689D">
            <w:pPr>
              <w:jc w:val="center"/>
              <w:rPr>
                <w:color w:val="000000"/>
                <w:sz w:val="24"/>
                <w:szCs w:val="24"/>
              </w:rPr>
            </w:pPr>
            <w:r w:rsidRPr="0060372C">
              <w:rPr>
                <w:color w:val="000000"/>
                <w:sz w:val="24"/>
                <w:szCs w:val="24"/>
              </w:rPr>
              <w:t>Хозяйственное</w:t>
            </w:r>
          </w:p>
        </w:tc>
        <w:tc>
          <w:tcPr>
            <w:tcW w:w="1701" w:type="dxa"/>
          </w:tcPr>
          <w:p w:rsidR="0018689D" w:rsidRPr="0060372C" w:rsidRDefault="0018689D" w:rsidP="0018689D">
            <w:pPr>
              <w:jc w:val="center"/>
              <w:rPr>
                <w:color w:val="000000"/>
                <w:sz w:val="24"/>
                <w:szCs w:val="24"/>
              </w:rPr>
            </w:pPr>
            <w:r w:rsidRPr="0060372C">
              <w:rPr>
                <w:color w:val="000000"/>
                <w:sz w:val="24"/>
                <w:szCs w:val="24"/>
              </w:rPr>
              <w:t>[9, 55]</w:t>
            </w:r>
          </w:p>
        </w:tc>
        <w:tc>
          <w:tcPr>
            <w:tcW w:w="9214" w:type="dxa"/>
          </w:tcPr>
          <w:p w:rsidR="0018689D" w:rsidRPr="0060372C" w:rsidRDefault="0018689D" w:rsidP="0018689D">
            <w:pPr>
              <w:jc w:val="both"/>
              <w:rPr>
                <w:color w:val="000000"/>
                <w:sz w:val="24"/>
                <w:szCs w:val="24"/>
              </w:rPr>
            </w:pPr>
            <w:r w:rsidRPr="0060372C">
              <w:rPr>
                <w:color w:val="000000"/>
                <w:sz w:val="24"/>
                <w:szCs w:val="24"/>
              </w:rPr>
              <w:t>П. Серицит-хлоритовые динамосланцы пересекаются кварц-эпидотовой жилой мощностью 0,2 м протяженностью 10 м с вкрапленностью пирита, борнита, малахита. Содержание золота до 5,2 г/т. При заверке горными выработками в 1970 г. Я.В. Сарбаа в сильно окварцованных породах нижнего кембрия вскрыта кварцевая жила мощность 15-20 см, протяженностью первые метры. Содержание золота 0,03 г/т.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II-1</w:t>
            </w:r>
          </w:p>
        </w:tc>
        <w:tc>
          <w:tcPr>
            <w:tcW w:w="992" w:type="dxa"/>
          </w:tcPr>
          <w:p w:rsidR="0018689D" w:rsidRPr="0060372C" w:rsidRDefault="0018689D" w:rsidP="0018689D">
            <w:pPr>
              <w:jc w:val="center"/>
              <w:rPr>
                <w:color w:val="000000"/>
                <w:sz w:val="24"/>
                <w:szCs w:val="24"/>
              </w:rPr>
            </w:pPr>
            <w:r w:rsidRPr="0060372C">
              <w:rPr>
                <w:color w:val="000000"/>
                <w:sz w:val="24"/>
                <w:szCs w:val="24"/>
              </w:rPr>
              <w:t>9</w:t>
            </w:r>
          </w:p>
        </w:tc>
        <w:tc>
          <w:tcPr>
            <w:tcW w:w="2268" w:type="dxa"/>
          </w:tcPr>
          <w:p w:rsidR="0018689D" w:rsidRPr="0060372C" w:rsidRDefault="0018689D" w:rsidP="0018689D">
            <w:pPr>
              <w:jc w:val="center"/>
              <w:rPr>
                <w:color w:val="000000"/>
                <w:sz w:val="24"/>
                <w:szCs w:val="24"/>
              </w:rPr>
            </w:pPr>
            <w:r w:rsidRPr="0060372C">
              <w:rPr>
                <w:color w:val="000000"/>
                <w:sz w:val="24"/>
                <w:szCs w:val="24"/>
              </w:rPr>
              <w:t>Водораздел рр. Улуг-Шанган и Чумуртук</w:t>
            </w:r>
          </w:p>
        </w:tc>
        <w:tc>
          <w:tcPr>
            <w:tcW w:w="1701" w:type="dxa"/>
          </w:tcPr>
          <w:p w:rsidR="0018689D" w:rsidRPr="0060372C" w:rsidRDefault="0018689D" w:rsidP="0018689D">
            <w:pPr>
              <w:jc w:val="center"/>
              <w:rPr>
                <w:color w:val="000000"/>
                <w:sz w:val="24"/>
                <w:szCs w:val="24"/>
              </w:rPr>
            </w:pPr>
            <w:r w:rsidRPr="0060372C">
              <w:rPr>
                <w:color w:val="000000"/>
                <w:sz w:val="24"/>
                <w:szCs w:val="24"/>
              </w:rPr>
              <w:t>[5</w:t>
            </w:r>
            <w:r w:rsidRPr="0060372C">
              <w:rPr>
                <w:color w:val="000000"/>
                <w:sz w:val="24"/>
                <w:szCs w:val="24"/>
                <w:lang w:val="en-US"/>
              </w:rPr>
              <w:t>5</w:t>
            </w:r>
            <w:r w:rsidRPr="0060372C">
              <w:rPr>
                <w:color w:val="000000"/>
                <w:sz w:val="24"/>
                <w:szCs w:val="24"/>
              </w:rPr>
              <w:t>, 65]</w:t>
            </w:r>
          </w:p>
        </w:tc>
        <w:tc>
          <w:tcPr>
            <w:tcW w:w="9214" w:type="dxa"/>
          </w:tcPr>
          <w:p w:rsidR="0018689D" w:rsidRPr="0060372C" w:rsidRDefault="0018689D" w:rsidP="0018689D">
            <w:pPr>
              <w:jc w:val="both"/>
              <w:rPr>
                <w:color w:val="000000"/>
                <w:sz w:val="24"/>
                <w:szCs w:val="24"/>
              </w:rPr>
            </w:pPr>
            <w:r w:rsidRPr="0060372C">
              <w:rPr>
                <w:color w:val="000000"/>
                <w:sz w:val="24"/>
                <w:szCs w:val="24"/>
              </w:rPr>
              <w:t>П. Среди пиритизированных вулканитов серлигской свиты Є1 размещаются три кварцевых жилы мощностью от первых десятков см до 4,5 м в раздувах. Жилы прослежены по простиранию на 30-50 м. Содержание золота до 4 г/т.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II-1</w:t>
            </w:r>
          </w:p>
        </w:tc>
        <w:tc>
          <w:tcPr>
            <w:tcW w:w="992" w:type="dxa"/>
          </w:tcPr>
          <w:p w:rsidR="0018689D" w:rsidRPr="0060372C" w:rsidRDefault="0018689D" w:rsidP="0018689D">
            <w:pPr>
              <w:jc w:val="center"/>
              <w:rPr>
                <w:color w:val="000000"/>
                <w:sz w:val="24"/>
                <w:szCs w:val="24"/>
              </w:rPr>
            </w:pPr>
            <w:r w:rsidRPr="0060372C">
              <w:rPr>
                <w:color w:val="000000"/>
                <w:sz w:val="24"/>
                <w:szCs w:val="24"/>
              </w:rPr>
              <w:t>10</w:t>
            </w:r>
          </w:p>
        </w:tc>
        <w:tc>
          <w:tcPr>
            <w:tcW w:w="2268" w:type="dxa"/>
          </w:tcPr>
          <w:p w:rsidR="0018689D" w:rsidRPr="0060372C" w:rsidRDefault="0018689D" w:rsidP="0018689D">
            <w:pPr>
              <w:jc w:val="center"/>
              <w:rPr>
                <w:color w:val="000000"/>
                <w:sz w:val="24"/>
                <w:szCs w:val="24"/>
              </w:rPr>
            </w:pPr>
            <w:r w:rsidRPr="0060372C">
              <w:rPr>
                <w:color w:val="000000"/>
                <w:sz w:val="24"/>
                <w:szCs w:val="24"/>
              </w:rPr>
              <w:t>Чумуртугское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w:t>
            </w:r>
            <w:r w:rsidRPr="0060372C">
              <w:rPr>
                <w:color w:val="000000"/>
                <w:sz w:val="24"/>
                <w:szCs w:val="24"/>
                <w:lang w:val="en-US"/>
              </w:rPr>
              <w:t>61</w:t>
            </w:r>
            <w:r w:rsidRPr="0060372C">
              <w:rPr>
                <w:color w:val="000000"/>
                <w:sz w:val="24"/>
                <w:szCs w:val="24"/>
              </w:rPr>
              <w:t>]</w:t>
            </w:r>
          </w:p>
        </w:tc>
        <w:tc>
          <w:tcPr>
            <w:tcW w:w="9214" w:type="dxa"/>
          </w:tcPr>
          <w:p w:rsidR="0018689D" w:rsidRPr="0060372C" w:rsidRDefault="0018689D" w:rsidP="0018689D">
            <w:pPr>
              <w:jc w:val="both"/>
              <w:rPr>
                <w:color w:val="000000"/>
                <w:sz w:val="24"/>
                <w:szCs w:val="24"/>
              </w:rPr>
            </w:pPr>
            <w:r w:rsidRPr="0060372C">
              <w:rPr>
                <w:color w:val="000000"/>
                <w:sz w:val="24"/>
                <w:szCs w:val="24"/>
              </w:rPr>
              <w:t>П. На водораздельной части хребтика щебень и глыбы размером до 40 см лимонитизированного кварца с обилильной вкрапленностью малахита, тонкой вкрпаленностью гётита. Развалы кварца в перемешку с диоритами смещается на восток по хребтику на 15 м. В штуфной пробе из кварца содержится золота 115,9 г/т, меди 1,7 %, серебра 13,2 г/т.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II-2</w:t>
            </w:r>
          </w:p>
        </w:tc>
        <w:tc>
          <w:tcPr>
            <w:tcW w:w="992" w:type="dxa"/>
          </w:tcPr>
          <w:p w:rsidR="0018689D" w:rsidRPr="0060372C" w:rsidRDefault="0018689D" w:rsidP="0018689D">
            <w:pPr>
              <w:jc w:val="center"/>
              <w:rPr>
                <w:color w:val="000000"/>
                <w:sz w:val="24"/>
                <w:szCs w:val="24"/>
              </w:rPr>
            </w:pPr>
            <w:r w:rsidRPr="0060372C">
              <w:rPr>
                <w:color w:val="000000"/>
                <w:sz w:val="24"/>
                <w:szCs w:val="24"/>
              </w:rPr>
              <w:t>4</w:t>
            </w:r>
          </w:p>
        </w:tc>
        <w:tc>
          <w:tcPr>
            <w:tcW w:w="2268" w:type="dxa"/>
          </w:tcPr>
          <w:p w:rsidR="0018689D" w:rsidRPr="0060372C" w:rsidRDefault="0018689D" w:rsidP="0018689D">
            <w:pPr>
              <w:jc w:val="center"/>
              <w:rPr>
                <w:color w:val="000000"/>
                <w:sz w:val="24"/>
                <w:szCs w:val="24"/>
              </w:rPr>
            </w:pPr>
            <w:r w:rsidRPr="0060372C">
              <w:rPr>
                <w:color w:val="000000"/>
                <w:sz w:val="24"/>
                <w:szCs w:val="24"/>
              </w:rPr>
              <w:t>Урайлыгское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[65]</w:t>
            </w:r>
          </w:p>
        </w:tc>
        <w:tc>
          <w:tcPr>
            <w:tcW w:w="9214" w:type="dxa"/>
          </w:tcPr>
          <w:p w:rsidR="0018689D" w:rsidRPr="0060372C" w:rsidRDefault="0018689D" w:rsidP="0018689D">
            <w:pPr>
              <w:jc w:val="both"/>
              <w:rPr>
                <w:color w:val="000000"/>
                <w:sz w:val="24"/>
                <w:szCs w:val="24"/>
              </w:rPr>
            </w:pPr>
            <w:r w:rsidRPr="0060372C">
              <w:rPr>
                <w:color w:val="000000"/>
                <w:sz w:val="24"/>
                <w:szCs w:val="24"/>
              </w:rPr>
              <w:t xml:space="preserve">П. Ургайлыгское проявление расположено среди диоритов эндоконтакта Улуг-Шанганского гранитоидного массива на водоразделе руч. Кварцевый и Дорожный, является источником золота россыпей по рр. Улуг-Шанган и Ургайлыг, разведывалось в 1915-1917 гг золотопромышленником Н.М. Черневичем. В 1948-1951 гг. трест «Тувазолото» провел на объекте поисково-разведочные работы (исполнитель Д.И. Суворов). В результате на площади не менее 3 км2 было выявлено не менее 100 золотоносных кварцевых жил с преимущественно северо-восточной ориентировкой, а также зоны кварцевого и карбонатного прожилкования несущие сульфидную минерализацию (пирит, халькопирит, галенит, сфалерит, ковеллин, халькозин) с сопровождающими ее малахитом, церусситом, баритом. Протяженность жил 50-420 м, мощность 0,2-2,5 м. Содержания золота в них неравномерные, колеблются от 0,2 до 62 г/т, незакономерно меняются даже в пределах одной жилы. Наиболее богатыми и крупными являются две жилы: №2 и №3. Самая крупная из известных жила № 3 прослежена горными выработками по простиранию по азимуту 250 на 420м, на глубину (штольней) до 40 м. Она падает на юго-восток под углом 60-650. Мощность варьирует от 0,2 до 2,5 м, составляет в среднем 0,65 м. Жила сложена желтовато-серым кварцем с вкрапленностью (до 15%) пирита, халькопирита, галенита, сфалерита. Содержание золота меняется от следов до 58,2 г/т, в среднем составляет 6,2 г/т. При этом на интервалах протяженностью более 100 м составляет 8,8 г/т. В штолье в интервале 50-60 м от её устья встречены вкрапленные и брекчиевые существенно </w:t>
            </w:r>
            <w:r w:rsidRPr="0060372C">
              <w:rPr>
                <w:color w:val="000000"/>
                <w:sz w:val="24"/>
                <w:szCs w:val="24"/>
              </w:rPr>
              <w:lastRenderedPageBreak/>
              <w:t>галенитовые руды. Химическим анализом установлены содержания свинца 3-3,5% и цинка 0,25%. Запасы золота (вне категории, соответствуют ресурсам категории Р</w:t>
            </w:r>
            <w:r w:rsidRPr="0060372C">
              <w:rPr>
                <w:color w:val="000000"/>
                <w:sz w:val="24"/>
                <w:szCs w:val="24"/>
                <w:vertAlign w:val="subscript"/>
              </w:rPr>
              <w:t>1</w:t>
            </w:r>
            <w:r w:rsidRPr="0060372C">
              <w:rPr>
                <w:color w:val="000000"/>
                <w:sz w:val="24"/>
                <w:szCs w:val="24"/>
              </w:rPr>
              <w:t>) подсчитаны К.М. Кильчичаковым до глубины 1 м, составляют 4,9 кг. В.И. Лебедевым прогнозные ресурсы золота (Р</w:t>
            </w:r>
            <w:r w:rsidRPr="0060372C">
              <w:rPr>
                <w:color w:val="000000"/>
                <w:sz w:val="24"/>
                <w:szCs w:val="24"/>
                <w:vertAlign w:val="subscript"/>
              </w:rPr>
              <w:t>1</w:t>
            </w:r>
            <w:r w:rsidRPr="0060372C">
              <w:rPr>
                <w:color w:val="000000"/>
                <w:sz w:val="24"/>
                <w:szCs w:val="24"/>
              </w:rPr>
              <w:t>) жилы №3 до глубины 100 м оценены в 1,083 т. Жила № 2 находится в 150 м от жилы №3 к северо-западу. Она прослежена горными выработками по простиранию на 100 м без выклинивания далее. Простирание жилы субмеридиональное, падение вертикальное. Сложена она беловато-серым кварцем с вкрапленностью пирита и халькопирита. Среднее содержание золота по жиле 21,6 г/т (от 0,5 до 62 г/т), запасы (вне категории, соответствуют ресурсам категории Р</w:t>
            </w:r>
            <w:r w:rsidRPr="0060372C">
              <w:rPr>
                <w:color w:val="000000"/>
                <w:sz w:val="24"/>
                <w:szCs w:val="24"/>
                <w:vertAlign w:val="subscript"/>
              </w:rPr>
              <w:t>1</w:t>
            </w:r>
            <w:r w:rsidRPr="0060372C">
              <w:rPr>
                <w:color w:val="000000"/>
                <w:sz w:val="24"/>
                <w:szCs w:val="24"/>
              </w:rPr>
              <w:t>) на глубину до 1 м подсчитаны К.М. Кильчичаковым, составляют 3,37 кг. В.И. Лебедевым прогнозные ресурсы золота (Р</w:t>
            </w:r>
            <w:r w:rsidRPr="0060372C">
              <w:rPr>
                <w:color w:val="000000"/>
                <w:sz w:val="24"/>
                <w:szCs w:val="24"/>
                <w:vertAlign w:val="subscript"/>
              </w:rPr>
              <w:t>1</w:t>
            </w:r>
            <w:r w:rsidRPr="0060372C">
              <w:rPr>
                <w:color w:val="000000"/>
                <w:sz w:val="24"/>
                <w:szCs w:val="24"/>
              </w:rPr>
              <w:t>) жилы №2 до глубины 100 м оценены в 0,337т [Лебедев, 2012]. Все ресурсы не апробированы. Помимо золота в жилах № 2 и 3 содержатся в повышенных концентрациях свинец (до 3,5%), цинк (до 0,25%), медь (до 1 и более %). Остальные жилы проявления изучены недостаточно или не изучены совсем. Из 99 проб, отобранных из них Д.И. Суворовым, в 88 выявлено золото от 0,1 до 30,4 г/т. Проявление сопровождается геохимическими ореолами золота, меди, марганца, бария, олова, иттрия. В экзоконтактах рудовмещающей интрузии развиты роговики, скарны и грейзены. Последние нередко несут медно-молибденовую минерализацию. Это, в совокупности с геологическим положением объекта и его строением, позволяет с высокой вероятностью отнести его к медно - молибден- золотопорфировому типу. Прогнозные ресурсы золота проявления, за вычетом оценок по жилам №2 и №3, оценены С.А. Яровым по категории Р</w:t>
            </w:r>
            <w:r w:rsidRPr="0060372C">
              <w:rPr>
                <w:color w:val="000000"/>
                <w:sz w:val="24"/>
                <w:szCs w:val="24"/>
                <w:vertAlign w:val="subscript"/>
              </w:rPr>
              <w:t>2</w:t>
            </w:r>
            <w:r w:rsidRPr="0060372C">
              <w:rPr>
                <w:color w:val="000000"/>
                <w:sz w:val="24"/>
                <w:szCs w:val="24"/>
              </w:rPr>
              <w:t xml:space="preserve"> в 45,6 т (не апробированы). Таким образом, прогнозные ресурсы (не апробированы) проявления в целом составляют: Р</w:t>
            </w:r>
            <w:r w:rsidRPr="0060372C">
              <w:rPr>
                <w:color w:val="000000"/>
                <w:sz w:val="24"/>
                <w:szCs w:val="24"/>
                <w:vertAlign w:val="subscript"/>
              </w:rPr>
              <w:t>1</w:t>
            </w:r>
            <w:r w:rsidRPr="0060372C">
              <w:rPr>
                <w:color w:val="000000"/>
                <w:sz w:val="24"/>
                <w:szCs w:val="24"/>
              </w:rPr>
              <w:t xml:space="preserve"> – 1,42 т; Р</w:t>
            </w:r>
            <w:r w:rsidRPr="0060372C">
              <w:rPr>
                <w:color w:val="000000"/>
                <w:sz w:val="24"/>
                <w:szCs w:val="24"/>
                <w:vertAlign w:val="subscript"/>
              </w:rPr>
              <w:t>2</w:t>
            </w:r>
            <w:r w:rsidRPr="0060372C">
              <w:rPr>
                <w:color w:val="000000"/>
                <w:sz w:val="24"/>
                <w:szCs w:val="24"/>
              </w:rPr>
              <w:t xml:space="preserve"> – 45,6 т, что соответствует среднему месторождению</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II-2</w:t>
            </w:r>
          </w:p>
        </w:tc>
        <w:tc>
          <w:tcPr>
            <w:tcW w:w="992" w:type="dxa"/>
          </w:tcPr>
          <w:p w:rsidR="0018689D" w:rsidRPr="0060372C" w:rsidRDefault="0018689D" w:rsidP="0018689D">
            <w:pPr>
              <w:jc w:val="center"/>
              <w:rPr>
                <w:color w:val="000000"/>
                <w:sz w:val="24"/>
                <w:szCs w:val="24"/>
              </w:rPr>
            </w:pPr>
            <w:r w:rsidRPr="0060372C">
              <w:rPr>
                <w:color w:val="000000"/>
                <w:sz w:val="24"/>
                <w:szCs w:val="24"/>
              </w:rPr>
              <w:t>5</w:t>
            </w:r>
          </w:p>
        </w:tc>
        <w:tc>
          <w:tcPr>
            <w:tcW w:w="2268" w:type="dxa"/>
          </w:tcPr>
          <w:p w:rsidR="0018689D" w:rsidRPr="0060372C" w:rsidRDefault="0018689D" w:rsidP="0018689D">
            <w:pPr>
              <w:jc w:val="center"/>
              <w:rPr>
                <w:color w:val="000000"/>
                <w:sz w:val="24"/>
                <w:szCs w:val="24"/>
              </w:rPr>
            </w:pPr>
            <w:r w:rsidRPr="0060372C">
              <w:rPr>
                <w:color w:val="000000"/>
                <w:sz w:val="24"/>
                <w:szCs w:val="24"/>
              </w:rPr>
              <w:t>Каравалыкское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 55]</w:t>
            </w:r>
          </w:p>
        </w:tc>
        <w:tc>
          <w:tcPr>
            <w:tcW w:w="9214" w:type="dxa"/>
          </w:tcPr>
          <w:p w:rsidR="0018689D" w:rsidRPr="0060372C" w:rsidRDefault="0018689D" w:rsidP="0018689D">
            <w:pPr>
              <w:jc w:val="both"/>
              <w:rPr>
                <w:color w:val="000000"/>
                <w:sz w:val="24"/>
                <w:szCs w:val="24"/>
              </w:rPr>
            </w:pPr>
            <w:r w:rsidRPr="0060372C">
              <w:rPr>
                <w:color w:val="000000"/>
                <w:sz w:val="24"/>
                <w:szCs w:val="24"/>
              </w:rPr>
              <w:t>П. На контакте гранитного тела с ирбитейской свитой Є1 на площади 4000 м</w:t>
            </w:r>
            <w:r w:rsidRPr="0060372C">
              <w:rPr>
                <w:color w:val="000000"/>
                <w:sz w:val="24"/>
                <w:szCs w:val="24"/>
                <w:vertAlign w:val="superscript"/>
              </w:rPr>
              <w:t>2</w:t>
            </w:r>
            <w:r w:rsidRPr="0060372C">
              <w:rPr>
                <w:color w:val="000000"/>
                <w:sz w:val="24"/>
                <w:szCs w:val="24"/>
              </w:rPr>
              <w:t xml:space="preserve"> размещено 8 кварц-карбонатных жил мощностью 0,5-3 м с халькопиритом, пиритом, борнитом, малахитом, азуритом. Содержание меди 5,91%, кобальта 0,006%. В 1970 г. при переопробовании канав в 1970 г. Я.В. Сарбаа бороздовым опробованием установлены содержания золота 3-6,4 г/т.</w:t>
            </w:r>
          </w:p>
          <w:p w:rsidR="0018689D" w:rsidRPr="0060372C" w:rsidRDefault="0018689D" w:rsidP="0018689D">
            <w:pPr>
              <w:jc w:val="both"/>
              <w:rPr>
                <w:color w:val="000000"/>
                <w:sz w:val="24"/>
                <w:szCs w:val="24"/>
              </w:rPr>
            </w:pP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II-2</w:t>
            </w:r>
          </w:p>
        </w:tc>
        <w:tc>
          <w:tcPr>
            <w:tcW w:w="992" w:type="dxa"/>
          </w:tcPr>
          <w:p w:rsidR="0018689D" w:rsidRPr="0060372C" w:rsidRDefault="0018689D" w:rsidP="0018689D">
            <w:pPr>
              <w:jc w:val="center"/>
              <w:rPr>
                <w:color w:val="000000"/>
                <w:sz w:val="24"/>
                <w:szCs w:val="24"/>
              </w:rPr>
            </w:pPr>
            <w:r w:rsidRPr="0060372C">
              <w:rPr>
                <w:color w:val="000000"/>
                <w:sz w:val="24"/>
                <w:szCs w:val="24"/>
              </w:rPr>
              <w:t>6</w:t>
            </w:r>
          </w:p>
        </w:tc>
        <w:tc>
          <w:tcPr>
            <w:tcW w:w="2268" w:type="dxa"/>
          </w:tcPr>
          <w:p w:rsidR="0018689D" w:rsidRPr="0060372C" w:rsidRDefault="0018689D" w:rsidP="0018689D">
            <w:pPr>
              <w:jc w:val="center"/>
              <w:rPr>
                <w:color w:val="000000"/>
                <w:sz w:val="24"/>
                <w:szCs w:val="24"/>
              </w:rPr>
            </w:pPr>
            <w:r w:rsidRPr="0060372C">
              <w:rPr>
                <w:color w:val="000000"/>
                <w:sz w:val="24"/>
                <w:szCs w:val="24"/>
              </w:rPr>
              <w:t>Арголик</w:t>
            </w:r>
          </w:p>
        </w:tc>
        <w:tc>
          <w:tcPr>
            <w:tcW w:w="1701" w:type="dxa"/>
          </w:tcPr>
          <w:p w:rsidR="0018689D" w:rsidRPr="0060372C" w:rsidRDefault="0018689D" w:rsidP="0018689D">
            <w:pPr>
              <w:jc w:val="center"/>
              <w:rPr>
                <w:color w:val="000000"/>
                <w:sz w:val="24"/>
                <w:szCs w:val="24"/>
              </w:rPr>
            </w:pPr>
            <w:r w:rsidRPr="0060372C">
              <w:rPr>
                <w:color w:val="000000"/>
                <w:sz w:val="24"/>
                <w:szCs w:val="24"/>
              </w:rPr>
              <w:t>[47]</w:t>
            </w:r>
          </w:p>
        </w:tc>
        <w:tc>
          <w:tcPr>
            <w:tcW w:w="9214" w:type="dxa"/>
          </w:tcPr>
          <w:p w:rsidR="0018689D" w:rsidRPr="0060372C" w:rsidRDefault="0018689D" w:rsidP="0018689D">
            <w:pPr>
              <w:jc w:val="both"/>
              <w:rPr>
                <w:color w:val="000000"/>
                <w:sz w:val="24"/>
                <w:szCs w:val="24"/>
              </w:rPr>
            </w:pPr>
            <w:r w:rsidRPr="0060372C">
              <w:rPr>
                <w:color w:val="000000"/>
                <w:sz w:val="24"/>
                <w:szCs w:val="24"/>
              </w:rPr>
              <w:t xml:space="preserve">П. Кварцевая жила мощностью 0,6 м прослежена в левобережье р. Арголик по глыбам кварца на 20 м. Содержит вкрапленность (до 16%) халькопирита и пирита. В ней содержание золота 2,5 г/т, меди более 1%, вольфрама 0,001%. В 800 м северо-западнее </w:t>
            </w:r>
            <w:r w:rsidRPr="0060372C">
              <w:rPr>
                <w:color w:val="000000"/>
                <w:sz w:val="24"/>
                <w:szCs w:val="24"/>
              </w:rPr>
              <w:lastRenderedPageBreak/>
              <w:t>этой жилы выявлена вторая жила мощностью 1,5 м, протяженностью 12 м. Содержит вкрапленность пирита (до 12%). По одной пробе в ней установлено 0,9 г/т золота, 0,03% меди и 0,01% кобальта.</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II-2</w:t>
            </w:r>
          </w:p>
        </w:tc>
        <w:tc>
          <w:tcPr>
            <w:tcW w:w="992" w:type="dxa"/>
          </w:tcPr>
          <w:p w:rsidR="0018689D" w:rsidRPr="0060372C" w:rsidRDefault="0018689D" w:rsidP="0018689D">
            <w:pPr>
              <w:jc w:val="center"/>
              <w:rPr>
                <w:color w:val="000000"/>
                <w:sz w:val="24"/>
                <w:szCs w:val="24"/>
              </w:rPr>
            </w:pPr>
            <w:r w:rsidRPr="0060372C">
              <w:rPr>
                <w:color w:val="000000"/>
                <w:sz w:val="24"/>
                <w:szCs w:val="24"/>
              </w:rPr>
              <w:t>9</w:t>
            </w:r>
          </w:p>
        </w:tc>
        <w:tc>
          <w:tcPr>
            <w:tcW w:w="2268" w:type="dxa"/>
          </w:tcPr>
          <w:p w:rsidR="0018689D" w:rsidRPr="0060372C" w:rsidRDefault="0018689D" w:rsidP="0018689D">
            <w:pPr>
              <w:jc w:val="center"/>
              <w:rPr>
                <w:color w:val="000000"/>
                <w:sz w:val="24"/>
                <w:szCs w:val="24"/>
              </w:rPr>
            </w:pPr>
            <w:r w:rsidRPr="0060372C">
              <w:rPr>
                <w:color w:val="000000"/>
                <w:sz w:val="24"/>
                <w:szCs w:val="24"/>
              </w:rPr>
              <w:t>Дзиньгинское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[47, 65]</w:t>
            </w:r>
          </w:p>
        </w:tc>
        <w:tc>
          <w:tcPr>
            <w:tcW w:w="9214" w:type="dxa"/>
          </w:tcPr>
          <w:p w:rsidR="0018689D" w:rsidRPr="0060372C" w:rsidRDefault="0018689D" w:rsidP="0018689D">
            <w:pPr>
              <w:jc w:val="both"/>
              <w:rPr>
                <w:color w:val="000000"/>
                <w:sz w:val="24"/>
                <w:szCs w:val="24"/>
              </w:rPr>
            </w:pPr>
            <w:r w:rsidRPr="0060372C">
              <w:rPr>
                <w:color w:val="000000"/>
                <w:sz w:val="24"/>
                <w:szCs w:val="24"/>
              </w:rPr>
              <w:t>П. В коренном залегании кварцевая жила с сульфидной минерализацией мощностью 0,4 м, протяженностью не менее 60 м. Содержание золота 4,5 г/т, меди более 0,3%. В 500 м от жилы к востоку элювиальные развалы кварца жильного с содержанием золота до 1 г/т, меди 0,3% и более. В 800 м от жилы на северо-восток (аз. 300) – зона окварцевания с сульфидной минерализацией мощностью 1,5 м, протяженностью 50 м. Содержание золота 2 г/т, меди - 0,3%.</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II-2</w:t>
            </w:r>
          </w:p>
        </w:tc>
        <w:tc>
          <w:tcPr>
            <w:tcW w:w="992" w:type="dxa"/>
          </w:tcPr>
          <w:p w:rsidR="0018689D" w:rsidRPr="0060372C" w:rsidRDefault="0018689D" w:rsidP="0018689D">
            <w:pPr>
              <w:jc w:val="center"/>
              <w:rPr>
                <w:color w:val="000000"/>
                <w:sz w:val="24"/>
                <w:szCs w:val="24"/>
              </w:rPr>
            </w:pPr>
            <w:r w:rsidRPr="0060372C">
              <w:rPr>
                <w:color w:val="000000"/>
                <w:sz w:val="24"/>
                <w:szCs w:val="24"/>
              </w:rPr>
              <w:t>13</w:t>
            </w:r>
          </w:p>
        </w:tc>
        <w:tc>
          <w:tcPr>
            <w:tcW w:w="2268" w:type="dxa"/>
          </w:tcPr>
          <w:p w:rsidR="0018689D" w:rsidRPr="0060372C" w:rsidRDefault="0018689D" w:rsidP="0018689D">
            <w:pPr>
              <w:jc w:val="center"/>
              <w:rPr>
                <w:color w:val="000000"/>
                <w:sz w:val="24"/>
                <w:szCs w:val="24"/>
              </w:rPr>
            </w:pPr>
            <w:r w:rsidRPr="0060372C">
              <w:rPr>
                <w:color w:val="000000"/>
                <w:sz w:val="24"/>
                <w:szCs w:val="24"/>
              </w:rPr>
              <w:t>Руч. Проездной</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Среди гранитов элювиальный развал молочно-белого кварца с пиритом и халькопиритом. Содержание золота (пробирный анализ) - 2,8 г/т.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III-1</w:t>
            </w:r>
          </w:p>
        </w:tc>
        <w:tc>
          <w:tcPr>
            <w:tcW w:w="992" w:type="dxa"/>
          </w:tcPr>
          <w:p w:rsidR="0018689D" w:rsidRPr="0060372C" w:rsidRDefault="0018689D" w:rsidP="0018689D">
            <w:pPr>
              <w:jc w:val="center"/>
              <w:rPr>
                <w:color w:val="000000"/>
                <w:sz w:val="24"/>
                <w:szCs w:val="24"/>
              </w:rPr>
            </w:pPr>
            <w:r w:rsidRPr="0060372C">
              <w:rPr>
                <w:color w:val="000000"/>
                <w:sz w:val="24"/>
                <w:szCs w:val="24"/>
              </w:rPr>
              <w:t>4</w:t>
            </w:r>
          </w:p>
        </w:tc>
        <w:tc>
          <w:tcPr>
            <w:tcW w:w="2268" w:type="dxa"/>
          </w:tcPr>
          <w:p w:rsidR="0018689D" w:rsidRPr="0060372C" w:rsidRDefault="0018689D" w:rsidP="0018689D">
            <w:pPr>
              <w:jc w:val="center"/>
              <w:rPr>
                <w:color w:val="000000"/>
                <w:sz w:val="24"/>
                <w:szCs w:val="24"/>
              </w:rPr>
            </w:pPr>
            <w:r w:rsidRPr="0060372C">
              <w:rPr>
                <w:color w:val="000000"/>
                <w:sz w:val="24"/>
                <w:szCs w:val="24"/>
              </w:rPr>
              <w:t>Тарбаганское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П. Локализованная в породах серлигской свиты линзовидная кварцевая жила протяженностью 15 м, мощностью до 4,5 м с широтным простиранием. Рудная минерализация представлена халькопиритом и малахитом. Содержание золота (по 1 штуфной пробе) 2,8 г/т.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III-1</w:t>
            </w:r>
          </w:p>
        </w:tc>
        <w:tc>
          <w:tcPr>
            <w:tcW w:w="992" w:type="dxa"/>
          </w:tcPr>
          <w:p w:rsidR="0018689D" w:rsidRPr="0060372C" w:rsidRDefault="0018689D" w:rsidP="0018689D">
            <w:pPr>
              <w:jc w:val="center"/>
              <w:rPr>
                <w:color w:val="000000"/>
                <w:sz w:val="24"/>
                <w:szCs w:val="24"/>
              </w:rPr>
            </w:pPr>
            <w:r w:rsidRPr="0060372C">
              <w:rPr>
                <w:color w:val="000000"/>
                <w:sz w:val="24"/>
                <w:szCs w:val="24"/>
              </w:rPr>
              <w:t>5</w:t>
            </w:r>
          </w:p>
        </w:tc>
        <w:tc>
          <w:tcPr>
            <w:tcW w:w="2268" w:type="dxa"/>
          </w:tcPr>
          <w:p w:rsidR="0018689D" w:rsidRPr="0060372C" w:rsidRDefault="0018689D" w:rsidP="0018689D">
            <w:pPr>
              <w:jc w:val="center"/>
              <w:rPr>
                <w:color w:val="000000"/>
                <w:sz w:val="24"/>
                <w:szCs w:val="24"/>
              </w:rPr>
            </w:pPr>
            <w:r w:rsidRPr="0060372C">
              <w:rPr>
                <w:color w:val="000000"/>
                <w:sz w:val="24"/>
                <w:szCs w:val="24"/>
              </w:rPr>
              <w:t>Левый борт реки Овур-Онгеш, в 250 м на север от высотной отметки 1652,4 м</w:t>
            </w:r>
          </w:p>
        </w:tc>
        <w:tc>
          <w:tcPr>
            <w:tcW w:w="1701" w:type="dxa"/>
          </w:tcPr>
          <w:p w:rsidR="0018689D" w:rsidRPr="0060372C" w:rsidRDefault="0018689D" w:rsidP="0018689D">
            <w:pPr>
              <w:jc w:val="center"/>
              <w:rPr>
                <w:color w:val="000000"/>
                <w:sz w:val="24"/>
                <w:szCs w:val="24"/>
              </w:rPr>
            </w:pPr>
            <w:r w:rsidRPr="0060372C">
              <w:rPr>
                <w:color w:val="000000"/>
                <w:sz w:val="24"/>
                <w:szCs w:val="24"/>
              </w:rPr>
              <w:t>[60]</w:t>
            </w:r>
          </w:p>
        </w:tc>
        <w:tc>
          <w:tcPr>
            <w:tcW w:w="9214" w:type="dxa"/>
          </w:tcPr>
          <w:p w:rsidR="0018689D" w:rsidRPr="0060372C" w:rsidRDefault="0018689D" w:rsidP="0018689D">
            <w:pPr>
              <w:jc w:val="both"/>
              <w:rPr>
                <w:color w:val="000000"/>
                <w:sz w:val="24"/>
                <w:szCs w:val="24"/>
              </w:rPr>
            </w:pPr>
            <w:r w:rsidRPr="0060372C">
              <w:rPr>
                <w:color w:val="000000"/>
                <w:sz w:val="24"/>
                <w:szCs w:val="24"/>
              </w:rPr>
              <w:t>П. В слабо рассланцованных зеленых метавулканитах и порфиритах по плагиоклазу выход кварцевой жилы мощностью 10 см. Азимут падения жилы 280° угол 53°, протяженность выхода среди склоновых отложений 30 см. Жилка содержит обильную прожилковую рудную минерализацию: борнит, гематит, малахит. В 10 м выше по склону возможное продолжение кварцевой жилки - кварцевая жила мощностью 1 м в раздуве, протяженность 4-8 м. Азимут падения жилы 260° угол 64°. В обломке кварца 40×20×30 см обнаружена локальное проявление прожилковой рудной минерализации размером 15×20 см: борнит-халькозин-малахит. В одиночном обломке кварца найдено самородное золото. В штуфной пробе т.н. 7684 содержание Au до 2,6 г/т, содержание Ag до 25 г/т, содержание Cu до 1,59 %.</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IV-1</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Долина р. Овур-Онгеш.</w:t>
            </w:r>
          </w:p>
        </w:tc>
        <w:tc>
          <w:tcPr>
            <w:tcW w:w="1701" w:type="dxa"/>
          </w:tcPr>
          <w:p w:rsidR="0018689D" w:rsidRPr="0060372C" w:rsidRDefault="0018689D" w:rsidP="0018689D">
            <w:pPr>
              <w:jc w:val="center"/>
              <w:rPr>
                <w:color w:val="000000"/>
                <w:sz w:val="24"/>
                <w:szCs w:val="24"/>
              </w:rPr>
            </w:pPr>
            <w:r w:rsidRPr="0060372C">
              <w:rPr>
                <w:color w:val="000000"/>
                <w:sz w:val="24"/>
                <w:szCs w:val="24"/>
              </w:rPr>
              <w:t>[60]</w:t>
            </w:r>
          </w:p>
        </w:tc>
        <w:tc>
          <w:tcPr>
            <w:tcW w:w="9214" w:type="dxa"/>
          </w:tcPr>
          <w:p w:rsidR="0018689D" w:rsidRPr="0060372C" w:rsidRDefault="0018689D" w:rsidP="0018689D">
            <w:pPr>
              <w:jc w:val="both"/>
              <w:rPr>
                <w:color w:val="000000"/>
                <w:sz w:val="24"/>
                <w:szCs w:val="24"/>
              </w:rPr>
            </w:pPr>
            <w:r w:rsidRPr="0060372C">
              <w:rPr>
                <w:color w:val="000000"/>
                <w:sz w:val="24"/>
                <w:szCs w:val="24"/>
              </w:rPr>
              <w:t xml:space="preserve">П. В коренном обнажении контакт скарнированных известняков и диоритов среднезернистых. На контакте кварцевые жилы, мощностью 25-30 см. Кварц темно рыжего цвета. По кварцу реликты пирита, в отдельных местах встречаются обломки кварца с гетитом, гематитом. В штуфной пробе т.н. 7627 содержание Au до 12,46 г/т, содержание Cu до 0,11 %. В штуфной пробе т.н. 7624 содержание Ag до 74 г/т. В канаве к-205-1 оконтурен рудный интервал мощностью 3,5 м с содержанием 7,62 г/т. В канаве к-205-3 в единичной пробе содержание Au до 22,96 г/т, содержание Ag до 69 </w:t>
            </w:r>
            <w:r w:rsidRPr="0060372C">
              <w:rPr>
                <w:color w:val="000000"/>
                <w:sz w:val="24"/>
                <w:szCs w:val="24"/>
              </w:rPr>
              <w:lastRenderedPageBreak/>
              <w:t>г/т. На левом борту реки Овур-Онгеш в 260 м на юго-восток от высотной отметки 1640,5 м. В хлоритизированных метавулканитах выход кварцевой жилы 40-15 см и жилок меньшего размера. Азимут простирания 24°. Кварц с большим количеством гетита, гематита и гидрогетита. Обнаружено самородное золото в виде пластинки 1×1 мм. Выше по склону коренной выход 1×1 м скарноидов среди колювия. В штуфной пробе т.н. 7600 содержание Au до 16,52 г/т, содержание Ag до 49 г/т. В канаве к-214 до 2,4 г/т в рядовых пробах.</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IV-1</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Овур-Онгешское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[60, 63]</w:t>
            </w:r>
          </w:p>
        </w:tc>
        <w:tc>
          <w:tcPr>
            <w:tcW w:w="9214" w:type="dxa"/>
          </w:tcPr>
          <w:p w:rsidR="0018689D" w:rsidRPr="0060372C" w:rsidRDefault="0018689D" w:rsidP="0018689D">
            <w:pPr>
              <w:jc w:val="both"/>
              <w:rPr>
                <w:color w:val="000000"/>
                <w:sz w:val="24"/>
                <w:szCs w:val="24"/>
              </w:rPr>
            </w:pPr>
            <w:r w:rsidRPr="0060372C">
              <w:rPr>
                <w:color w:val="000000"/>
                <w:sz w:val="24"/>
                <w:szCs w:val="24"/>
              </w:rPr>
              <w:t xml:space="preserve">П. Старый прииск, вероятно, обнаруженный золотопромышленником К.И. Иваницким в самом начале ХХ века и кратко описанный Б.М. Порватовым в 1917 г. в статье «Медные руды Урянхая», опубликованной в журнале «Вестник общества сибирских инженеров». Повторно объект был открыт в 1988 г. при проведении геохимических поисков меди, молибдена, свинца, кобальта и других металлов [65]. Он представляет собой 2 меридиональные зоны (Западную и Центральную) кварцевого прожилкования мощностью 30 - 200 м, контролируемые разломом с большим количеством оперяющих разрывов. Вмещающие породы ирбитейской свиты (базальтоиды, риолитоиды, известняки, песчаники дайки разного состава) интенсивно трещиноваты и милонитизированы. При этом разноориентированные зонки дробления, трещиноватости и милонитизации достигают мощности в 10-200 м. На породы наложена довольно слабая прожилковая эпидотизация. Западная зона изучена весьма слабо, но известно, что она содержит меньше прожилков кварца относительно Центральной, а мощность жил не превышает 30 см. Центральная зона прослежена по простиранию на 1000 м. Количество прожилков и жил кварца в ней составляет от 10 до 100 на погонный метр при их мощности от 0,5 мм до 10 м. Протяженность жил (образования мощностью от первых десятков см до 10 м) колеблется от 1 до 280 м. Жилы ветвятся, сопровождаются многочисленными апофизами. Большинство жил и прожилков содержат малахит, борнит, халькозин, магнетит, гематит, изредка халькопирит, азурит, куприт, пирит, барит, хризоколлу, самородную медь,,шеелит. Почти все жилы и прожилки кварца в той или иной степени золотоносны (от 0,01 до 31 г/т). Спутниками золотооруденения являются медь, серебро, реже встречаются молибден, вольфрам, висмут. На площади проявления есть признаки наличия и других мощных кварцевых жил с золотом. В целом площадь распространения золотооруденения нельзя считать оконтуренной. Она характеризуется высококонтрастными вторичными (в рыхлых отложениях) не оконтуренными (не </w:t>
            </w:r>
            <w:r w:rsidRPr="0060372C">
              <w:rPr>
                <w:color w:val="000000"/>
                <w:sz w:val="24"/>
                <w:szCs w:val="24"/>
              </w:rPr>
              <w:lastRenderedPageBreak/>
              <w:t>замкнутыми) геохимическими аномалиями золота (0,01-0,3 г/т), меди (0,01-0,5%), свинца (0,01-0,2%), серебра (0,000015-0,0002%). Прогнозные ресурсы золота кат. Р2 до глубины 100 м оценены С.А. Яровым в 2,1 т (не апробированы). Работами Широбокова А.Ю. 2012-2014 гг. вскрыта кварцевая жила мощность 60 см, аз пад. 120°, угол 25°. Кварц белый с сероватым оттенком. В нижнем зальбанде редкая тонкая вкрапленность сульфидов. В штуфной пробе т.н. 1518 содержание Au до 6,88 г/т. В штуфной пробе т.н. 2883 содержание Cu до 1,30 %. В скважине с-12 содержание Au до 0,21 г/т по рядовому опробованию. В канаве к-200 содержание Au до 2,94 г/т; содержание Ag l8 г/т; Cu до 0,56 %. В 560 м на юго-восток от высотной отметки 1598,3 м. В поле метабазальтов дайка метадолеритов с порфировой структурой мощность 2 м, аз. пр. 10. В контакте с ней с западной стороны дайка аплитов мощностью 1,5 м, местами дайка аплитов сечется метадолеритами. Контактируют через зеркало скольжения. В приконтактовой части метадолериты сильно эпидотизированы, местами окварцованы. Вкрапленники полевого шпата розового цвета. В аплите в приконтактовой части появляется хлорит, эпидот. С западной стороны от даек проходит зона кварц-эпидотовых метасоматитов. Кварцевые жилы отсутствуют, но в метасоматитах наблюдается рудная минерализация: редкие реликты сульфидов, малахит, азурит, гетит. Медная зелень также наблюдается по трещинам в приконтактовой части метадолеритов. В штуфной пробе т.н. 2685 содержание Au до 19,34 г/т, содержание Ag до 20 г/т. В штуфной пробе т.н. 2680 содержание Cu до 1,00 %. В канаве к-210 оконтурен рудный интервал мощностью 1,2 м с содержанием Au 10,0 г/т; содержание Ag до 8,9 г/т; Cu до 0,38 % [Широбоков, 2014 ф]. По Овур-Онгешскому золоторудному полю площадью 30 км</w:t>
            </w:r>
            <w:r w:rsidRPr="0060372C">
              <w:rPr>
                <w:color w:val="000000"/>
                <w:sz w:val="24"/>
                <w:szCs w:val="24"/>
                <w:vertAlign w:val="superscript"/>
              </w:rPr>
              <w:t>2</w:t>
            </w:r>
            <w:r w:rsidRPr="0060372C">
              <w:rPr>
                <w:color w:val="000000"/>
                <w:sz w:val="24"/>
                <w:szCs w:val="24"/>
              </w:rPr>
              <w:t xml:space="preserve"> ЦНИГРИ апробировано 40 т золота по кат. Р</w:t>
            </w:r>
            <w:r w:rsidRPr="0060372C">
              <w:rPr>
                <w:color w:val="000000"/>
                <w:sz w:val="24"/>
                <w:szCs w:val="24"/>
                <w:vertAlign w:val="subscript"/>
              </w:rPr>
              <w:t>2</w:t>
            </w:r>
            <w:r w:rsidRPr="0060372C">
              <w:rPr>
                <w:color w:val="000000"/>
                <w:sz w:val="24"/>
                <w:szCs w:val="24"/>
              </w:rPr>
              <w:t>. Участок перспективен на выявление промышленного месторождения золота.</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IV-1</w:t>
            </w:r>
          </w:p>
        </w:tc>
        <w:tc>
          <w:tcPr>
            <w:tcW w:w="992" w:type="dxa"/>
          </w:tcPr>
          <w:p w:rsidR="0018689D" w:rsidRPr="0060372C" w:rsidRDefault="0018689D" w:rsidP="0018689D">
            <w:pPr>
              <w:jc w:val="center"/>
              <w:rPr>
                <w:color w:val="000000"/>
                <w:sz w:val="24"/>
                <w:szCs w:val="24"/>
              </w:rPr>
            </w:pPr>
            <w:r w:rsidRPr="0060372C">
              <w:rPr>
                <w:color w:val="000000"/>
                <w:sz w:val="24"/>
                <w:szCs w:val="24"/>
              </w:rPr>
              <w:t>3</w:t>
            </w:r>
          </w:p>
        </w:tc>
        <w:tc>
          <w:tcPr>
            <w:tcW w:w="2268" w:type="dxa"/>
          </w:tcPr>
          <w:p w:rsidR="0018689D" w:rsidRPr="0060372C" w:rsidRDefault="0018689D" w:rsidP="0018689D">
            <w:pPr>
              <w:jc w:val="center"/>
              <w:rPr>
                <w:color w:val="000000"/>
                <w:sz w:val="24"/>
                <w:szCs w:val="24"/>
              </w:rPr>
            </w:pPr>
            <w:r w:rsidRPr="0060372C">
              <w:rPr>
                <w:color w:val="000000"/>
                <w:sz w:val="24"/>
                <w:szCs w:val="24"/>
              </w:rPr>
              <w:t>Левый борт р. Ак-Хем</w:t>
            </w:r>
          </w:p>
        </w:tc>
        <w:tc>
          <w:tcPr>
            <w:tcW w:w="1701" w:type="dxa"/>
          </w:tcPr>
          <w:p w:rsidR="0018689D" w:rsidRPr="0060372C" w:rsidRDefault="0018689D" w:rsidP="0018689D">
            <w:pPr>
              <w:jc w:val="center"/>
              <w:rPr>
                <w:color w:val="000000"/>
                <w:sz w:val="24"/>
                <w:szCs w:val="24"/>
              </w:rPr>
            </w:pPr>
            <w:r w:rsidRPr="0060372C">
              <w:rPr>
                <w:color w:val="000000"/>
                <w:sz w:val="24"/>
                <w:szCs w:val="24"/>
              </w:rPr>
              <w:t>[60]</w:t>
            </w:r>
          </w:p>
        </w:tc>
        <w:tc>
          <w:tcPr>
            <w:tcW w:w="9214" w:type="dxa"/>
          </w:tcPr>
          <w:p w:rsidR="0018689D" w:rsidRPr="0060372C" w:rsidRDefault="0018689D" w:rsidP="0018689D">
            <w:pPr>
              <w:jc w:val="both"/>
              <w:rPr>
                <w:color w:val="000000"/>
                <w:sz w:val="24"/>
                <w:szCs w:val="24"/>
              </w:rPr>
            </w:pPr>
            <w:r w:rsidRPr="0060372C">
              <w:rPr>
                <w:color w:val="000000"/>
                <w:sz w:val="24"/>
                <w:szCs w:val="24"/>
              </w:rPr>
              <w:t>П. В метавулканитах три кварцевые жилы мощностью до 0,3 м (аз. пр. 70°). Выполнены белым кварцем с сероватым оттенком. Редкая сульфидная минерализация. Реликты пирита в гетитовой оторочке, из вторичных минералов гетит и медная зелень. Метавулканиты в зоне кварцевых жил эпидотизированы, местами до эпидозитов. В штуфной пробе т.н. 2731 содержание Au до 2,27 г/т, содержание Ag до 16 г/т, содержание Cu до 0,45 %. В канаве к-209 оконтурен рудный интервал мощность 0,9 м с содержанием Au 4,1 г/т при мощности рудной зоны 12,8 м; содержание Ag до 6,3 г/т.</w:t>
            </w:r>
          </w:p>
          <w:p w:rsidR="004F7DC5" w:rsidRPr="0060372C" w:rsidRDefault="004F7DC5" w:rsidP="0018689D">
            <w:pPr>
              <w:jc w:val="both"/>
              <w:rPr>
                <w:color w:val="000000"/>
                <w:sz w:val="24"/>
                <w:szCs w:val="24"/>
              </w:rPr>
            </w:pPr>
          </w:p>
        </w:tc>
      </w:tr>
      <w:tr w:rsidR="0018689D" w:rsidRPr="0060372C" w:rsidTr="00A34E03">
        <w:trPr>
          <w:jc w:val="center"/>
        </w:trPr>
        <w:tc>
          <w:tcPr>
            <w:tcW w:w="15168" w:type="dxa"/>
            <w:gridSpan w:val="5"/>
          </w:tcPr>
          <w:p w:rsidR="0018689D" w:rsidRPr="0060372C" w:rsidRDefault="0018689D" w:rsidP="0018689D">
            <w:pPr>
              <w:jc w:val="center"/>
              <w:rPr>
                <w:color w:val="000000"/>
                <w:sz w:val="24"/>
                <w:szCs w:val="24"/>
              </w:rPr>
            </w:pPr>
            <w:r w:rsidRPr="0060372C">
              <w:rPr>
                <w:color w:val="000000"/>
                <w:sz w:val="24"/>
                <w:szCs w:val="24"/>
              </w:rPr>
              <w:lastRenderedPageBreak/>
              <w:t>Золото россыпное</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II-1</w:t>
            </w:r>
          </w:p>
        </w:tc>
        <w:tc>
          <w:tcPr>
            <w:tcW w:w="992" w:type="dxa"/>
          </w:tcPr>
          <w:p w:rsidR="0018689D" w:rsidRPr="0060372C" w:rsidRDefault="0018689D" w:rsidP="0018689D">
            <w:pPr>
              <w:jc w:val="center"/>
              <w:rPr>
                <w:color w:val="000000"/>
                <w:sz w:val="24"/>
                <w:szCs w:val="24"/>
              </w:rPr>
            </w:pPr>
            <w:r w:rsidRPr="0060372C">
              <w:rPr>
                <w:color w:val="000000"/>
                <w:sz w:val="24"/>
                <w:szCs w:val="24"/>
              </w:rPr>
              <w:t>3</w:t>
            </w:r>
          </w:p>
        </w:tc>
        <w:tc>
          <w:tcPr>
            <w:tcW w:w="2268" w:type="dxa"/>
          </w:tcPr>
          <w:p w:rsidR="0018689D" w:rsidRPr="0060372C" w:rsidRDefault="0018689D" w:rsidP="0018689D">
            <w:pPr>
              <w:jc w:val="center"/>
              <w:rPr>
                <w:color w:val="000000"/>
                <w:sz w:val="24"/>
                <w:szCs w:val="24"/>
              </w:rPr>
            </w:pPr>
            <w:r w:rsidRPr="0060372C">
              <w:rPr>
                <w:color w:val="000000"/>
                <w:sz w:val="24"/>
                <w:szCs w:val="24"/>
              </w:rPr>
              <w:t>р. Чумуртуг</w:t>
            </w:r>
          </w:p>
        </w:tc>
        <w:tc>
          <w:tcPr>
            <w:tcW w:w="1701" w:type="dxa"/>
          </w:tcPr>
          <w:p w:rsidR="0018689D" w:rsidRPr="0060372C" w:rsidRDefault="0018689D" w:rsidP="0018689D">
            <w:pPr>
              <w:jc w:val="center"/>
              <w:rPr>
                <w:color w:val="000000"/>
                <w:sz w:val="24"/>
                <w:szCs w:val="24"/>
              </w:rPr>
            </w:pPr>
            <w:r w:rsidRPr="0060372C">
              <w:rPr>
                <w:color w:val="000000"/>
                <w:sz w:val="24"/>
                <w:szCs w:val="24"/>
              </w:rPr>
              <w:t>[65]</w:t>
            </w:r>
          </w:p>
        </w:tc>
        <w:tc>
          <w:tcPr>
            <w:tcW w:w="9214" w:type="dxa"/>
          </w:tcPr>
          <w:p w:rsidR="0018689D" w:rsidRPr="0060372C" w:rsidRDefault="0018689D" w:rsidP="0018689D">
            <w:pPr>
              <w:jc w:val="both"/>
              <w:rPr>
                <w:color w:val="000000"/>
                <w:sz w:val="24"/>
                <w:szCs w:val="24"/>
              </w:rPr>
            </w:pPr>
            <w:r w:rsidRPr="0060372C">
              <w:rPr>
                <w:color w:val="000000"/>
                <w:sz w:val="24"/>
                <w:szCs w:val="24"/>
              </w:rPr>
              <w:t>П. По всей долине реки встречаются следы старательской разработки. Есть сведения, что промывка велась в основном в верховьях реки корейцами. Сведения о содержаниях металла, объемах его добычи, ресурсах и запасах отсутствуют. По результатам шлихования водотока установлено отсутствие в нем весового золота при наличии его довольно крупных (до 2 мм) знаков.</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II-1</w:t>
            </w:r>
          </w:p>
        </w:tc>
        <w:tc>
          <w:tcPr>
            <w:tcW w:w="992" w:type="dxa"/>
          </w:tcPr>
          <w:p w:rsidR="0018689D" w:rsidRPr="0060372C" w:rsidRDefault="0018689D" w:rsidP="0018689D">
            <w:pPr>
              <w:jc w:val="center"/>
              <w:rPr>
                <w:color w:val="000000"/>
                <w:sz w:val="24"/>
                <w:szCs w:val="24"/>
              </w:rPr>
            </w:pPr>
            <w:r w:rsidRPr="0060372C">
              <w:rPr>
                <w:color w:val="000000"/>
                <w:sz w:val="24"/>
                <w:szCs w:val="24"/>
              </w:rPr>
              <w:t>7</w:t>
            </w:r>
          </w:p>
        </w:tc>
        <w:tc>
          <w:tcPr>
            <w:tcW w:w="2268" w:type="dxa"/>
          </w:tcPr>
          <w:p w:rsidR="0018689D" w:rsidRPr="0060372C" w:rsidRDefault="0018689D" w:rsidP="0018689D">
            <w:pPr>
              <w:jc w:val="center"/>
              <w:rPr>
                <w:color w:val="000000"/>
                <w:sz w:val="24"/>
                <w:szCs w:val="24"/>
              </w:rPr>
            </w:pPr>
            <w:r w:rsidRPr="0060372C">
              <w:rPr>
                <w:color w:val="000000"/>
                <w:sz w:val="24"/>
                <w:szCs w:val="24"/>
              </w:rPr>
              <w:t>Россыпь руч. Хаглыг-Адыры</w:t>
            </w:r>
          </w:p>
        </w:tc>
        <w:tc>
          <w:tcPr>
            <w:tcW w:w="1701" w:type="dxa"/>
          </w:tcPr>
          <w:p w:rsidR="0018689D" w:rsidRPr="0060372C" w:rsidRDefault="0018689D" w:rsidP="0018689D">
            <w:pPr>
              <w:jc w:val="center"/>
              <w:rPr>
                <w:color w:val="000000"/>
                <w:sz w:val="24"/>
                <w:szCs w:val="24"/>
              </w:rPr>
            </w:pPr>
            <w:r w:rsidRPr="0060372C">
              <w:rPr>
                <w:color w:val="000000"/>
                <w:sz w:val="24"/>
                <w:szCs w:val="24"/>
              </w:rPr>
              <w:t>[65]</w:t>
            </w:r>
          </w:p>
        </w:tc>
        <w:tc>
          <w:tcPr>
            <w:tcW w:w="9214" w:type="dxa"/>
          </w:tcPr>
          <w:p w:rsidR="0018689D" w:rsidRPr="0060372C" w:rsidRDefault="0018689D" w:rsidP="0018689D">
            <w:pPr>
              <w:jc w:val="both"/>
              <w:rPr>
                <w:color w:val="000000"/>
                <w:sz w:val="24"/>
                <w:szCs w:val="24"/>
              </w:rPr>
            </w:pPr>
            <w:r w:rsidRPr="0060372C">
              <w:rPr>
                <w:color w:val="000000"/>
                <w:sz w:val="24"/>
                <w:szCs w:val="24"/>
              </w:rPr>
              <w:t>П. В начале ХХ века здесь был прииск Н.М. Черневича. Содержание золота составляло 3,1 г/м3. Сведений о размерах россыпи и о количестве добытого металла отсутствуют.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II-1</w:t>
            </w:r>
          </w:p>
        </w:tc>
        <w:tc>
          <w:tcPr>
            <w:tcW w:w="992" w:type="dxa"/>
          </w:tcPr>
          <w:p w:rsidR="0018689D" w:rsidRPr="0060372C" w:rsidRDefault="0018689D" w:rsidP="0018689D">
            <w:pPr>
              <w:jc w:val="center"/>
              <w:rPr>
                <w:color w:val="000000"/>
                <w:sz w:val="24"/>
                <w:szCs w:val="24"/>
              </w:rPr>
            </w:pPr>
            <w:r w:rsidRPr="0060372C">
              <w:rPr>
                <w:color w:val="000000"/>
                <w:sz w:val="24"/>
                <w:szCs w:val="24"/>
              </w:rPr>
              <w:t>4</w:t>
            </w:r>
          </w:p>
        </w:tc>
        <w:tc>
          <w:tcPr>
            <w:tcW w:w="2268" w:type="dxa"/>
          </w:tcPr>
          <w:p w:rsidR="0018689D" w:rsidRPr="0060372C" w:rsidRDefault="0018689D" w:rsidP="0018689D">
            <w:pPr>
              <w:jc w:val="center"/>
              <w:rPr>
                <w:color w:val="000000"/>
                <w:sz w:val="24"/>
                <w:szCs w:val="24"/>
              </w:rPr>
            </w:pPr>
            <w:r w:rsidRPr="0060372C">
              <w:rPr>
                <w:color w:val="000000"/>
                <w:sz w:val="24"/>
                <w:szCs w:val="24"/>
              </w:rPr>
              <w:t>Верхнее и среднее течение р. Улуг-Шанган с левыми притоками руч. Чинге-Хем, Урюш-Хем, Петропавловский, Михайловский.</w:t>
            </w:r>
          </w:p>
        </w:tc>
        <w:tc>
          <w:tcPr>
            <w:tcW w:w="1701" w:type="dxa"/>
          </w:tcPr>
          <w:p w:rsidR="0018689D" w:rsidRPr="0060372C" w:rsidRDefault="0018689D" w:rsidP="0018689D">
            <w:pPr>
              <w:jc w:val="center"/>
              <w:rPr>
                <w:color w:val="000000"/>
                <w:sz w:val="24"/>
                <w:szCs w:val="24"/>
              </w:rPr>
            </w:pPr>
            <w:r w:rsidRPr="0060372C">
              <w:rPr>
                <w:color w:val="000000"/>
                <w:sz w:val="24"/>
                <w:szCs w:val="24"/>
              </w:rPr>
              <w:t>[9, 65]</w:t>
            </w:r>
          </w:p>
        </w:tc>
        <w:tc>
          <w:tcPr>
            <w:tcW w:w="9214" w:type="dxa"/>
          </w:tcPr>
          <w:p w:rsidR="0018689D" w:rsidRPr="0060372C" w:rsidRDefault="0018689D" w:rsidP="0018689D">
            <w:pPr>
              <w:jc w:val="both"/>
              <w:rPr>
                <w:color w:val="000000"/>
                <w:sz w:val="24"/>
                <w:szCs w:val="24"/>
              </w:rPr>
            </w:pPr>
            <w:r w:rsidRPr="0060372C">
              <w:rPr>
                <w:color w:val="000000"/>
                <w:sz w:val="24"/>
                <w:szCs w:val="24"/>
              </w:rPr>
              <w:t>ММ. Долина р. Улуг-Шанган золотоносна на протяжении 16 км. Золотоносны и левые притоки: руч. Чинге-Хем, Урюш-Хем, Петропавловский (прииск Петропавовский), Михайловский (прииск Михайловский). По двум последним ручьям в начале ХХ века (1910-14гг) велась промывка золота золотопромышленником Н.М. Черневичем. Золото в бассейне р. Улуг-Шанган приурочено к отложениям II и III надпойменных террас и русловому аллювию. Его содержание не выдержано, в целом колеблется от первых миллиграммов до 10 г/м</w:t>
            </w:r>
            <w:r w:rsidRPr="0060372C">
              <w:rPr>
                <w:color w:val="000000"/>
                <w:sz w:val="24"/>
                <w:szCs w:val="24"/>
                <w:vertAlign w:val="superscript"/>
              </w:rPr>
              <w:t>3</w:t>
            </w:r>
            <w:r w:rsidRPr="0060372C">
              <w:rPr>
                <w:color w:val="000000"/>
                <w:sz w:val="24"/>
                <w:szCs w:val="24"/>
              </w:rPr>
              <w:t>. Так по долине р. Улуг-Хем ниже руч. Урющ-Хем, на участке 200х30 м и мощностью торфов 4-5 м, а золотоносного «пласта» 0,2 м, его содержание составляет 8-10 г/м</w:t>
            </w:r>
            <w:r w:rsidRPr="0060372C">
              <w:rPr>
                <w:color w:val="000000"/>
                <w:sz w:val="24"/>
                <w:szCs w:val="24"/>
                <w:vertAlign w:val="superscript"/>
              </w:rPr>
              <w:t>3</w:t>
            </w:r>
            <w:r w:rsidRPr="0060372C">
              <w:rPr>
                <w:color w:val="000000"/>
                <w:sz w:val="24"/>
                <w:szCs w:val="24"/>
              </w:rPr>
              <w:t>. Среднее содержание золота по руч. Михайловскому (прииск Михайловский) было 2,2 г/м</w:t>
            </w:r>
            <w:r w:rsidRPr="0060372C">
              <w:rPr>
                <w:color w:val="000000"/>
                <w:sz w:val="24"/>
                <w:szCs w:val="24"/>
                <w:vertAlign w:val="superscript"/>
              </w:rPr>
              <w:t>3</w:t>
            </w:r>
            <w:r w:rsidRPr="0060372C">
              <w:rPr>
                <w:color w:val="000000"/>
                <w:sz w:val="24"/>
                <w:szCs w:val="24"/>
              </w:rPr>
              <w:t>, мощность торфов в среднем 1,6 м. Среднее содержание золота по Петропавловскому прииску (руч. Петропавловский) на период отработки в начале ХХ века было 2-3 г/м</w:t>
            </w:r>
            <w:r w:rsidRPr="0060372C">
              <w:rPr>
                <w:color w:val="000000"/>
                <w:sz w:val="24"/>
                <w:szCs w:val="24"/>
                <w:vertAlign w:val="superscript"/>
              </w:rPr>
              <w:t>3</w:t>
            </w:r>
            <w:r w:rsidRPr="0060372C">
              <w:rPr>
                <w:color w:val="000000"/>
                <w:sz w:val="24"/>
                <w:szCs w:val="24"/>
              </w:rPr>
              <w:t>. По результатам разведки 1940 г по ручью в среднем оно составляет 1 г/т. В 1948 г Д.И. Суворовым в его долине был выделен участок 120х20 м с содержанием золота 2,8-5,4 г/м</w:t>
            </w:r>
            <w:r w:rsidRPr="0060372C">
              <w:rPr>
                <w:color w:val="000000"/>
                <w:sz w:val="24"/>
                <w:szCs w:val="24"/>
                <w:vertAlign w:val="superscript"/>
              </w:rPr>
              <w:t>3</w:t>
            </w:r>
            <w:r w:rsidRPr="0060372C">
              <w:rPr>
                <w:color w:val="000000"/>
                <w:sz w:val="24"/>
                <w:szCs w:val="24"/>
              </w:rPr>
              <w:t xml:space="preserve"> при мощности торфов 6 м, а золотоносного пласта – 0,8-1,4 м. Золотины россыпи бассейна р. Улуг-Шанган неокатанные, плохо окатанные, крупные (0,25-1 мм, до 4 мм). Наряду с золотом встречается серебро в виде мелких (0,1-4 мм) самородков. Сейчас в целом Улуг-Шанганская россыпь считается бедной и для разработки неинтересной. По нашему мнению она, учитывая современные высокоэффективные способы отмывки, в целом, в том числе и ее гале-эфельные отвалы, требует геолого-экономической переоценки. Сведения о количестве добытого металла, прогнозных ресурсах и запасах отсутствуют. На выходе р. Улуг-Шанган в Улуг-Хемскую долину происходит формирование дельтовой россыпи. По сведениям А.В. Ананьева [Ананьев, 1946ф], во всех скважинах, пробуренных в этом месте, установлено весовое золото. С.А. Яровым с коллегами установлено, что при шлиховании содержаниря золота составляло до 10 и более довольно крупных (0,25-1 </w:t>
            </w:r>
            <w:r w:rsidRPr="0060372C">
              <w:rPr>
                <w:color w:val="000000"/>
                <w:sz w:val="24"/>
                <w:szCs w:val="24"/>
              </w:rPr>
              <w:lastRenderedPageBreak/>
              <w:t>мм, до 4 мм) знаков. При бутарной промывке 1 м3 материала отложений первой надпойменной террасы в приустьевой части реки было получено 125 знаков золота и 126 знаков самородного серебра. Масса металлов не указана.</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II-2</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Россыпь р. Ургайлыг</w:t>
            </w:r>
          </w:p>
        </w:tc>
        <w:tc>
          <w:tcPr>
            <w:tcW w:w="1701" w:type="dxa"/>
          </w:tcPr>
          <w:p w:rsidR="0018689D" w:rsidRPr="0060372C" w:rsidRDefault="0018689D" w:rsidP="0018689D">
            <w:pPr>
              <w:jc w:val="center"/>
              <w:rPr>
                <w:color w:val="000000"/>
                <w:sz w:val="24"/>
                <w:szCs w:val="24"/>
              </w:rPr>
            </w:pPr>
            <w:r w:rsidRPr="0060372C">
              <w:rPr>
                <w:color w:val="000000"/>
                <w:sz w:val="24"/>
                <w:szCs w:val="24"/>
              </w:rPr>
              <w:t>[65]</w:t>
            </w:r>
          </w:p>
        </w:tc>
        <w:tc>
          <w:tcPr>
            <w:tcW w:w="9214" w:type="dxa"/>
          </w:tcPr>
          <w:p w:rsidR="0018689D" w:rsidRPr="0060372C" w:rsidRDefault="0018689D" w:rsidP="0018689D">
            <w:pPr>
              <w:jc w:val="both"/>
              <w:rPr>
                <w:color w:val="000000"/>
                <w:sz w:val="24"/>
                <w:szCs w:val="24"/>
              </w:rPr>
            </w:pPr>
            <w:r w:rsidRPr="0060372C">
              <w:rPr>
                <w:color w:val="000000"/>
                <w:sz w:val="24"/>
                <w:szCs w:val="24"/>
              </w:rPr>
              <w:t>П. По р. Арголик (Ургайлыг) золото сконцентрировано в русловых и террасовых отложениях в среднем и нижнем течении. Мощность торфов до 4,5 м, песков – 0,25-1,2 м. Длина отработанной в начале ХХ века россыпи в среднем течении до 6 км. Она отличалась высоким содержанием золота (2,9-3,6 г/т). Золотины плохо окатаны. Встречались самородки до 10 г.</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II-2</w:t>
            </w:r>
          </w:p>
        </w:tc>
        <w:tc>
          <w:tcPr>
            <w:tcW w:w="992" w:type="dxa"/>
          </w:tcPr>
          <w:p w:rsidR="0018689D" w:rsidRPr="0060372C" w:rsidRDefault="0018689D" w:rsidP="0018689D">
            <w:pPr>
              <w:jc w:val="center"/>
              <w:rPr>
                <w:color w:val="000000"/>
                <w:sz w:val="24"/>
                <w:szCs w:val="24"/>
              </w:rPr>
            </w:pPr>
            <w:r w:rsidRPr="0060372C">
              <w:rPr>
                <w:color w:val="000000"/>
                <w:sz w:val="24"/>
                <w:szCs w:val="24"/>
              </w:rPr>
              <w:t>3</w:t>
            </w:r>
          </w:p>
        </w:tc>
        <w:tc>
          <w:tcPr>
            <w:tcW w:w="2268" w:type="dxa"/>
          </w:tcPr>
          <w:p w:rsidR="0018689D" w:rsidRPr="0060372C" w:rsidRDefault="0018689D" w:rsidP="0018689D">
            <w:pPr>
              <w:jc w:val="center"/>
              <w:rPr>
                <w:color w:val="000000"/>
                <w:sz w:val="24"/>
                <w:szCs w:val="24"/>
              </w:rPr>
            </w:pPr>
            <w:r w:rsidRPr="0060372C">
              <w:rPr>
                <w:color w:val="000000"/>
                <w:sz w:val="24"/>
                <w:szCs w:val="24"/>
              </w:rPr>
              <w:t>Чингинская россыпь</w:t>
            </w:r>
          </w:p>
        </w:tc>
        <w:tc>
          <w:tcPr>
            <w:tcW w:w="1701" w:type="dxa"/>
          </w:tcPr>
          <w:p w:rsidR="0018689D" w:rsidRPr="0060372C" w:rsidRDefault="0018689D" w:rsidP="0018689D">
            <w:pPr>
              <w:jc w:val="center"/>
              <w:rPr>
                <w:color w:val="000000"/>
                <w:sz w:val="24"/>
                <w:szCs w:val="24"/>
              </w:rPr>
            </w:pPr>
            <w:r w:rsidRPr="0060372C">
              <w:rPr>
                <w:color w:val="000000"/>
                <w:sz w:val="24"/>
                <w:szCs w:val="24"/>
              </w:rPr>
              <w:t>[55, 65]</w:t>
            </w:r>
          </w:p>
        </w:tc>
        <w:tc>
          <w:tcPr>
            <w:tcW w:w="9214" w:type="dxa"/>
          </w:tcPr>
          <w:p w:rsidR="0018689D" w:rsidRPr="0060372C" w:rsidRDefault="0018689D" w:rsidP="0018689D">
            <w:pPr>
              <w:jc w:val="both"/>
              <w:rPr>
                <w:color w:val="000000"/>
                <w:sz w:val="24"/>
                <w:szCs w:val="24"/>
              </w:rPr>
            </w:pPr>
            <w:r w:rsidRPr="0060372C">
              <w:rPr>
                <w:color w:val="000000"/>
                <w:sz w:val="24"/>
                <w:szCs w:val="24"/>
              </w:rPr>
              <w:t>ММ. Россыпь протяженностью в 7 км была наиболее богатой в бассейне р. Арголик. Она приурочена к отложениям III надпойменной террасы и русловому аллювию. Мощность торфов 2-4,5 м, песков – 0,25-1,2 м. Золотины крупные, плохо окатанные, часто в срастаниях с кварцем. Нередко поднимались самородки в 5-10 г, до 52,8 г (поднят в 1914 г). Среднее содержание металла составляло 3,7 г/м</w:t>
            </w:r>
            <w:r w:rsidRPr="0060372C">
              <w:rPr>
                <w:color w:val="000000"/>
                <w:sz w:val="24"/>
                <w:szCs w:val="24"/>
                <w:vertAlign w:val="superscript"/>
              </w:rPr>
              <w:t>3</w:t>
            </w:r>
            <w:r w:rsidRPr="0060372C">
              <w:rPr>
                <w:color w:val="000000"/>
                <w:sz w:val="24"/>
                <w:szCs w:val="24"/>
              </w:rPr>
              <w:t xml:space="preserve"> (от 2,9 до 8 г/м</w:t>
            </w:r>
            <w:r w:rsidRPr="0060372C">
              <w:rPr>
                <w:color w:val="000000"/>
                <w:sz w:val="24"/>
                <w:szCs w:val="24"/>
                <w:vertAlign w:val="superscript"/>
              </w:rPr>
              <w:t>3</w:t>
            </w:r>
            <w:r w:rsidRPr="0060372C">
              <w:rPr>
                <w:color w:val="000000"/>
                <w:sz w:val="24"/>
                <w:szCs w:val="24"/>
              </w:rPr>
              <w:t>). Россыпь отрабатывалась до 1947 г. Всего было добыто (учтенное золото) около 400 кг</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III-1</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Россыпь руч. Кварцевый</w:t>
            </w:r>
          </w:p>
        </w:tc>
        <w:tc>
          <w:tcPr>
            <w:tcW w:w="1701" w:type="dxa"/>
          </w:tcPr>
          <w:p w:rsidR="0018689D" w:rsidRPr="0060372C" w:rsidRDefault="0018689D" w:rsidP="0018689D">
            <w:pPr>
              <w:jc w:val="center"/>
              <w:rPr>
                <w:color w:val="000000"/>
                <w:sz w:val="24"/>
                <w:szCs w:val="24"/>
              </w:rPr>
            </w:pPr>
            <w:r w:rsidRPr="0060372C">
              <w:rPr>
                <w:color w:val="000000"/>
                <w:sz w:val="24"/>
                <w:szCs w:val="24"/>
              </w:rPr>
              <w:t>[51]</w:t>
            </w:r>
          </w:p>
        </w:tc>
        <w:tc>
          <w:tcPr>
            <w:tcW w:w="9214" w:type="dxa"/>
          </w:tcPr>
          <w:p w:rsidR="0018689D" w:rsidRPr="0060372C" w:rsidRDefault="0018689D" w:rsidP="0018689D">
            <w:pPr>
              <w:jc w:val="both"/>
              <w:rPr>
                <w:color w:val="000000"/>
                <w:sz w:val="24"/>
                <w:szCs w:val="24"/>
              </w:rPr>
            </w:pPr>
            <w:r w:rsidRPr="0060372C">
              <w:rPr>
                <w:color w:val="000000"/>
                <w:sz w:val="24"/>
                <w:szCs w:val="24"/>
              </w:rPr>
              <w:t>П. Содержание золота по скв. 5 линии 9 рч. Онгеш в среднем составило 1370 мг/м</w:t>
            </w:r>
            <w:r w:rsidRPr="0060372C">
              <w:rPr>
                <w:color w:val="000000"/>
                <w:sz w:val="24"/>
                <w:szCs w:val="24"/>
                <w:vertAlign w:val="superscript"/>
              </w:rPr>
              <w:t>3</w:t>
            </w:r>
            <w:r w:rsidRPr="0060372C">
              <w:rPr>
                <w:color w:val="000000"/>
                <w:sz w:val="24"/>
                <w:szCs w:val="24"/>
              </w:rPr>
              <w:t>, мощность пласта – 1,0 м, торфов – 9,0 м. По ширине содержание оконтурено скв. 3 и скв. 7, поэтому для подсчета количества золота ширина будет взята 20,0 м, длина ожидаемой пластовой концентрации по долине ручья не более 1000 м. В русловых и пойменных отложениях приустьевой части его отмечается обилие плохо окатанных глыб, валунов, реже гальки желто-бело-серого кварца с пустотами выщелачивания и без включений рудных минералов. Вверх по течению ручья количество и размер обломков кварца уменьшается. Параметры для подсчета взяты следующие: длина – 2000 м, средняя ширина – 15,0 м, средняя мощность торфов – 6,0 м, пласта – 0,6 м. Среднее содержание золота составило 1398 мг/м</w:t>
            </w:r>
            <w:r w:rsidRPr="0060372C">
              <w:rPr>
                <w:color w:val="000000"/>
                <w:sz w:val="24"/>
                <w:szCs w:val="24"/>
                <w:vertAlign w:val="superscript"/>
              </w:rPr>
              <w:t>3</w:t>
            </w:r>
            <w:r w:rsidRPr="0060372C">
              <w:rPr>
                <w:color w:val="000000"/>
                <w:sz w:val="24"/>
                <w:szCs w:val="24"/>
              </w:rPr>
              <w:t>. Количество золота – 25,0 кг категории Р</w:t>
            </w:r>
            <w:r w:rsidRPr="0060372C">
              <w:rPr>
                <w:color w:val="000000"/>
                <w:sz w:val="24"/>
                <w:szCs w:val="24"/>
                <w:vertAlign w:val="subscript"/>
              </w:rPr>
              <w:t>2</w:t>
            </w:r>
            <w:r w:rsidRPr="0060372C">
              <w:rPr>
                <w:color w:val="000000"/>
                <w:sz w:val="24"/>
                <w:szCs w:val="24"/>
              </w:rPr>
              <w:t>.</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III-1</w:t>
            </w:r>
          </w:p>
        </w:tc>
        <w:tc>
          <w:tcPr>
            <w:tcW w:w="992" w:type="dxa"/>
          </w:tcPr>
          <w:p w:rsidR="0018689D" w:rsidRPr="0060372C" w:rsidRDefault="0018689D" w:rsidP="0018689D">
            <w:pPr>
              <w:jc w:val="center"/>
              <w:rPr>
                <w:color w:val="000000"/>
                <w:sz w:val="24"/>
                <w:szCs w:val="24"/>
              </w:rPr>
            </w:pPr>
            <w:r w:rsidRPr="0060372C">
              <w:rPr>
                <w:color w:val="000000"/>
                <w:sz w:val="24"/>
                <w:szCs w:val="24"/>
              </w:rPr>
              <w:t>3</w:t>
            </w:r>
          </w:p>
        </w:tc>
        <w:tc>
          <w:tcPr>
            <w:tcW w:w="2268" w:type="dxa"/>
          </w:tcPr>
          <w:p w:rsidR="0018689D" w:rsidRPr="0060372C" w:rsidRDefault="0018689D" w:rsidP="0018689D">
            <w:pPr>
              <w:jc w:val="center"/>
              <w:rPr>
                <w:color w:val="000000"/>
                <w:sz w:val="24"/>
                <w:szCs w:val="24"/>
              </w:rPr>
            </w:pPr>
            <w:r w:rsidRPr="0060372C">
              <w:rPr>
                <w:color w:val="000000"/>
                <w:sz w:val="24"/>
                <w:szCs w:val="24"/>
              </w:rPr>
              <w:t>Россыпь по р. Тарбаган</w:t>
            </w:r>
          </w:p>
        </w:tc>
        <w:tc>
          <w:tcPr>
            <w:tcW w:w="1701" w:type="dxa"/>
          </w:tcPr>
          <w:p w:rsidR="0018689D" w:rsidRPr="0060372C" w:rsidRDefault="0018689D" w:rsidP="0018689D">
            <w:pPr>
              <w:jc w:val="center"/>
              <w:rPr>
                <w:color w:val="000000"/>
                <w:sz w:val="24"/>
                <w:szCs w:val="24"/>
              </w:rPr>
            </w:pPr>
            <w:r w:rsidRPr="0060372C">
              <w:rPr>
                <w:color w:val="000000"/>
                <w:sz w:val="24"/>
                <w:szCs w:val="24"/>
              </w:rPr>
              <w:t>[51]</w:t>
            </w:r>
          </w:p>
        </w:tc>
        <w:tc>
          <w:tcPr>
            <w:tcW w:w="9214" w:type="dxa"/>
          </w:tcPr>
          <w:p w:rsidR="0018689D" w:rsidRPr="0060372C" w:rsidRDefault="0018689D" w:rsidP="0018689D">
            <w:pPr>
              <w:jc w:val="both"/>
              <w:rPr>
                <w:color w:val="000000"/>
                <w:sz w:val="24"/>
                <w:szCs w:val="24"/>
              </w:rPr>
            </w:pPr>
            <w:r w:rsidRPr="0060372C">
              <w:rPr>
                <w:color w:val="000000"/>
                <w:sz w:val="24"/>
                <w:szCs w:val="24"/>
              </w:rPr>
              <w:t>П. От буровой линии (БЛ) № 170 и до истоков реки выделяется устойчивый поток с содержанием от знаков до 185 мг/м</w:t>
            </w:r>
            <w:r w:rsidRPr="0060372C">
              <w:rPr>
                <w:color w:val="000000"/>
                <w:sz w:val="24"/>
                <w:szCs w:val="24"/>
                <w:vertAlign w:val="superscript"/>
              </w:rPr>
              <w:t>3</w:t>
            </w:r>
            <w:r w:rsidRPr="0060372C">
              <w:rPr>
                <w:color w:val="000000"/>
                <w:sz w:val="24"/>
                <w:szCs w:val="24"/>
              </w:rPr>
              <w:t>. Средняя ширина его 60 м при колебаниях от 20 до 105 м. Мощность торфов небольшая и в среднем колеблется от 2,1 до 6,2 м. Мощность пласта также небольшая и в среднем составляет 0,5 м. Длина потока около 13 км. В верхней части этого потока выделяется интервал с повышенным содержанием золота (БЛ. 266,282). Параметры его следующие: длина – 2500 м, ширина – 20 м, мощность торфов – 2,5 м, пласта – 0,5 м. Среднее содержание золота - 367 мг/м</w:t>
            </w:r>
            <w:r w:rsidRPr="0060372C">
              <w:rPr>
                <w:color w:val="000000"/>
                <w:sz w:val="24"/>
                <w:szCs w:val="24"/>
                <w:vertAlign w:val="superscript"/>
              </w:rPr>
              <w:t>3</w:t>
            </w:r>
            <w:r w:rsidRPr="0060372C">
              <w:rPr>
                <w:color w:val="000000"/>
                <w:sz w:val="24"/>
                <w:szCs w:val="24"/>
              </w:rPr>
              <w:t xml:space="preserve"> при колебаниях 212-522 мг/м</w:t>
            </w:r>
            <w:r w:rsidRPr="0060372C">
              <w:rPr>
                <w:color w:val="000000"/>
                <w:sz w:val="24"/>
                <w:szCs w:val="24"/>
                <w:vertAlign w:val="superscript"/>
              </w:rPr>
              <w:t>3</w:t>
            </w:r>
            <w:r w:rsidRPr="0060372C">
              <w:rPr>
                <w:color w:val="000000"/>
                <w:sz w:val="24"/>
                <w:szCs w:val="24"/>
              </w:rPr>
              <w:t>. Количество золота – 9,0 кг категории Р</w:t>
            </w:r>
            <w:r w:rsidRPr="0060372C">
              <w:rPr>
                <w:color w:val="000000"/>
                <w:sz w:val="24"/>
                <w:szCs w:val="24"/>
                <w:vertAlign w:val="subscript"/>
              </w:rPr>
              <w:t>2</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III-2</w:t>
            </w:r>
          </w:p>
        </w:tc>
        <w:tc>
          <w:tcPr>
            <w:tcW w:w="992" w:type="dxa"/>
          </w:tcPr>
          <w:p w:rsidR="0018689D" w:rsidRPr="0060372C" w:rsidRDefault="0018689D" w:rsidP="0018689D">
            <w:pPr>
              <w:jc w:val="center"/>
              <w:rPr>
                <w:color w:val="000000"/>
                <w:sz w:val="24"/>
                <w:szCs w:val="24"/>
              </w:rPr>
            </w:pPr>
            <w:r w:rsidRPr="0060372C">
              <w:rPr>
                <w:color w:val="000000"/>
                <w:sz w:val="24"/>
                <w:szCs w:val="24"/>
              </w:rPr>
              <w:t>3</w:t>
            </w:r>
          </w:p>
        </w:tc>
        <w:tc>
          <w:tcPr>
            <w:tcW w:w="2268" w:type="dxa"/>
          </w:tcPr>
          <w:p w:rsidR="0018689D" w:rsidRPr="0060372C" w:rsidRDefault="0018689D" w:rsidP="0018689D">
            <w:pPr>
              <w:jc w:val="center"/>
              <w:rPr>
                <w:color w:val="000000"/>
                <w:sz w:val="24"/>
                <w:szCs w:val="24"/>
              </w:rPr>
            </w:pPr>
            <w:r w:rsidRPr="0060372C">
              <w:rPr>
                <w:color w:val="000000"/>
                <w:sz w:val="24"/>
                <w:szCs w:val="24"/>
              </w:rPr>
              <w:t>Руч. Даштуг-Кара-Суг</w:t>
            </w:r>
          </w:p>
        </w:tc>
        <w:tc>
          <w:tcPr>
            <w:tcW w:w="1701" w:type="dxa"/>
          </w:tcPr>
          <w:p w:rsidR="0018689D" w:rsidRPr="0060372C" w:rsidRDefault="0018689D" w:rsidP="0018689D">
            <w:pPr>
              <w:jc w:val="center"/>
              <w:rPr>
                <w:color w:val="000000"/>
                <w:sz w:val="24"/>
                <w:szCs w:val="24"/>
              </w:rPr>
            </w:pPr>
            <w:r w:rsidRPr="0060372C">
              <w:rPr>
                <w:color w:val="000000"/>
                <w:sz w:val="24"/>
                <w:szCs w:val="24"/>
              </w:rPr>
              <w:t>[65]</w:t>
            </w:r>
          </w:p>
        </w:tc>
        <w:tc>
          <w:tcPr>
            <w:tcW w:w="9214" w:type="dxa"/>
          </w:tcPr>
          <w:p w:rsidR="0018689D" w:rsidRPr="0060372C" w:rsidRDefault="0018689D" w:rsidP="0018689D">
            <w:pPr>
              <w:jc w:val="both"/>
              <w:rPr>
                <w:color w:val="000000"/>
                <w:sz w:val="24"/>
                <w:szCs w:val="24"/>
              </w:rPr>
            </w:pPr>
            <w:r w:rsidRPr="0060372C">
              <w:rPr>
                <w:color w:val="000000"/>
                <w:sz w:val="24"/>
                <w:szCs w:val="24"/>
              </w:rPr>
              <w:t>П. В низовьях руч. Доштуг-Кара-Суг в первой половине ХХ века в небольших масштабах велась добыча россыпного золота. Сведений о россыпи не сохранилось.</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III-2</w:t>
            </w:r>
          </w:p>
        </w:tc>
        <w:tc>
          <w:tcPr>
            <w:tcW w:w="992" w:type="dxa"/>
          </w:tcPr>
          <w:p w:rsidR="0018689D" w:rsidRPr="0060372C" w:rsidRDefault="0018689D" w:rsidP="0018689D">
            <w:pPr>
              <w:jc w:val="center"/>
              <w:rPr>
                <w:color w:val="000000"/>
                <w:sz w:val="24"/>
                <w:szCs w:val="24"/>
              </w:rPr>
            </w:pPr>
            <w:r w:rsidRPr="0060372C">
              <w:rPr>
                <w:color w:val="000000"/>
                <w:sz w:val="24"/>
                <w:szCs w:val="24"/>
              </w:rPr>
              <w:t>5</w:t>
            </w:r>
          </w:p>
        </w:tc>
        <w:tc>
          <w:tcPr>
            <w:tcW w:w="2268" w:type="dxa"/>
          </w:tcPr>
          <w:p w:rsidR="0018689D" w:rsidRPr="0060372C" w:rsidRDefault="0018689D" w:rsidP="0018689D">
            <w:pPr>
              <w:jc w:val="center"/>
              <w:rPr>
                <w:color w:val="000000"/>
                <w:sz w:val="24"/>
                <w:szCs w:val="24"/>
              </w:rPr>
            </w:pPr>
            <w:r w:rsidRPr="0060372C">
              <w:rPr>
                <w:color w:val="000000"/>
                <w:sz w:val="24"/>
                <w:szCs w:val="24"/>
              </w:rPr>
              <w:t>Россыпь р. Чадырлыг-Кара-Суг</w:t>
            </w:r>
          </w:p>
        </w:tc>
        <w:tc>
          <w:tcPr>
            <w:tcW w:w="1701" w:type="dxa"/>
          </w:tcPr>
          <w:p w:rsidR="0018689D" w:rsidRPr="0060372C" w:rsidRDefault="0018689D" w:rsidP="0018689D">
            <w:pPr>
              <w:jc w:val="center"/>
              <w:rPr>
                <w:color w:val="000000"/>
                <w:sz w:val="24"/>
                <w:szCs w:val="24"/>
              </w:rPr>
            </w:pPr>
            <w:r w:rsidRPr="0060372C">
              <w:rPr>
                <w:color w:val="000000"/>
                <w:sz w:val="24"/>
                <w:szCs w:val="24"/>
              </w:rPr>
              <w:t>[65]</w:t>
            </w:r>
          </w:p>
        </w:tc>
        <w:tc>
          <w:tcPr>
            <w:tcW w:w="9214" w:type="dxa"/>
          </w:tcPr>
          <w:p w:rsidR="0018689D" w:rsidRPr="0060372C" w:rsidRDefault="0018689D" w:rsidP="0018689D">
            <w:pPr>
              <w:jc w:val="both"/>
              <w:rPr>
                <w:color w:val="000000"/>
                <w:sz w:val="24"/>
                <w:szCs w:val="24"/>
              </w:rPr>
            </w:pPr>
            <w:r w:rsidRPr="0060372C">
              <w:rPr>
                <w:color w:val="000000"/>
                <w:sz w:val="24"/>
                <w:szCs w:val="24"/>
              </w:rPr>
              <w:t>П. Отмечены следы старательской работы начала ХХ века, сведения о параметрах россыпи отсутствуют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III-3</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Россыпь в бассейне р. Дурген</w:t>
            </w:r>
          </w:p>
        </w:tc>
        <w:tc>
          <w:tcPr>
            <w:tcW w:w="1701" w:type="dxa"/>
            <w:vMerge w:val="restart"/>
          </w:tcPr>
          <w:p w:rsidR="0018689D" w:rsidRPr="0060372C" w:rsidRDefault="0018689D" w:rsidP="0018689D">
            <w:pPr>
              <w:jc w:val="center"/>
              <w:rPr>
                <w:color w:val="000000"/>
                <w:sz w:val="24"/>
                <w:szCs w:val="24"/>
              </w:rPr>
            </w:pPr>
            <w:r w:rsidRPr="0060372C">
              <w:rPr>
                <w:color w:val="000000"/>
                <w:sz w:val="24"/>
                <w:szCs w:val="24"/>
              </w:rPr>
              <w:t>[65]</w:t>
            </w:r>
          </w:p>
        </w:tc>
        <w:tc>
          <w:tcPr>
            <w:tcW w:w="9214" w:type="dxa"/>
            <w:vMerge w:val="restart"/>
          </w:tcPr>
          <w:p w:rsidR="0018689D" w:rsidRPr="0060372C" w:rsidRDefault="0018689D" w:rsidP="0018689D">
            <w:pPr>
              <w:jc w:val="both"/>
              <w:rPr>
                <w:color w:val="000000"/>
                <w:sz w:val="24"/>
                <w:szCs w:val="24"/>
              </w:rPr>
            </w:pPr>
            <w:r w:rsidRPr="0060372C">
              <w:rPr>
                <w:color w:val="000000"/>
                <w:sz w:val="24"/>
                <w:szCs w:val="24"/>
              </w:rPr>
              <w:t>П. Сведения о параметрах россыпей, отрабатываемых по р. Дурген и его притокам в начале и первой половине ХХ века, отсутствуют. Известно только примерное их местонахождение (два участка) и что совместно с золотом в них в небольших количествах присутствовало серебро. Есть сведения о наличии единичных самородков золота весом до 25 г</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III-3</w:t>
            </w:r>
          </w:p>
        </w:tc>
        <w:tc>
          <w:tcPr>
            <w:tcW w:w="992" w:type="dxa"/>
          </w:tcPr>
          <w:p w:rsidR="0018689D" w:rsidRPr="0060372C" w:rsidRDefault="0018689D" w:rsidP="0018689D">
            <w:pPr>
              <w:jc w:val="center"/>
              <w:rPr>
                <w:color w:val="000000"/>
                <w:sz w:val="24"/>
                <w:szCs w:val="24"/>
              </w:rPr>
            </w:pPr>
            <w:r w:rsidRPr="0060372C">
              <w:rPr>
                <w:color w:val="000000"/>
                <w:sz w:val="24"/>
                <w:szCs w:val="24"/>
              </w:rPr>
              <w:t>4</w:t>
            </w:r>
          </w:p>
        </w:tc>
        <w:tc>
          <w:tcPr>
            <w:tcW w:w="2268" w:type="dxa"/>
          </w:tcPr>
          <w:p w:rsidR="0018689D" w:rsidRPr="0060372C" w:rsidRDefault="0018689D" w:rsidP="0018689D">
            <w:pPr>
              <w:jc w:val="center"/>
              <w:rPr>
                <w:color w:val="000000"/>
                <w:sz w:val="24"/>
                <w:szCs w:val="24"/>
              </w:rPr>
            </w:pPr>
            <w:r w:rsidRPr="0060372C">
              <w:rPr>
                <w:color w:val="000000"/>
                <w:sz w:val="24"/>
                <w:szCs w:val="24"/>
              </w:rPr>
              <w:t>Россыпь в бассейне р. Дурген</w:t>
            </w:r>
          </w:p>
        </w:tc>
        <w:tc>
          <w:tcPr>
            <w:tcW w:w="1701" w:type="dxa"/>
            <w:vMerge/>
          </w:tcPr>
          <w:p w:rsidR="0018689D" w:rsidRPr="0060372C" w:rsidRDefault="0018689D" w:rsidP="0018689D">
            <w:pPr>
              <w:jc w:val="center"/>
              <w:rPr>
                <w:color w:val="000000"/>
                <w:sz w:val="24"/>
                <w:szCs w:val="24"/>
              </w:rPr>
            </w:pPr>
          </w:p>
        </w:tc>
        <w:tc>
          <w:tcPr>
            <w:tcW w:w="9214" w:type="dxa"/>
            <w:vMerge/>
          </w:tcPr>
          <w:p w:rsidR="0018689D" w:rsidRPr="0060372C" w:rsidRDefault="0018689D" w:rsidP="0018689D">
            <w:pPr>
              <w:jc w:val="both"/>
              <w:rPr>
                <w:color w:val="000000"/>
                <w:sz w:val="24"/>
                <w:szCs w:val="24"/>
              </w:rPr>
            </w:pP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III-3</w:t>
            </w:r>
          </w:p>
        </w:tc>
        <w:tc>
          <w:tcPr>
            <w:tcW w:w="992" w:type="dxa"/>
          </w:tcPr>
          <w:p w:rsidR="0018689D" w:rsidRPr="0060372C" w:rsidRDefault="0018689D" w:rsidP="0018689D">
            <w:pPr>
              <w:jc w:val="center"/>
              <w:rPr>
                <w:color w:val="000000"/>
                <w:sz w:val="24"/>
                <w:szCs w:val="24"/>
              </w:rPr>
            </w:pPr>
            <w:r w:rsidRPr="0060372C">
              <w:rPr>
                <w:color w:val="000000"/>
                <w:sz w:val="24"/>
                <w:szCs w:val="24"/>
              </w:rPr>
              <w:t>6</w:t>
            </w:r>
          </w:p>
        </w:tc>
        <w:tc>
          <w:tcPr>
            <w:tcW w:w="2268" w:type="dxa"/>
          </w:tcPr>
          <w:p w:rsidR="0018689D" w:rsidRPr="0060372C" w:rsidRDefault="0018689D" w:rsidP="0018689D">
            <w:pPr>
              <w:jc w:val="center"/>
              <w:rPr>
                <w:color w:val="000000"/>
                <w:sz w:val="24"/>
                <w:szCs w:val="24"/>
              </w:rPr>
            </w:pPr>
            <w:r w:rsidRPr="0060372C">
              <w:rPr>
                <w:color w:val="000000"/>
                <w:sz w:val="24"/>
                <w:szCs w:val="24"/>
              </w:rPr>
              <w:t>Россыпь р. Арысканныг-Хем</w:t>
            </w:r>
          </w:p>
        </w:tc>
        <w:tc>
          <w:tcPr>
            <w:tcW w:w="1701" w:type="dxa"/>
            <w:vMerge w:val="restart"/>
          </w:tcPr>
          <w:p w:rsidR="0018689D" w:rsidRPr="0060372C" w:rsidRDefault="0018689D" w:rsidP="0018689D">
            <w:pPr>
              <w:jc w:val="center"/>
              <w:rPr>
                <w:color w:val="000000"/>
                <w:sz w:val="24"/>
                <w:szCs w:val="24"/>
              </w:rPr>
            </w:pPr>
            <w:r w:rsidRPr="0060372C">
              <w:rPr>
                <w:color w:val="000000"/>
                <w:sz w:val="24"/>
                <w:szCs w:val="24"/>
              </w:rPr>
              <w:t>[65]</w:t>
            </w:r>
          </w:p>
        </w:tc>
        <w:tc>
          <w:tcPr>
            <w:tcW w:w="9214" w:type="dxa"/>
            <w:vMerge w:val="restart"/>
          </w:tcPr>
          <w:p w:rsidR="0018689D" w:rsidRPr="0060372C" w:rsidRDefault="0018689D" w:rsidP="0018689D">
            <w:pPr>
              <w:jc w:val="both"/>
              <w:rPr>
                <w:color w:val="000000"/>
                <w:sz w:val="24"/>
                <w:szCs w:val="24"/>
              </w:rPr>
            </w:pPr>
            <w:r w:rsidRPr="0060372C">
              <w:rPr>
                <w:color w:val="000000"/>
                <w:sz w:val="24"/>
                <w:szCs w:val="24"/>
              </w:rPr>
              <w:t>П. Отмечены следы старательской работы начала ХХ века, сведения о параметрах россыпи отсутствуют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III-3</w:t>
            </w:r>
          </w:p>
        </w:tc>
        <w:tc>
          <w:tcPr>
            <w:tcW w:w="992" w:type="dxa"/>
          </w:tcPr>
          <w:p w:rsidR="0018689D" w:rsidRPr="0060372C" w:rsidRDefault="0018689D" w:rsidP="0018689D">
            <w:pPr>
              <w:jc w:val="center"/>
              <w:rPr>
                <w:color w:val="000000"/>
                <w:sz w:val="24"/>
                <w:szCs w:val="24"/>
              </w:rPr>
            </w:pPr>
            <w:r w:rsidRPr="0060372C">
              <w:rPr>
                <w:color w:val="000000"/>
                <w:sz w:val="24"/>
                <w:szCs w:val="24"/>
              </w:rPr>
              <w:t>7</w:t>
            </w:r>
          </w:p>
        </w:tc>
        <w:tc>
          <w:tcPr>
            <w:tcW w:w="2268" w:type="dxa"/>
          </w:tcPr>
          <w:p w:rsidR="0018689D" w:rsidRPr="0060372C" w:rsidRDefault="0018689D" w:rsidP="0018689D">
            <w:pPr>
              <w:jc w:val="center"/>
              <w:rPr>
                <w:color w:val="000000"/>
                <w:sz w:val="24"/>
                <w:szCs w:val="24"/>
              </w:rPr>
            </w:pPr>
            <w:r w:rsidRPr="0060372C">
              <w:rPr>
                <w:color w:val="000000"/>
                <w:sz w:val="24"/>
                <w:szCs w:val="24"/>
              </w:rPr>
              <w:t>Россыпь р. Поштуг-Хем</w:t>
            </w:r>
          </w:p>
        </w:tc>
        <w:tc>
          <w:tcPr>
            <w:tcW w:w="1701" w:type="dxa"/>
            <w:vMerge/>
          </w:tcPr>
          <w:p w:rsidR="0018689D" w:rsidRPr="0060372C" w:rsidRDefault="0018689D" w:rsidP="0018689D">
            <w:pPr>
              <w:jc w:val="center"/>
              <w:rPr>
                <w:color w:val="000000"/>
                <w:sz w:val="24"/>
                <w:szCs w:val="24"/>
              </w:rPr>
            </w:pPr>
          </w:p>
        </w:tc>
        <w:tc>
          <w:tcPr>
            <w:tcW w:w="9214" w:type="dxa"/>
            <w:vMerge/>
          </w:tcPr>
          <w:p w:rsidR="0018689D" w:rsidRPr="0060372C" w:rsidRDefault="0018689D" w:rsidP="0018689D">
            <w:pPr>
              <w:jc w:val="both"/>
              <w:rPr>
                <w:color w:val="000000"/>
                <w:sz w:val="24"/>
                <w:szCs w:val="24"/>
              </w:rPr>
            </w:pPr>
          </w:p>
        </w:tc>
      </w:tr>
      <w:tr w:rsidR="0018689D" w:rsidRPr="0060372C" w:rsidTr="00A34E03">
        <w:trPr>
          <w:jc w:val="center"/>
        </w:trPr>
        <w:tc>
          <w:tcPr>
            <w:tcW w:w="15168" w:type="dxa"/>
            <w:gridSpan w:val="5"/>
          </w:tcPr>
          <w:p w:rsidR="0018689D" w:rsidRPr="0060372C" w:rsidRDefault="0018689D" w:rsidP="0018689D">
            <w:pPr>
              <w:jc w:val="center"/>
              <w:rPr>
                <w:color w:val="000000"/>
                <w:sz w:val="24"/>
                <w:szCs w:val="24"/>
              </w:rPr>
            </w:pPr>
            <w:r w:rsidRPr="0060372C">
              <w:rPr>
                <w:b/>
                <w:color w:val="000000"/>
                <w:sz w:val="24"/>
                <w:szCs w:val="24"/>
              </w:rPr>
              <w:t>НЕМЕТАЛЛИЧЕСКИЕ ИСКОПАЕМЫЕ</w:t>
            </w:r>
          </w:p>
        </w:tc>
      </w:tr>
      <w:tr w:rsidR="0018689D" w:rsidRPr="0060372C" w:rsidTr="00A34E03">
        <w:trPr>
          <w:jc w:val="center"/>
        </w:trPr>
        <w:tc>
          <w:tcPr>
            <w:tcW w:w="15168" w:type="dxa"/>
            <w:gridSpan w:val="5"/>
          </w:tcPr>
          <w:p w:rsidR="0018689D" w:rsidRPr="0060372C" w:rsidRDefault="0018689D" w:rsidP="0018689D">
            <w:pPr>
              <w:jc w:val="center"/>
              <w:rPr>
                <w:b/>
                <w:color w:val="000000"/>
                <w:sz w:val="24"/>
                <w:szCs w:val="24"/>
              </w:rPr>
            </w:pPr>
            <w:r w:rsidRPr="0060372C">
              <w:rPr>
                <w:b/>
                <w:color w:val="000000"/>
                <w:sz w:val="24"/>
                <w:szCs w:val="24"/>
              </w:rPr>
              <w:t>Химическое сырье</w:t>
            </w:r>
          </w:p>
          <w:p w:rsidR="0018689D" w:rsidRPr="0060372C" w:rsidRDefault="0018689D" w:rsidP="0018689D">
            <w:pPr>
              <w:jc w:val="center"/>
              <w:rPr>
                <w:color w:val="000000"/>
                <w:sz w:val="24"/>
                <w:szCs w:val="24"/>
              </w:rPr>
            </w:pPr>
            <w:r w:rsidRPr="0060372C">
              <w:rPr>
                <w:color w:val="000000"/>
                <w:sz w:val="24"/>
                <w:szCs w:val="24"/>
              </w:rPr>
              <w:t>Барит</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II-2</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Ургайлыгское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 53]</w:t>
            </w:r>
          </w:p>
        </w:tc>
        <w:tc>
          <w:tcPr>
            <w:tcW w:w="9214" w:type="dxa"/>
          </w:tcPr>
          <w:p w:rsidR="0018689D" w:rsidRPr="0060372C" w:rsidRDefault="0018689D" w:rsidP="0018689D">
            <w:pPr>
              <w:jc w:val="both"/>
              <w:rPr>
                <w:color w:val="000000"/>
                <w:sz w:val="24"/>
                <w:szCs w:val="24"/>
              </w:rPr>
            </w:pPr>
            <w:r w:rsidRPr="0060372C">
              <w:rPr>
                <w:color w:val="000000"/>
                <w:sz w:val="24"/>
                <w:szCs w:val="24"/>
              </w:rPr>
              <w:t>П. Среди гранитов таннуольского комплекса встречена баритовая жила мощностью 25 м, прослежена по простиранию на 100 м. Барит белый, розовато-серый мелкозернистый.</w:t>
            </w:r>
          </w:p>
        </w:tc>
      </w:tr>
      <w:tr w:rsidR="0018689D" w:rsidRPr="0060372C" w:rsidTr="00A34E03">
        <w:trPr>
          <w:jc w:val="center"/>
        </w:trPr>
        <w:tc>
          <w:tcPr>
            <w:tcW w:w="15168" w:type="dxa"/>
            <w:gridSpan w:val="5"/>
          </w:tcPr>
          <w:p w:rsidR="0018689D" w:rsidRPr="0060372C" w:rsidRDefault="0018689D" w:rsidP="0018689D">
            <w:pPr>
              <w:jc w:val="center"/>
              <w:rPr>
                <w:b/>
                <w:color w:val="000000"/>
                <w:sz w:val="24"/>
                <w:szCs w:val="24"/>
              </w:rPr>
            </w:pPr>
            <w:r w:rsidRPr="0060372C">
              <w:rPr>
                <w:b/>
                <w:color w:val="000000"/>
                <w:sz w:val="24"/>
                <w:szCs w:val="24"/>
              </w:rPr>
              <w:t>Строительные материалы</w:t>
            </w:r>
          </w:p>
          <w:p w:rsidR="0018689D" w:rsidRPr="0060372C" w:rsidRDefault="0018689D" w:rsidP="0018689D">
            <w:pPr>
              <w:jc w:val="center"/>
              <w:rPr>
                <w:color w:val="000000"/>
                <w:sz w:val="24"/>
                <w:szCs w:val="24"/>
              </w:rPr>
            </w:pPr>
            <w:r w:rsidRPr="0060372C">
              <w:rPr>
                <w:color w:val="000000"/>
                <w:sz w:val="24"/>
                <w:szCs w:val="24"/>
              </w:rPr>
              <w:t>Карбонатные породы</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I-1</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Улуг-Шанганское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ММ. Раннекембрийские (ирбитейская свита Є</w:t>
            </w:r>
            <w:r w:rsidRPr="0060372C">
              <w:rPr>
                <w:color w:val="000000"/>
                <w:sz w:val="24"/>
                <w:szCs w:val="24"/>
                <w:vertAlign w:val="subscript"/>
              </w:rPr>
              <w:t>1</w:t>
            </w:r>
            <w:r w:rsidRPr="0060372C">
              <w:rPr>
                <w:color w:val="000000"/>
                <w:sz w:val="24"/>
                <w:szCs w:val="24"/>
              </w:rPr>
              <w:t xml:space="preserve">) мраморизованные известняки белые, светло-серые и бурые. Светло-серые и белые разности используются местным населением для получения извести. Их химический состав (%): CaO - 46,54-55,6;  MgO – 0,41-0,88; SiO2 – 0,30-0,90; R2O – 0,25-0,87; Fe2O3 – 0,81-12;.п.п. – 40,46-44,67. Бурые известняки отличаются повышенным содержанием MgO (до 17,17%) и более низким - CaO (30,66%). Запасы месторождения (А+В) составляют 3945 </w:t>
            </w:r>
            <w:r w:rsidR="00A50834" w:rsidRPr="0060372C">
              <w:rPr>
                <w:color w:val="000000"/>
                <w:sz w:val="24"/>
                <w:szCs w:val="24"/>
              </w:rPr>
              <w:t>тыс.т</w:t>
            </w:r>
            <w:r w:rsidRPr="0060372C">
              <w:rPr>
                <w:color w:val="000000"/>
                <w:sz w:val="24"/>
                <w:szCs w:val="24"/>
              </w:rPr>
              <w:t>. Местными жителями производится нерегулярная добыча белого и светло-серого известняка для отжига извести.</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III-4</w:t>
            </w:r>
          </w:p>
        </w:tc>
        <w:tc>
          <w:tcPr>
            <w:tcW w:w="992" w:type="dxa"/>
          </w:tcPr>
          <w:p w:rsidR="0018689D" w:rsidRPr="0060372C" w:rsidRDefault="0018689D" w:rsidP="0018689D">
            <w:pPr>
              <w:jc w:val="center"/>
              <w:rPr>
                <w:color w:val="000000"/>
                <w:sz w:val="24"/>
                <w:szCs w:val="24"/>
              </w:rPr>
            </w:pPr>
            <w:r w:rsidRPr="0060372C">
              <w:rPr>
                <w:color w:val="000000"/>
                <w:sz w:val="24"/>
                <w:szCs w:val="24"/>
              </w:rPr>
              <w:t>4</w:t>
            </w:r>
          </w:p>
        </w:tc>
        <w:tc>
          <w:tcPr>
            <w:tcW w:w="2268" w:type="dxa"/>
          </w:tcPr>
          <w:p w:rsidR="0018689D" w:rsidRPr="0060372C" w:rsidRDefault="0018689D" w:rsidP="0018689D">
            <w:pPr>
              <w:jc w:val="center"/>
              <w:rPr>
                <w:color w:val="000000"/>
                <w:sz w:val="24"/>
                <w:szCs w:val="24"/>
              </w:rPr>
            </w:pPr>
            <w:r w:rsidRPr="0060372C">
              <w:rPr>
                <w:color w:val="000000"/>
                <w:sz w:val="24"/>
                <w:szCs w:val="24"/>
              </w:rPr>
              <w:t>Р. Марачевка</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ММ. «Массив» раннекембрийских (ирбитейская свита Є</w:t>
            </w:r>
            <w:r w:rsidRPr="0060372C">
              <w:rPr>
                <w:color w:val="000000"/>
                <w:sz w:val="24"/>
                <w:szCs w:val="24"/>
                <w:vertAlign w:val="subscript"/>
              </w:rPr>
              <w:t>1</w:t>
            </w:r>
            <w:r w:rsidRPr="0060372C">
              <w:rPr>
                <w:color w:val="000000"/>
                <w:sz w:val="24"/>
                <w:szCs w:val="24"/>
              </w:rPr>
              <w:t>) светло-серых слабо мраморизованных известняков. Не оценивалось.</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lastRenderedPageBreak/>
              <w:t>IV-3</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Р. Харалыг-Хем</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ММ. «Массив» раннекембрийских (ирбитейская свита Є</w:t>
            </w:r>
            <w:r w:rsidRPr="0060372C">
              <w:rPr>
                <w:color w:val="000000"/>
                <w:sz w:val="24"/>
                <w:szCs w:val="24"/>
                <w:vertAlign w:val="subscript"/>
              </w:rPr>
              <w:t>1</w:t>
            </w:r>
            <w:r w:rsidRPr="0060372C">
              <w:rPr>
                <w:color w:val="000000"/>
                <w:sz w:val="24"/>
                <w:szCs w:val="24"/>
              </w:rPr>
              <w:t>) светло-серых слабо мраморизованных известняков. Не оценивалось.</w:t>
            </w:r>
          </w:p>
        </w:tc>
      </w:tr>
      <w:tr w:rsidR="0018689D" w:rsidRPr="0060372C" w:rsidTr="00A34E03">
        <w:trPr>
          <w:jc w:val="center"/>
        </w:trPr>
        <w:tc>
          <w:tcPr>
            <w:tcW w:w="15168" w:type="dxa"/>
            <w:gridSpan w:val="5"/>
          </w:tcPr>
          <w:p w:rsidR="0018689D" w:rsidRPr="0060372C" w:rsidRDefault="0018689D" w:rsidP="0018689D">
            <w:pPr>
              <w:jc w:val="center"/>
              <w:rPr>
                <w:color w:val="000000"/>
                <w:sz w:val="24"/>
                <w:szCs w:val="24"/>
              </w:rPr>
            </w:pPr>
            <w:r w:rsidRPr="0060372C">
              <w:rPr>
                <w:color w:val="000000"/>
                <w:sz w:val="24"/>
                <w:szCs w:val="24"/>
              </w:rPr>
              <w:t>Глинистые породы. Глины кирпичные</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I-2</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Меджегайское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ММ. В обрывистом берегу р. Дурген вскрыты глины озерного происхождения красно-бурые слабо известковые, аналогичные слагающим месторождение в 6 км севернее пос. Бай-Хаак.</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I-2</w:t>
            </w:r>
          </w:p>
        </w:tc>
        <w:tc>
          <w:tcPr>
            <w:tcW w:w="992" w:type="dxa"/>
          </w:tcPr>
          <w:p w:rsidR="0018689D" w:rsidRPr="0060372C" w:rsidRDefault="0018689D" w:rsidP="0018689D">
            <w:pPr>
              <w:jc w:val="center"/>
              <w:rPr>
                <w:color w:val="000000"/>
                <w:sz w:val="24"/>
                <w:szCs w:val="24"/>
              </w:rPr>
            </w:pPr>
            <w:r w:rsidRPr="0060372C">
              <w:rPr>
                <w:color w:val="000000"/>
                <w:sz w:val="24"/>
                <w:szCs w:val="24"/>
              </w:rPr>
              <w:t>2</w:t>
            </w:r>
          </w:p>
        </w:tc>
        <w:tc>
          <w:tcPr>
            <w:tcW w:w="2268" w:type="dxa"/>
          </w:tcPr>
          <w:p w:rsidR="0018689D" w:rsidRPr="0060372C" w:rsidRDefault="0018689D" w:rsidP="0018689D">
            <w:pPr>
              <w:jc w:val="center"/>
              <w:rPr>
                <w:color w:val="000000"/>
                <w:sz w:val="24"/>
                <w:szCs w:val="24"/>
              </w:rPr>
            </w:pPr>
            <w:r w:rsidRPr="0060372C">
              <w:rPr>
                <w:color w:val="000000"/>
                <w:sz w:val="24"/>
                <w:szCs w:val="24"/>
              </w:rPr>
              <w:t>Бай-Хаакское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ММ. Глины озерного происхождения красно-бурые слабо известковые. Пригодны для изготовления кирпича. По мере необходимости используются жителями пос. Бай-Хаак для изготовления стенового кирпича кустарным способом. Запасы не подсчитывались.</w:t>
            </w:r>
          </w:p>
        </w:tc>
      </w:tr>
      <w:tr w:rsidR="0018689D" w:rsidRPr="0060372C" w:rsidTr="00A34E03">
        <w:trPr>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III-4</w:t>
            </w:r>
          </w:p>
        </w:tc>
        <w:tc>
          <w:tcPr>
            <w:tcW w:w="992" w:type="dxa"/>
          </w:tcPr>
          <w:p w:rsidR="0018689D" w:rsidRPr="0060372C" w:rsidRDefault="0018689D" w:rsidP="0018689D">
            <w:pPr>
              <w:jc w:val="center"/>
              <w:rPr>
                <w:color w:val="000000"/>
                <w:sz w:val="24"/>
                <w:szCs w:val="24"/>
              </w:rPr>
            </w:pPr>
            <w:r w:rsidRPr="0060372C">
              <w:rPr>
                <w:color w:val="000000"/>
                <w:sz w:val="24"/>
                <w:szCs w:val="24"/>
              </w:rPr>
              <w:t>1</w:t>
            </w:r>
          </w:p>
        </w:tc>
        <w:tc>
          <w:tcPr>
            <w:tcW w:w="2268" w:type="dxa"/>
          </w:tcPr>
          <w:p w:rsidR="0018689D" w:rsidRPr="0060372C" w:rsidRDefault="0018689D" w:rsidP="0018689D">
            <w:pPr>
              <w:jc w:val="center"/>
              <w:rPr>
                <w:color w:val="000000"/>
                <w:sz w:val="24"/>
                <w:szCs w:val="24"/>
              </w:rPr>
            </w:pPr>
            <w:r w:rsidRPr="0060372C">
              <w:rPr>
                <w:color w:val="000000"/>
                <w:sz w:val="24"/>
                <w:szCs w:val="24"/>
              </w:rPr>
              <w:t>Мажалыкское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ММ. В правом обрывистом берегу р. Мажалык – красно-бурые глины, пригодные для изготовления качественного кирпича.</w:t>
            </w:r>
          </w:p>
        </w:tc>
      </w:tr>
      <w:tr w:rsidR="0018689D" w:rsidRPr="0060372C" w:rsidTr="00A34E03">
        <w:trPr>
          <w:trHeight w:val="161"/>
          <w:jc w:val="center"/>
        </w:trPr>
        <w:tc>
          <w:tcPr>
            <w:tcW w:w="15168" w:type="dxa"/>
            <w:gridSpan w:val="5"/>
          </w:tcPr>
          <w:p w:rsidR="0018689D" w:rsidRPr="0060372C" w:rsidRDefault="0018689D" w:rsidP="0018689D">
            <w:pPr>
              <w:jc w:val="center"/>
              <w:rPr>
                <w:color w:val="000000"/>
                <w:sz w:val="24"/>
                <w:szCs w:val="24"/>
              </w:rPr>
            </w:pPr>
            <w:r w:rsidRPr="0060372C">
              <w:rPr>
                <w:color w:val="000000"/>
                <w:sz w:val="24"/>
                <w:szCs w:val="24"/>
              </w:rPr>
              <w:t>Обломочные породы</w:t>
            </w:r>
          </w:p>
        </w:tc>
      </w:tr>
      <w:tr w:rsidR="0018689D" w:rsidRPr="0060372C" w:rsidTr="00A34E03">
        <w:trPr>
          <w:trHeight w:val="161"/>
          <w:jc w:val="center"/>
        </w:trPr>
        <w:tc>
          <w:tcPr>
            <w:tcW w:w="993" w:type="dxa"/>
          </w:tcPr>
          <w:p w:rsidR="0018689D" w:rsidRPr="0060372C" w:rsidRDefault="0018689D" w:rsidP="0018689D">
            <w:pPr>
              <w:jc w:val="center"/>
              <w:rPr>
                <w:color w:val="000000"/>
                <w:sz w:val="24"/>
                <w:szCs w:val="24"/>
              </w:rPr>
            </w:pPr>
            <w:r w:rsidRPr="0060372C">
              <w:rPr>
                <w:color w:val="000000"/>
                <w:sz w:val="24"/>
                <w:szCs w:val="24"/>
              </w:rPr>
              <w:t>I-2</w:t>
            </w:r>
          </w:p>
        </w:tc>
        <w:tc>
          <w:tcPr>
            <w:tcW w:w="992" w:type="dxa"/>
          </w:tcPr>
          <w:p w:rsidR="0018689D" w:rsidRPr="0060372C" w:rsidRDefault="0018689D" w:rsidP="0018689D">
            <w:pPr>
              <w:jc w:val="center"/>
              <w:rPr>
                <w:color w:val="000000"/>
                <w:sz w:val="24"/>
                <w:szCs w:val="24"/>
              </w:rPr>
            </w:pPr>
            <w:r w:rsidRPr="0060372C">
              <w:rPr>
                <w:color w:val="000000"/>
                <w:sz w:val="24"/>
                <w:szCs w:val="24"/>
              </w:rPr>
              <w:t>3</w:t>
            </w:r>
          </w:p>
        </w:tc>
        <w:tc>
          <w:tcPr>
            <w:tcW w:w="2268" w:type="dxa"/>
          </w:tcPr>
          <w:p w:rsidR="0018689D" w:rsidRPr="0060372C" w:rsidRDefault="0018689D" w:rsidP="0018689D">
            <w:pPr>
              <w:jc w:val="center"/>
              <w:rPr>
                <w:color w:val="000000"/>
                <w:sz w:val="24"/>
                <w:szCs w:val="24"/>
              </w:rPr>
            </w:pPr>
            <w:r w:rsidRPr="0060372C">
              <w:rPr>
                <w:color w:val="000000"/>
                <w:sz w:val="24"/>
                <w:szCs w:val="24"/>
              </w:rPr>
              <w:t>Бай-Хаакское</w:t>
            </w:r>
          </w:p>
        </w:tc>
        <w:tc>
          <w:tcPr>
            <w:tcW w:w="1701" w:type="dxa"/>
          </w:tcPr>
          <w:p w:rsidR="0018689D" w:rsidRPr="0060372C" w:rsidRDefault="0018689D" w:rsidP="0018689D">
            <w:pPr>
              <w:jc w:val="center"/>
              <w:rPr>
                <w:color w:val="000000"/>
                <w:sz w:val="24"/>
                <w:szCs w:val="24"/>
              </w:rPr>
            </w:pPr>
            <w:r w:rsidRPr="0060372C">
              <w:rPr>
                <w:color w:val="000000"/>
                <w:sz w:val="24"/>
                <w:szCs w:val="24"/>
              </w:rPr>
              <w:t>[9]</w:t>
            </w:r>
          </w:p>
        </w:tc>
        <w:tc>
          <w:tcPr>
            <w:tcW w:w="9214" w:type="dxa"/>
          </w:tcPr>
          <w:p w:rsidR="0018689D" w:rsidRPr="0060372C" w:rsidRDefault="0018689D" w:rsidP="0018689D">
            <w:pPr>
              <w:jc w:val="both"/>
              <w:rPr>
                <w:color w:val="000000"/>
                <w:sz w:val="24"/>
                <w:szCs w:val="24"/>
              </w:rPr>
            </w:pPr>
            <w:r w:rsidRPr="0060372C">
              <w:rPr>
                <w:color w:val="000000"/>
                <w:sz w:val="24"/>
                <w:szCs w:val="24"/>
              </w:rPr>
              <w:t>ММ. В пойме р. Дурген жителями пос. Бай-Хаак заложен небольшой карьер по добыче галечника. Галечник используется в качестве наполнителя бетона при строительстве бытовых помещений. Не оценивалось.</w:t>
            </w:r>
          </w:p>
        </w:tc>
      </w:tr>
    </w:tbl>
    <w:p w:rsidR="005A688B" w:rsidRPr="0060372C" w:rsidRDefault="005A688B" w:rsidP="00AD3256">
      <w:pPr>
        <w:ind w:firstLine="425"/>
        <w:jc w:val="both"/>
        <w:rPr>
          <w:sz w:val="24"/>
          <w:szCs w:val="24"/>
        </w:rPr>
        <w:sectPr w:rsidR="005A688B" w:rsidRPr="0060372C" w:rsidSect="005A688B">
          <w:headerReference w:type="default" r:id="rId72"/>
          <w:footerReference w:type="default" r:id="rId73"/>
          <w:footerReference w:type="first" r:id="rId74"/>
          <w:pgSz w:w="16838" w:h="11906" w:orient="landscape"/>
          <w:pgMar w:top="1276" w:right="1134" w:bottom="851" w:left="1134" w:header="709" w:footer="709" w:gutter="0"/>
          <w:cols w:space="708"/>
          <w:titlePg/>
          <w:docGrid w:linePitch="360"/>
        </w:sectPr>
      </w:pPr>
    </w:p>
    <w:p w:rsidR="00F9614D" w:rsidRPr="0060372C" w:rsidRDefault="00F9614D" w:rsidP="00F9614D">
      <w:pPr>
        <w:spacing w:after="120"/>
        <w:ind w:right="284" w:firstLine="425"/>
        <w:jc w:val="right"/>
        <w:rPr>
          <w:color w:val="000000"/>
          <w:sz w:val="24"/>
          <w:szCs w:val="24"/>
        </w:rPr>
      </w:pPr>
      <w:r w:rsidRPr="0060372C">
        <w:rPr>
          <w:color w:val="000000"/>
          <w:sz w:val="24"/>
          <w:szCs w:val="24"/>
        </w:rPr>
        <w:lastRenderedPageBreak/>
        <w:t>ПРИЛОЖЕНИЕ 2</w:t>
      </w:r>
    </w:p>
    <w:p w:rsidR="00595C84" w:rsidRPr="0060372C" w:rsidRDefault="005A688B" w:rsidP="00DA1F31">
      <w:pPr>
        <w:spacing w:after="120"/>
        <w:ind w:firstLine="425"/>
        <w:jc w:val="center"/>
        <w:rPr>
          <w:color w:val="000000"/>
          <w:sz w:val="24"/>
          <w:szCs w:val="24"/>
        </w:rPr>
      </w:pPr>
      <w:r w:rsidRPr="0060372C">
        <w:rPr>
          <w:color w:val="000000"/>
          <w:sz w:val="24"/>
          <w:szCs w:val="24"/>
        </w:rPr>
        <w:t>Геохимическая характеристика стратифицированных геологических образований</w:t>
      </w:r>
    </w:p>
    <w:tbl>
      <w:tblPr>
        <w:tblW w:w="20168" w:type="dxa"/>
        <w:jc w:val="center"/>
        <w:tblInd w:w="93" w:type="dxa"/>
        <w:tblLook w:val="04A0" w:firstRow="1" w:lastRow="0" w:firstColumn="1" w:lastColumn="0" w:noHBand="0" w:noVBand="1"/>
      </w:tblPr>
      <w:tblGrid>
        <w:gridCol w:w="1901"/>
        <w:gridCol w:w="1640"/>
        <w:gridCol w:w="1551"/>
        <w:gridCol w:w="1110"/>
        <w:gridCol w:w="756"/>
        <w:gridCol w:w="666"/>
        <w:gridCol w:w="520"/>
        <w:gridCol w:w="520"/>
        <w:gridCol w:w="520"/>
        <w:gridCol w:w="520"/>
        <w:gridCol w:w="520"/>
        <w:gridCol w:w="520"/>
        <w:gridCol w:w="520"/>
        <w:gridCol w:w="520"/>
        <w:gridCol w:w="520"/>
        <w:gridCol w:w="518"/>
        <w:gridCol w:w="514"/>
        <w:gridCol w:w="566"/>
        <w:gridCol w:w="566"/>
        <w:gridCol w:w="566"/>
        <w:gridCol w:w="566"/>
        <w:gridCol w:w="566"/>
        <w:gridCol w:w="506"/>
        <w:gridCol w:w="566"/>
        <w:gridCol w:w="566"/>
        <w:gridCol w:w="566"/>
        <w:gridCol w:w="566"/>
        <w:gridCol w:w="616"/>
        <w:gridCol w:w="616"/>
      </w:tblGrid>
      <w:tr w:rsidR="00C43770" w:rsidRPr="0060372C" w:rsidTr="00C43770">
        <w:trPr>
          <w:trHeight w:val="300"/>
          <w:jc w:val="center"/>
        </w:trPr>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Геологический комплекс (ГК)</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 xml:space="preserve">Индекс геологического подразделения в составе ГК </w:t>
            </w:r>
          </w:p>
        </w:tc>
        <w:tc>
          <w:tcPr>
            <w:tcW w:w="1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Главные типы пород</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Площадь, км</w:t>
            </w:r>
            <w:r w:rsidRPr="0060372C">
              <w:rPr>
                <w:b/>
                <w:bCs/>
                <w:vertAlign w:val="superscript"/>
              </w:rPr>
              <w:t>2</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Коли- чест- во проб</w:t>
            </w:r>
          </w:p>
        </w:tc>
        <w:tc>
          <w:tcPr>
            <w:tcW w:w="13210" w:type="dxa"/>
            <w:gridSpan w:val="24"/>
            <w:tcBorders>
              <w:top w:val="single" w:sz="4" w:space="0" w:color="auto"/>
              <w:left w:val="nil"/>
              <w:bottom w:val="single" w:sz="4" w:space="0" w:color="auto"/>
              <w:right w:val="single" w:sz="4" w:space="0" w:color="000000"/>
            </w:tcBorders>
            <w:shd w:val="clear" w:color="auto" w:fill="auto"/>
            <w:vAlign w:val="center"/>
            <w:hideMark/>
          </w:tcPr>
          <w:p w:rsidR="00C43770" w:rsidRPr="0060372C" w:rsidRDefault="00C43770" w:rsidP="00C43770">
            <w:pPr>
              <w:jc w:val="center"/>
              <w:rPr>
                <w:b/>
                <w:bCs/>
              </w:rPr>
            </w:pPr>
            <w:r w:rsidRPr="0060372C">
              <w:rPr>
                <w:b/>
                <w:bCs/>
              </w:rPr>
              <w:t>Химические элементы</w:t>
            </w:r>
          </w:p>
        </w:tc>
      </w:tr>
      <w:tr w:rsidR="00C43770" w:rsidRPr="0060372C" w:rsidTr="00C43770">
        <w:trPr>
          <w:trHeight w:val="750"/>
          <w:jc w:val="center"/>
        </w:trPr>
        <w:tc>
          <w:tcPr>
            <w:tcW w:w="1901" w:type="dxa"/>
            <w:vMerge/>
            <w:tcBorders>
              <w:top w:val="single" w:sz="4" w:space="0" w:color="auto"/>
              <w:left w:val="single" w:sz="4" w:space="0" w:color="auto"/>
              <w:bottom w:val="single" w:sz="4" w:space="0" w:color="auto"/>
              <w:right w:val="single" w:sz="4" w:space="0" w:color="auto"/>
            </w:tcBorders>
            <w:vAlign w:val="center"/>
            <w:hideMark/>
          </w:tcPr>
          <w:p w:rsidR="00C43770" w:rsidRPr="0060372C" w:rsidRDefault="00C43770" w:rsidP="00C43770">
            <w:pPr>
              <w:rPr>
                <w:b/>
                <w:bCs/>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C43770" w:rsidRPr="0060372C" w:rsidRDefault="00C43770" w:rsidP="00C43770">
            <w:pPr>
              <w:rPr>
                <w:b/>
                <w:bCs/>
              </w:rPr>
            </w:pPr>
          </w:p>
        </w:tc>
        <w:tc>
          <w:tcPr>
            <w:tcW w:w="1551" w:type="dxa"/>
            <w:vMerge/>
            <w:tcBorders>
              <w:top w:val="single" w:sz="4" w:space="0" w:color="auto"/>
              <w:left w:val="single" w:sz="4" w:space="0" w:color="auto"/>
              <w:bottom w:val="single" w:sz="4" w:space="0" w:color="auto"/>
              <w:right w:val="single" w:sz="4" w:space="0" w:color="auto"/>
            </w:tcBorders>
            <w:vAlign w:val="center"/>
            <w:hideMark/>
          </w:tcPr>
          <w:p w:rsidR="00C43770" w:rsidRPr="0060372C" w:rsidRDefault="00C43770" w:rsidP="00C43770">
            <w:pPr>
              <w:rPr>
                <w:b/>
                <w:bCs/>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rsidR="00C43770" w:rsidRPr="0060372C" w:rsidRDefault="00C43770" w:rsidP="00C43770">
            <w:pPr>
              <w:rPr>
                <w:b/>
                <w:bCs/>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C43770" w:rsidRPr="0060372C" w:rsidRDefault="00C43770" w:rsidP="00C43770">
            <w:pPr>
              <w:rPr>
                <w:b/>
                <w:bCs/>
              </w:rPr>
            </w:pP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Mo</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Sn</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Ba</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Zr</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B</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P</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Sr</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Y</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La</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Ce</w:t>
            </w:r>
          </w:p>
        </w:tc>
        <w:tc>
          <w:tcPr>
            <w:tcW w:w="518"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Li</w:t>
            </w:r>
          </w:p>
        </w:tc>
        <w:tc>
          <w:tcPr>
            <w:tcW w:w="514"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U</w:t>
            </w:r>
          </w:p>
        </w:tc>
        <w:tc>
          <w:tcPr>
            <w:tcW w:w="5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Ag</w:t>
            </w:r>
          </w:p>
        </w:tc>
        <w:tc>
          <w:tcPr>
            <w:tcW w:w="5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Pb</w:t>
            </w:r>
          </w:p>
        </w:tc>
        <w:tc>
          <w:tcPr>
            <w:tcW w:w="5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Cu</w:t>
            </w:r>
          </w:p>
        </w:tc>
        <w:tc>
          <w:tcPr>
            <w:tcW w:w="5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Zn</w:t>
            </w:r>
          </w:p>
        </w:tc>
        <w:tc>
          <w:tcPr>
            <w:tcW w:w="5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Ga</w:t>
            </w:r>
          </w:p>
        </w:tc>
        <w:tc>
          <w:tcPr>
            <w:tcW w:w="50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Se</w:t>
            </w:r>
          </w:p>
        </w:tc>
        <w:tc>
          <w:tcPr>
            <w:tcW w:w="5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Co</w:t>
            </w:r>
          </w:p>
        </w:tc>
        <w:tc>
          <w:tcPr>
            <w:tcW w:w="5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V</w:t>
            </w:r>
          </w:p>
        </w:tc>
        <w:tc>
          <w:tcPr>
            <w:tcW w:w="5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Cr</w:t>
            </w:r>
          </w:p>
        </w:tc>
        <w:tc>
          <w:tcPr>
            <w:tcW w:w="5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Ni</w:t>
            </w:r>
          </w:p>
        </w:tc>
        <w:tc>
          <w:tcPr>
            <w:tcW w:w="61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Ti</w:t>
            </w:r>
          </w:p>
        </w:tc>
        <w:tc>
          <w:tcPr>
            <w:tcW w:w="61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rPr>
                <w:b/>
                <w:bCs/>
              </w:rPr>
            </w:pPr>
            <w:r w:rsidRPr="0060372C">
              <w:rPr>
                <w:b/>
                <w:bCs/>
              </w:rPr>
              <w:t>Mn</w:t>
            </w:r>
          </w:p>
        </w:tc>
      </w:tr>
    </w:tbl>
    <w:p w:rsidR="003B1D41" w:rsidRPr="0060372C" w:rsidRDefault="003B1D41" w:rsidP="00C43770">
      <w:pPr>
        <w:ind w:right="17" w:firstLine="426"/>
        <w:rPr>
          <w:sz w:val="8"/>
          <w:szCs w:val="24"/>
        </w:rPr>
      </w:pPr>
    </w:p>
    <w:tbl>
      <w:tblPr>
        <w:tblW w:w="20192" w:type="dxa"/>
        <w:jc w:val="center"/>
        <w:tblInd w:w="93" w:type="dxa"/>
        <w:tblLook w:val="04A0" w:firstRow="1" w:lastRow="0" w:firstColumn="1" w:lastColumn="0" w:noHBand="0" w:noVBand="1"/>
      </w:tblPr>
      <w:tblGrid>
        <w:gridCol w:w="1902"/>
        <w:gridCol w:w="1641"/>
        <w:gridCol w:w="1552"/>
        <w:gridCol w:w="1110"/>
        <w:gridCol w:w="756"/>
        <w:gridCol w:w="666"/>
        <w:gridCol w:w="520"/>
        <w:gridCol w:w="520"/>
        <w:gridCol w:w="521"/>
        <w:gridCol w:w="521"/>
        <w:gridCol w:w="521"/>
        <w:gridCol w:w="521"/>
        <w:gridCol w:w="521"/>
        <w:gridCol w:w="521"/>
        <w:gridCol w:w="521"/>
        <w:gridCol w:w="519"/>
        <w:gridCol w:w="515"/>
        <w:gridCol w:w="567"/>
        <w:gridCol w:w="567"/>
        <w:gridCol w:w="567"/>
        <w:gridCol w:w="567"/>
        <w:gridCol w:w="567"/>
        <w:gridCol w:w="507"/>
        <w:gridCol w:w="567"/>
        <w:gridCol w:w="567"/>
        <w:gridCol w:w="567"/>
        <w:gridCol w:w="567"/>
        <w:gridCol w:w="617"/>
        <w:gridCol w:w="617"/>
      </w:tblGrid>
      <w:tr w:rsidR="00C43770" w:rsidRPr="0060372C" w:rsidTr="00C43770">
        <w:trPr>
          <w:trHeight w:val="270"/>
          <w:jc w:val="center"/>
        </w:trPr>
        <w:tc>
          <w:tcPr>
            <w:tcW w:w="1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w:t>
            </w:r>
          </w:p>
        </w:tc>
        <w:tc>
          <w:tcPr>
            <w:tcW w:w="1641"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3</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4</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5</w:t>
            </w:r>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6</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7</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8</w:t>
            </w:r>
          </w:p>
        </w:tc>
        <w:tc>
          <w:tcPr>
            <w:tcW w:w="521"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9</w:t>
            </w:r>
          </w:p>
        </w:tc>
        <w:tc>
          <w:tcPr>
            <w:tcW w:w="521"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10</w:t>
            </w:r>
          </w:p>
        </w:tc>
        <w:tc>
          <w:tcPr>
            <w:tcW w:w="521"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11</w:t>
            </w:r>
          </w:p>
        </w:tc>
        <w:tc>
          <w:tcPr>
            <w:tcW w:w="521"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12</w:t>
            </w:r>
          </w:p>
        </w:tc>
        <w:tc>
          <w:tcPr>
            <w:tcW w:w="521"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13</w:t>
            </w:r>
          </w:p>
        </w:tc>
        <w:tc>
          <w:tcPr>
            <w:tcW w:w="521"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14</w:t>
            </w:r>
          </w:p>
        </w:tc>
        <w:tc>
          <w:tcPr>
            <w:tcW w:w="521"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15</w:t>
            </w:r>
          </w:p>
        </w:tc>
        <w:tc>
          <w:tcPr>
            <w:tcW w:w="519"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16</w:t>
            </w:r>
          </w:p>
        </w:tc>
        <w:tc>
          <w:tcPr>
            <w:tcW w:w="515"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22</w:t>
            </w:r>
          </w:p>
        </w:tc>
        <w:tc>
          <w:tcPr>
            <w:tcW w:w="50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27</w:t>
            </w:r>
          </w:p>
        </w:tc>
        <w:tc>
          <w:tcPr>
            <w:tcW w:w="61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28</w:t>
            </w:r>
          </w:p>
        </w:tc>
        <w:tc>
          <w:tcPr>
            <w:tcW w:w="617" w:type="dxa"/>
            <w:tcBorders>
              <w:top w:val="single" w:sz="4" w:space="0" w:color="auto"/>
              <w:left w:val="nil"/>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29</w:t>
            </w:r>
          </w:p>
        </w:tc>
      </w:tr>
      <w:tr w:rsidR="00C43770" w:rsidRPr="0060372C" w:rsidTr="00C43770">
        <w:trPr>
          <w:trHeight w:val="270"/>
          <w:jc w:val="center"/>
        </w:trPr>
        <w:tc>
          <w:tcPr>
            <w:tcW w:w="20192" w:type="dxa"/>
            <w:gridSpan w:val="29"/>
            <w:tcBorders>
              <w:top w:val="single" w:sz="4" w:space="0" w:color="auto"/>
              <w:left w:val="single" w:sz="4" w:space="0" w:color="auto"/>
              <w:bottom w:val="single" w:sz="4" w:space="0" w:color="auto"/>
              <w:right w:val="single" w:sz="4" w:space="0" w:color="auto"/>
            </w:tcBorders>
            <w:shd w:val="clear" w:color="auto" w:fill="auto"/>
            <w:vAlign w:val="center"/>
            <w:hideMark/>
          </w:tcPr>
          <w:p w:rsidR="00C43770" w:rsidRPr="0060372C" w:rsidRDefault="00C43770" w:rsidP="00C43770">
            <w:pPr>
              <w:jc w:val="center"/>
              <w:rPr>
                <w:b/>
                <w:bCs/>
              </w:rPr>
            </w:pPr>
            <w:r w:rsidRPr="0060372C">
              <w:rPr>
                <w:b/>
                <w:bCs/>
              </w:rPr>
              <w:t>Юрские наложенные впадины</w:t>
            </w:r>
          </w:p>
        </w:tc>
      </w:tr>
      <w:tr w:rsidR="00C43770" w:rsidRPr="0060372C" w:rsidTr="00C43770">
        <w:trPr>
          <w:trHeight w:val="300"/>
          <w:jc w:val="center"/>
        </w:trPr>
        <w:tc>
          <w:tcPr>
            <w:tcW w:w="1902" w:type="dxa"/>
            <w:vMerge w:val="restart"/>
            <w:tcBorders>
              <w:top w:val="nil"/>
              <w:left w:val="single" w:sz="4" w:space="0" w:color="auto"/>
              <w:bottom w:val="single" w:sz="4" w:space="0" w:color="auto"/>
              <w:right w:val="single" w:sz="4" w:space="0" w:color="auto"/>
            </w:tcBorders>
            <w:shd w:val="clear" w:color="auto" w:fill="auto"/>
            <w:vAlign w:val="center"/>
            <w:hideMark/>
          </w:tcPr>
          <w:p w:rsidR="00C43770" w:rsidRPr="0060372C" w:rsidRDefault="00C43770" w:rsidP="00C43770">
            <w:pPr>
              <w:jc w:val="center"/>
            </w:pPr>
            <w:r w:rsidRPr="0060372C">
              <w:t>Среднеюрский терригенный</w:t>
            </w:r>
          </w:p>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J</w:t>
            </w:r>
            <w:r w:rsidRPr="0060372C">
              <w:rPr>
                <w:vertAlign w:val="subscript"/>
              </w:rPr>
              <w:t>2</w:t>
            </w:r>
            <w:r w:rsidRPr="0060372C">
              <w:rPr>
                <w:i/>
              </w:rPr>
              <w:t>er</w:t>
            </w:r>
          </w:p>
        </w:tc>
        <w:tc>
          <w:tcPr>
            <w:tcW w:w="1552" w:type="dxa"/>
            <w:vMerge w:val="restart"/>
            <w:tcBorders>
              <w:top w:val="nil"/>
              <w:left w:val="single" w:sz="4" w:space="0" w:color="auto"/>
              <w:bottom w:val="nil"/>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nil"/>
              <w:right w:val="single" w:sz="4" w:space="0" w:color="auto"/>
            </w:tcBorders>
            <w:shd w:val="clear" w:color="auto" w:fill="auto"/>
            <w:vAlign w:val="center"/>
            <w:hideMark/>
          </w:tcPr>
          <w:p w:rsidR="00C43770" w:rsidRPr="0060372C" w:rsidRDefault="00C43770" w:rsidP="00C43770">
            <w:pPr>
              <w:jc w:val="center"/>
            </w:pPr>
            <w:r w:rsidRPr="0060372C">
              <w:t>34,4</w:t>
            </w:r>
          </w:p>
        </w:tc>
        <w:tc>
          <w:tcPr>
            <w:tcW w:w="756" w:type="dxa"/>
            <w:vMerge w:val="restart"/>
            <w:tcBorders>
              <w:top w:val="nil"/>
              <w:left w:val="single" w:sz="4" w:space="0" w:color="auto"/>
              <w:bottom w:val="nil"/>
              <w:right w:val="single" w:sz="4" w:space="0" w:color="auto"/>
            </w:tcBorders>
            <w:shd w:val="clear" w:color="auto" w:fill="auto"/>
            <w:vAlign w:val="center"/>
            <w:hideMark/>
          </w:tcPr>
          <w:p w:rsidR="00C43770" w:rsidRPr="0060372C" w:rsidRDefault="00C43770" w:rsidP="00C43770">
            <w:pPr>
              <w:jc w:val="center"/>
            </w:pPr>
            <w:r w:rsidRPr="0060372C">
              <w:t>100</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2,1</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210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860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0,19</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56</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17</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3400</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440</w:t>
            </w:r>
          </w:p>
        </w:tc>
      </w:tr>
      <w:tr w:rsidR="00C43770" w:rsidRPr="0060372C" w:rsidTr="00C43770">
        <w:trPr>
          <w:trHeight w:val="300"/>
          <w:jc w:val="center"/>
        </w:trPr>
        <w:tc>
          <w:tcPr>
            <w:tcW w:w="1902"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nil"/>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nil"/>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nil"/>
              <w:right w:val="single" w:sz="4" w:space="0" w:color="auto"/>
            </w:tcBorders>
            <w:vAlign w:val="center"/>
            <w:hideMark/>
          </w:tcPr>
          <w:p w:rsidR="00C43770" w:rsidRPr="0060372C" w:rsidRDefault="00C43770" w:rsidP="00C43770"/>
        </w:tc>
        <w:tc>
          <w:tcPr>
            <w:tcW w:w="666" w:type="dxa"/>
            <w:tcBorders>
              <w:top w:val="nil"/>
              <w:left w:val="single" w:sz="4" w:space="0" w:color="auto"/>
              <w:bottom w:val="nil"/>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0"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20"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1"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521"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21"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2,2</w:t>
            </w:r>
          </w:p>
        </w:tc>
        <w:tc>
          <w:tcPr>
            <w:tcW w:w="521"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1"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1,9</w:t>
            </w:r>
          </w:p>
        </w:tc>
        <w:tc>
          <w:tcPr>
            <w:tcW w:w="56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56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2,4</w:t>
            </w:r>
          </w:p>
        </w:tc>
        <w:tc>
          <w:tcPr>
            <w:tcW w:w="56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0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6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1,9</w:t>
            </w:r>
          </w:p>
        </w:tc>
        <w:tc>
          <w:tcPr>
            <w:tcW w:w="56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1,6</w:t>
            </w:r>
          </w:p>
        </w:tc>
        <w:tc>
          <w:tcPr>
            <w:tcW w:w="56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61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617" w:type="dxa"/>
            <w:tcBorders>
              <w:top w:val="nil"/>
              <w:left w:val="nil"/>
              <w:bottom w:val="nil"/>
              <w:right w:val="single" w:sz="4" w:space="0" w:color="auto"/>
            </w:tcBorders>
            <w:shd w:val="clear" w:color="auto" w:fill="auto"/>
            <w:noWrap/>
            <w:vAlign w:val="center"/>
            <w:hideMark/>
          </w:tcPr>
          <w:p w:rsidR="00C43770" w:rsidRPr="0060372C" w:rsidRDefault="00C43770" w:rsidP="00C43770">
            <w:pPr>
              <w:jc w:val="center"/>
            </w:pPr>
            <w:r w:rsidRPr="0060372C">
              <w:t>1,1</w:t>
            </w:r>
          </w:p>
        </w:tc>
      </w:tr>
      <w:tr w:rsidR="00C43770" w:rsidRPr="0060372C" w:rsidTr="00C43770">
        <w:trPr>
          <w:trHeight w:val="270"/>
          <w:jc w:val="center"/>
        </w:trPr>
        <w:tc>
          <w:tcPr>
            <w:tcW w:w="20192" w:type="dxa"/>
            <w:gridSpan w:val="29"/>
            <w:tcBorders>
              <w:top w:val="single" w:sz="4" w:space="0" w:color="auto"/>
              <w:left w:val="single" w:sz="4" w:space="0" w:color="auto"/>
              <w:bottom w:val="nil"/>
              <w:right w:val="single" w:sz="4" w:space="0" w:color="000000"/>
            </w:tcBorders>
            <w:shd w:val="clear" w:color="auto" w:fill="auto"/>
            <w:vAlign w:val="center"/>
            <w:hideMark/>
          </w:tcPr>
          <w:p w:rsidR="00C43770" w:rsidRPr="0060372C" w:rsidRDefault="00C43770" w:rsidP="00C43770">
            <w:pPr>
              <w:jc w:val="center"/>
              <w:rPr>
                <w:b/>
                <w:bCs/>
              </w:rPr>
            </w:pPr>
            <w:r w:rsidRPr="0060372C">
              <w:rPr>
                <w:b/>
                <w:bCs/>
              </w:rPr>
              <w:t>Центрально-тувинский прогиб (Улуг-Хемская подзона)</w:t>
            </w:r>
          </w:p>
        </w:tc>
      </w:tr>
      <w:tr w:rsidR="00C43770" w:rsidRPr="0060372C" w:rsidTr="00C43770">
        <w:trPr>
          <w:trHeight w:val="300"/>
          <w:jc w:val="center"/>
        </w:trPr>
        <w:tc>
          <w:tcPr>
            <w:tcW w:w="19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rPr>
                <w:color w:val="000000"/>
              </w:rPr>
            </w:pPr>
            <w:r w:rsidRPr="0060372C">
              <w:rPr>
                <w:color w:val="000000"/>
              </w:rPr>
              <w:t>Средне-верхнедевонский карбонатно-терригенный</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D</w:t>
            </w:r>
            <w:r w:rsidRPr="0060372C">
              <w:rPr>
                <w:vertAlign w:val="subscript"/>
              </w:rPr>
              <w:t>2-3</w:t>
            </w:r>
          </w:p>
        </w:tc>
        <w:tc>
          <w:tcPr>
            <w:tcW w:w="1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237,5</w:t>
            </w:r>
          </w:p>
        </w:tc>
        <w:tc>
          <w:tcPr>
            <w:tcW w:w="7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600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2,2</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344</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94</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37</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580</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128</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0,09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8,1</w:t>
            </w:r>
          </w:p>
        </w:tc>
        <w:tc>
          <w:tcPr>
            <w:tcW w:w="50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61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1473</w:t>
            </w:r>
          </w:p>
        </w:tc>
        <w:tc>
          <w:tcPr>
            <w:tcW w:w="617" w:type="dxa"/>
            <w:tcBorders>
              <w:top w:val="single" w:sz="4" w:space="0" w:color="auto"/>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397</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0,3</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0,3</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D</w:t>
            </w:r>
            <w:r w:rsidRPr="0060372C">
              <w:rPr>
                <w:vertAlign w:val="subscript"/>
              </w:rPr>
              <w:t>3</w:t>
            </w:r>
            <w:r w:rsidRPr="0060372C">
              <w:rPr>
                <w:i/>
              </w:rPr>
              <w:t>dz</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14,0</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280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500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0,07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6,4</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1800</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620</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0,3</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1,6</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D</w:t>
            </w:r>
            <w:r w:rsidRPr="0060372C">
              <w:rPr>
                <w:vertAlign w:val="subscript"/>
              </w:rPr>
              <w:t>3</w:t>
            </w:r>
            <w:r w:rsidRPr="0060372C">
              <w:rPr>
                <w:i/>
              </w:rPr>
              <w:t>kh</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29,1</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1,9</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360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64</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500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46</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8,5</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1400</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500</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0,3</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0,3</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0,2</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0,3</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D</w:t>
            </w:r>
            <w:r w:rsidRPr="0060372C">
              <w:rPr>
                <w:vertAlign w:val="subscript"/>
              </w:rPr>
              <w:t>3</w:t>
            </w:r>
            <w:r w:rsidRPr="0060372C">
              <w:rPr>
                <w:i/>
              </w:rPr>
              <w:t>bg</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31,2</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1,6</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370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480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160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8,3</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53</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12,5</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2500</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550</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0,3</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D</w:t>
            </w:r>
            <w:r w:rsidRPr="0060372C">
              <w:rPr>
                <w:vertAlign w:val="subscript"/>
              </w:rPr>
              <w:t>2</w:t>
            </w:r>
            <w:r w:rsidRPr="0060372C">
              <w:rPr>
                <w:i/>
              </w:rPr>
              <w:t>uk</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49,3</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1,8</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280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38</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750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46</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8,4</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43</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2500</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640</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1,9</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1,6</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D</w:t>
            </w:r>
            <w:r w:rsidRPr="0060372C">
              <w:rPr>
                <w:vertAlign w:val="subscript"/>
              </w:rPr>
              <w:t>2</w:t>
            </w:r>
            <w:r w:rsidRPr="0060372C">
              <w:rPr>
                <w:i/>
              </w:rPr>
              <w:t>il</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89,5</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3,2</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320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700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73</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7,6</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14,5</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2700</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600</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1,8</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1,6</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7,6</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D</w:t>
            </w:r>
            <w:r w:rsidRPr="0060372C">
              <w:rPr>
                <w:vertAlign w:val="subscript"/>
              </w:rPr>
              <w:t>2</w:t>
            </w:r>
            <w:r w:rsidRPr="0060372C">
              <w:rPr>
                <w:i/>
              </w:rPr>
              <w:t>at</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24,4</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4,6</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500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54</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610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240</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60</w:t>
            </w:r>
          </w:p>
        </w:tc>
      </w:tr>
      <w:tr w:rsidR="00C43770" w:rsidRPr="0060372C" w:rsidTr="00C43770">
        <w:trPr>
          <w:trHeight w:val="300"/>
          <w:jc w:val="center"/>
        </w:trPr>
        <w:tc>
          <w:tcPr>
            <w:tcW w:w="1902" w:type="dxa"/>
            <w:vMerge/>
            <w:tcBorders>
              <w:top w:val="single" w:sz="4" w:space="0" w:color="auto"/>
              <w:left w:val="single" w:sz="4" w:space="0" w:color="auto"/>
              <w:bottom w:val="single" w:sz="4" w:space="0" w:color="000000"/>
              <w:right w:val="single" w:sz="4" w:space="0" w:color="auto"/>
            </w:tcBorders>
            <w:vAlign w:val="center"/>
            <w:hideMark/>
          </w:tcPr>
          <w:p w:rsidR="00C43770" w:rsidRPr="0060372C" w:rsidRDefault="00C43770" w:rsidP="00C43770">
            <w:pPr>
              <w:rPr>
                <w:color w:val="000000"/>
              </w:rPr>
            </w:pPr>
          </w:p>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0,9</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r>
      <w:tr w:rsidR="00C43770" w:rsidRPr="0060372C" w:rsidTr="00C43770">
        <w:trPr>
          <w:trHeight w:val="450"/>
          <w:jc w:val="center"/>
        </w:trPr>
        <w:tc>
          <w:tcPr>
            <w:tcW w:w="190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Нижнедевонский лейкобазальт-андезит-риолитовый</w:t>
            </w:r>
          </w:p>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D</w:t>
            </w:r>
            <w:r w:rsidRPr="0060372C">
              <w:rPr>
                <w:vertAlign w:val="subscript"/>
              </w:rPr>
              <w:t>1</w:t>
            </w:r>
            <w:r w:rsidRPr="0060372C">
              <w:rPr>
                <w:i/>
              </w:rPr>
              <w:t>kn</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Вулканогенные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117,1</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300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5,2</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214</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118</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24</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623</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16,6</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24,9</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78,0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12,1</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16,4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60,5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5,9</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2054</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380</w:t>
            </w:r>
          </w:p>
        </w:tc>
      </w:tr>
      <w:tr w:rsidR="00C43770" w:rsidRPr="0060372C" w:rsidTr="00C43770">
        <w:trPr>
          <w:trHeight w:val="450"/>
          <w:jc w:val="center"/>
        </w:trPr>
        <w:tc>
          <w:tcPr>
            <w:tcW w:w="190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2,3</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1,9</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0,2</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r>
      <w:tr w:rsidR="00C43770" w:rsidRPr="0060372C" w:rsidTr="00C43770">
        <w:trPr>
          <w:trHeight w:val="300"/>
          <w:jc w:val="center"/>
        </w:trPr>
        <w:tc>
          <w:tcPr>
            <w:tcW w:w="190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Нижне-среднесилурийский карбонатно-терригенный</w:t>
            </w:r>
          </w:p>
        </w:tc>
        <w:tc>
          <w:tcPr>
            <w:tcW w:w="164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43770" w:rsidRPr="0060372C" w:rsidRDefault="00C43770" w:rsidP="00C43770">
            <w:pPr>
              <w:jc w:val="center"/>
            </w:pPr>
            <w:r w:rsidRPr="0060372C">
              <w:t>S</w:t>
            </w:r>
            <w:r w:rsidRPr="0060372C">
              <w:rPr>
                <w:vertAlign w:val="subscript"/>
              </w:rPr>
              <w:t>1-2</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43770" w:rsidRPr="0060372C" w:rsidRDefault="00C43770" w:rsidP="00C43770">
            <w:pPr>
              <w:jc w:val="center"/>
            </w:pPr>
            <w:r w:rsidRPr="0060372C">
              <w:t>102,9</w:t>
            </w: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43770" w:rsidRPr="0060372C" w:rsidRDefault="00C43770" w:rsidP="00C43770">
            <w:pPr>
              <w:jc w:val="center"/>
            </w:pPr>
            <w:r w:rsidRPr="0060372C">
              <w:t>200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2,4</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480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19</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850</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787</w:t>
            </w:r>
          </w:p>
        </w:tc>
      </w:tr>
      <w:tr w:rsidR="00C43770" w:rsidRPr="0060372C" w:rsidTr="00C43770">
        <w:trPr>
          <w:trHeight w:val="300"/>
          <w:jc w:val="center"/>
        </w:trPr>
        <w:tc>
          <w:tcPr>
            <w:tcW w:w="190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641"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1,9</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0,6</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0,2</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w:t>
            </w:r>
          </w:p>
        </w:tc>
      </w:tr>
      <w:tr w:rsidR="00C43770" w:rsidRPr="0060372C" w:rsidTr="00C43770">
        <w:trPr>
          <w:trHeight w:val="300"/>
          <w:jc w:val="center"/>
        </w:trPr>
        <w:tc>
          <w:tcPr>
            <w:tcW w:w="190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S</w:t>
            </w:r>
            <w:r w:rsidRPr="0060372C">
              <w:rPr>
                <w:vertAlign w:val="subscript"/>
              </w:rPr>
              <w:t>2</w:t>
            </w:r>
            <w:r w:rsidRPr="0060372C">
              <w:rPr>
                <w:i/>
              </w:rPr>
              <w:t>hn</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37,1</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220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480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0,07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9,6</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н/о</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6,5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13</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850</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450</w:t>
            </w:r>
          </w:p>
        </w:tc>
      </w:tr>
      <w:tr w:rsidR="00C43770" w:rsidRPr="0060372C" w:rsidTr="00C43770">
        <w:trPr>
          <w:trHeight w:val="300"/>
          <w:jc w:val="center"/>
        </w:trPr>
        <w:tc>
          <w:tcPr>
            <w:tcW w:w="190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0,3</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0,5</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0,4</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0,2</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1,1</w:t>
            </w:r>
          </w:p>
        </w:tc>
      </w:tr>
      <w:tr w:rsidR="00C43770" w:rsidRPr="0060372C" w:rsidTr="00C43770">
        <w:trPr>
          <w:trHeight w:val="300"/>
          <w:jc w:val="center"/>
        </w:trPr>
        <w:tc>
          <w:tcPr>
            <w:tcW w:w="190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6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S</w:t>
            </w:r>
            <w:r w:rsidRPr="0060372C">
              <w:rPr>
                <w:vertAlign w:val="subscript"/>
              </w:rPr>
              <w:t>1-2</w:t>
            </w:r>
            <w:r w:rsidRPr="0060372C">
              <w:rPr>
                <w:i/>
              </w:rPr>
              <w:t>cr</w:t>
            </w:r>
          </w:p>
        </w:tc>
        <w:tc>
          <w:tcPr>
            <w:tcW w:w="1552"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65,8</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C43770" w:rsidRPr="0060372C" w:rsidRDefault="00C43770" w:rsidP="00C43770">
            <w:pPr>
              <w:jc w:val="center"/>
            </w:pPr>
            <w:r w:rsidRPr="0060372C">
              <w:t>100</w:t>
            </w:r>
          </w:p>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3,2</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200</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28</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124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20</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23</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н/а</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1040</w:t>
            </w:r>
          </w:p>
        </w:tc>
      </w:tr>
      <w:tr w:rsidR="00C43770" w:rsidRPr="0060372C" w:rsidTr="00C43770">
        <w:trPr>
          <w:trHeight w:val="300"/>
          <w:jc w:val="center"/>
        </w:trPr>
        <w:tc>
          <w:tcPr>
            <w:tcW w:w="190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641" w:type="dxa"/>
            <w:vMerge/>
            <w:tcBorders>
              <w:top w:val="nil"/>
              <w:left w:val="single" w:sz="4" w:space="0" w:color="auto"/>
              <w:bottom w:val="single" w:sz="4" w:space="0" w:color="auto"/>
              <w:right w:val="single" w:sz="4" w:space="0" w:color="auto"/>
            </w:tcBorders>
            <w:vAlign w:val="center"/>
            <w:hideMark/>
          </w:tcPr>
          <w:p w:rsidR="00C43770" w:rsidRPr="0060372C" w:rsidRDefault="00C43770" w:rsidP="00C43770"/>
        </w:tc>
        <w:tc>
          <w:tcPr>
            <w:tcW w:w="1552"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1110"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756" w:type="dxa"/>
            <w:vMerge/>
            <w:tcBorders>
              <w:top w:val="nil"/>
              <w:left w:val="single" w:sz="4" w:space="0" w:color="auto"/>
              <w:bottom w:val="single" w:sz="4" w:space="0" w:color="000000"/>
              <w:right w:val="single" w:sz="4" w:space="0" w:color="auto"/>
            </w:tcBorders>
            <w:vAlign w:val="center"/>
            <w:hideMark/>
          </w:tcPr>
          <w:p w:rsidR="00C43770" w:rsidRPr="0060372C" w:rsidRDefault="00C43770" w:rsidP="00C43770"/>
        </w:tc>
        <w:tc>
          <w:tcPr>
            <w:tcW w:w="666"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2,5</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0"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21"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9"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15"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1,4</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0,8</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4,3</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3,1</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0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2,2</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56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0,7</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w:t>
            </w:r>
          </w:p>
        </w:tc>
        <w:tc>
          <w:tcPr>
            <w:tcW w:w="617" w:type="dxa"/>
            <w:tcBorders>
              <w:top w:val="nil"/>
              <w:left w:val="nil"/>
              <w:bottom w:val="single" w:sz="4" w:space="0" w:color="auto"/>
              <w:right w:val="single" w:sz="4" w:space="0" w:color="auto"/>
            </w:tcBorders>
            <w:shd w:val="clear" w:color="auto" w:fill="auto"/>
            <w:noWrap/>
            <w:vAlign w:val="center"/>
            <w:hideMark/>
          </w:tcPr>
          <w:p w:rsidR="00C43770" w:rsidRPr="0060372C" w:rsidRDefault="00C43770" w:rsidP="00C43770">
            <w:pPr>
              <w:jc w:val="center"/>
            </w:pPr>
            <w:r w:rsidRPr="0060372C">
              <w:t>2,6</w:t>
            </w:r>
          </w:p>
        </w:tc>
      </w:tr>
    </w:tbl>
    <w:p w:rsidR="00B95D28" w:rsidRPr="0060372C" w:rsidRDefault="00B95D28">
      <w:pPr>
        <w:spacing w:after="200" w:line="276" w:lineRule="auto"/>
      </w:pPr>
      <w:r w:rsidRPr="0060372C">
        <w:br w:type="page"/>
      </w:r>
    </w:p>
    <w:tbl>
      <w:tblPr>
        <w:tblW w:w="20192" w:type="dxa"/>
        <w:jc w:val="center"/>
        <w:tblInd w:w="93" w:type="dxa"/>
        <w:tblLook w:val="04A0" w:firstRow="1" w:lastRow="0" w:firstColumn="1" w:lastColumn="0" w:noHBand="0" w:noVBand="1"/>
      </w:tblPr>
      <w:tblGrid>
        <w:gridCol w:w="1965"/>
        <w:gridCol w:w="1679"/>
        <w:gridCol w:w="1780"/>
        <w:gridCol w:w="1110"/>
        <w:gridCol w:w="756"/>
        <w:gridCol w:w="532"/>
        <w:gridCol w:w="532"/>
        <w:gridCol w:w="532"/>
        <w:gridCol w:w="532"/>
        <w:gridCol w:w="532"/>
        <w:gridCol w:w="532"/>
        <w:gridCol w:w="532"/>
        <w:gridCol w:w="532"/>
        <w:gridCol w:w="532"/>
        <w:gridCol w:w="532"/>
        <w:gridCol w:w="532"/>
        <w:gridCol w:w="532"/>
        <w:gridCol w:w="532"/>
        <w:gridCol w:w="532"/>
        <w:gridCol w:w="532"/>
        <w:gridCol w:w="532"/>
        <w:gridCol w:w="532"/>
        <w:gridCol w:w="531"/>
        <w:gridCol w:w="527"/>
        <w:gridCol w:w="532"/>
        <w:gridCol w:w="532"/>
        <w:gridCol w:w="500"/>
        <w:gridCol w:w="716"/>
        <w:gridCol w:w="520"/>
      </w:tblGrid>
      <w:tr w:rsidR="00B95D28" w:rsidRPr="0060372C" w:rsidTr="00B95D28">
        <w:trPr>
          <w:trHeight w:val="270"/>
          <w:jc w:val="center"/>
        </w:trPr>
        <w:tc>
          <w:tcPr>
            <w:tcW w:w="1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lastRenderedPageBreak/>
              <w:t>1</w:t>
            </w:r>
          </w:p>
        </w:tc>
        <w:tc>
          <w:tcPr>
            <w:tcW w:w="1679"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3</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4</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5</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6</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7</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8</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9</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10</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11</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12</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13</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14</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15</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16</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17</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18</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19</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20</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21</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22</w:t>
            </w:r>
          </w:p>
        </w:tc>
        <w:tc>
          <w:tcPr>
            <w:tcW w:w="531"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23</w:t>
            </w:r>
          </w:p>
        </w:tc>
        <w:tc>
          <w:tcPr>
            <w:tcW w:w="527"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24</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25</w:t>
            </w:r>
          </w:p>
        </w:tc>
        <w:tc>
          <w:tcPr>
            <w:tcW w:w="532"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26</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27</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28</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b/>
                <w:bCs/>
              </w:rPr>
            </w:pPr>
            <w:r w:rsidRPr="0060372C">
              <w:rPr>
                <w:b/>
                <w:bCs/>
              </w:rPr>
              <w:t>29</w:t>
            </w:r>
          </w:p>
        </w:tc>
      </w:tr>
      <w:tr w:rsidR="00B95D28" w:rsidRPr="0060372C" w:rsidTr="00B95D28">
        <w:trPr>
          <w:trHeight w:val="300"/>
          <w:jc w:val="center"/>
        </w:trPr>
        <w:tc>
          <w:tcPr>
            <w:tcW w:w="20192" w:type="dxa"/>
            <w:gridSpan w:val="2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95D28" w:rsidRPr="0060372C" w:rsidRDefault="00B95D28" w:rsidP="00B95D28">
            <w:pPr>
              <w:jc w:val="center"/>
              <w:rPr>
                <w:b/>
                <w:bCs/>
              </w:rPr>
            </w:pPr>
            <w:r w:rsidRPr="0060372C">
              <w:rPr>
                <w:b/>
                <w:bCs/>
              </w:rPr>
              <w:t>Таннуольско-Улугойская складчатая зона (Таннуольская подзона)</w:t>
            </w:r>
          </w:p>
        </w:tc>
      </w:tr>
      <w:tr w:rsidR="00B95D28" w:rsidRPr="0060372C" w:rsidTr="00B95D28">
        <w:trPr>
          <w:trHeight w:val="300"/>
          <w:jc w:val="center"/>
        </w:trPr>
        <w:tc>
          <w:tcPr>
            <w:tcW w:w="1965" w:type="dxa"/>
            <w:vMerge w:val="restart"/>
            <w:tcBorders>
              <w:top w:val="nil"/>
              <w:left w:val="single" w:sz="4" w:space="0" w:color="auto"/>
              <w:bottom w:val="nil"/>
              <w:right w:val="single" w:sz="4" w:space="0" w:color="auto"/>
            </w:tcBorders>
            <w:shd w:val="clear" w:color="auto" w:fill="auto"/>
            <w:vAlign w:val="center"/>
            <w:hideMark/>
          </w:tcPr>
          <w:p w:rsidR="00B95D28" w:rsidRPr="0060372C" w:rsidRDefault="00B95D28" w:rsidP="00B95D28">
            <w:pPr>
              <w:jc w:val="center"/>
            </w:pPr>
            <w:r w:rsidRPr="0060372C">
              <w:t>Верхнеордовикский</w:t>
            </w:r>
            <w:r w:rsidRPr="0060372C">
              <w:br/>
              <w:t>андезит-риодацитовый</w:t>
            </w:r>
          </w:p>
        </w:tc>
        <w:tc>
          <w:tcPr>
            <w:tcW w:w="167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O</w:t>
            </w:r>
            <w:r w:rsidRPr="0060372C">
              <w:rPr>
                <w:color w:val="000000"/>
                <w:vertAlign w:val="subscript"/>
              </w:rPr>
              <w:t>3</w:t>
            </w:r>
            <w:r w:rsidRPr="0060372C">
              <w:rPr>
                <w:i/>
                <w:color w:val="000000"/>
              </w:rPr>
              <w:t>kz</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Кислые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4,3</w:t>
            </w: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3,7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858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277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282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47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30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82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20</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50</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14</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6658</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r>
      <w:tr w:rsidR="00B95D28" w:rsidRPr="0060372C" w:rsidTr="00B95D28">
        <w:trPr>
          <w:trHeight w:val="300"/>
          <w:jc w:val="center"/>
        </w:trPr>
        <w:tc>
          <w:tcPr>
            <w:tcW w:w="1965" w:type="dxa"/>
            <w:vMerge/>
            <w:tcBorders>
              <w:top w:val="nil"/>
              <w:left w:val="single" w:sz="4" w:space="0" w:color="auto"/>
              <w:bottom w:val="nil"/>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3,6</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1,7</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3,3</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r>
      <w:tr w:rsidR="00B95D28" w:rsidRPr="0060372C" w:rsidTr="00B95D28">
        <w:trPr>
          <w:trHeight w:val="300"/>
          <w:jc w:val="center"/>
        </w:trPr>
        <w:tc>
          <w:tcPr>
            <w:tcW w:w="1965" w:type="dxa"/>
            <w:vMerge/>
            <w:tcBorders>
              <w:top w:val="nil"/>
              <w:left w:val="single" w:sz="4" w:space="0" w:color="auto"/>
              <w:bottom w:val="nil"/>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Средние породы</w:t>
            </w: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332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146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441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74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21</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169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34</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13</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8349</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r>
      <w:tr w:rsidR="00B95D28" w:rsidRPr="0060372C" w:rsidTr="00B95D28">
        <w:trPr>
          <w:trHeight w:val="300"/>
          <w:jc w:val="center"/>
        </w:trPr>
        <w:tc>
          <w:tcPr>
            <w:tcW w:w="1965" w:type="dxa"/>
            <w:vMerge/>
            <w:tcBorders>
              <w:top w:val="nil"/>
              <w:left w:val="single" w:sz="4" w:space="0" w:color="auto"/>
              <w:bottom w:val="nil"/>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0,3</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0,2</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1,5</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r>
      <w:tr w:rsidR="00B95D28" w:rsidRPr="0060372C" w:rsidTr="00B95D28">
        <w:trPr>
          <w:trHeight w:val="300"/>
          <w:jc w:val="center"/>
        </w:trPr>
        <w:tc>
          <w:tcPr>
            <w:tcW w:w="1965" w:type="dxa"/>
            <w:vMerge w:val="restart"/>
            <w:tcBorders>
              <w:top w:val="single" w:sz="4" w:space="0" w:color="auto"/>
              <w:left w:val="single" w:sz="4" w:space="0" w:color="auto"/>
              <w:bottom w:val="nil"/>
              <w:right w:val="single" w:sz="4" w:space="0" w:color="auto"/>
            </w:tcBorders>
            <w:shd w:val="clear" w:color="auto" w:fill="auto"/>
            <w:hideMark/>
          </w:tcPr>
          <w:p w:rsidR="00B95D28" w:rsidRPr="0060372C" w:rsidRDefault="00B95D28" w:rsidP="00B95D28">
            <w:pPr>
              <w:jc w:val="center"/>
            </w:pPr>
            <w:r w:rsidRPr="0060372C">
              <w:t xml:space="preserve">Среднекембрийский  </w:t>
            </w:r>
            <w:r w:rsidRPr="0060372C">
              <w:br/>
              <w:t>вулканогенно-</w:t>
            </w:r>
            <w:r w:rsidRPr="0060372C">
              <w:br/>
              <w:t>осадочный</w:t>
            </w:r>
          </w:p>
        </w:tc>
        <w:tc>
          <w:tcPr>
            <w:tcW w:w="167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Є</w:t>
            </w:r>
            <w:r w:rsidRPr="0060372C">
              <w:rPr>
                <w:color w:val="000000"/>
                <w:vertAlign w:val="subscript"/>
              </w:rPr>
              <w:t>2</w:t>
            </w:r>
            <w:r w:rsidRPr="0060372C">
              <w:rPr>
                <w:i/>
                <w:color w:val="000000"/>
              </w:rPr>
              <w:t>mn</w:t>
            </w:r>
          </w:p>
        </w:tc>
        <w:tc>
          <w:tcPr>
            <w:tcW w:w="1780" w:type="dxa"/>
            <w:vMerge w:val="restart"/>
            <w:tcBorders>
              <w:top w:val="nil"/>
              <w:left w:val="single" w:sz="4" w:space="0" w:color="auto"/>
              <w:bottom w:val="single" w:sz="4" w:space="0" w:color="000000"/>
              <w:right w:val="single" w:sz="4" w:space="0" w:color="auto"/>
            </w:tcBorders>
            <w:shd w:val="clear" w:color="auto" w:fill="auto"/>
            <w:vAlign w:val="center"/>
            <w:hideMark/>
          </w:tcPr>
          <w:p w:rsidR="00B95D28" w:rsidRPr="0060372C" w:rsidRDefault="00B95D28" w:rsidP="00B95D28">
            <w:pPr>
              <w:jc w:val="center"/>
            </w:pPr>
            <w:r w:rsidRPr="0060372C">
              <w:t>Терригенные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13,9</w:t>
            </w: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1,9</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2,9</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228</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188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433</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36</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8</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71</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137</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23</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27"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16</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169</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62</w:t>
            </w:r>
          </w:p>
        </w:tc>
        <w:tc>
          <w:tcPr>
            <w:tcW w:w="500"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37</w:t>
            </w:r>
          </w:p>
        </w:tc>
        <w:tc>
          <w:tcPr>
            <w:tcW w:w="716"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11322</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r>
      <w:tr w:rsidR="00B95D28" w:rsidRPr="0060372C" w:rsidTr="00B95D28">
        <w:trPr>
          <w:trHeight w:val="300"/>
          <w:jc w:val="center"/>
        </w:trPr>
        <w:tc>
          <w:tcPr>
            <w:tcW w:w="1965" w:type="dxa"/>
            <w:vMerge/>
            <w:tcBorders>
              <w:top w:val="single" w:sz="4" w:space="0" w:color="auto"/>
              <w:left w:val="single" w:sz="4" w:space="0" w:color="auto"/>
              <w:bottom w:val="nil"/>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3,4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2,3</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5,6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1,8</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2,3</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r>
      <w:tr w:rsidR="00B95D28" w:rsidRPr="0060372C" w:rsidTr="00B95D28">
        <w:trPr>
          <w:trHeight w:val="300"/>
          <w:jc w:val="center"/>
        </w:trPr>
        <w:tc>
          <w:tcPr>
            <w:tcW w:w="19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5D28" w:rsidRPr="0060372C" w:rsidRDefault="00B95D28" w:rsidP="00B95D28">
            <w:pPr>
              <w:jc w:val="center"/>
            </w:pPr>
            <w:r w:rsidRPr="0060372C">
              <w:t xml:space="preserve">Нижнекембрийский  </w:t>
            </w:r>
            <w:r w:rsidRPr="0060372C">
              <w:br/>
              <w:t>вулканогенно-</w:t>
            </w:r>
            <w:r w:rsidRPr="0060372C">
              <w:br/>
              <w:t>осадочный</w:t>
            </w:r>
          </w:p>
        </w:tc>
        <w:tc>
          <w:tcPr>
            <w:tcW w:w="167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Є</w:t>
            </w:r>
            <w:r w:rsidRPr="0060372C">
              <w:rPr>
                <w:color w:val="000000"/>
                <w:vertAlign w:val="subscript"/>
              </w:rPr>
              <w:t>1</w:t>
            </w:r>
            <w:r w:rsidRPr="0060372C">
              <w:rPr>
                <w:i/>
                <w:color w:val="000000"/>
              </w:rPr>
              <w:t>ir</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Основные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510,2</w:t>
            </w: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1,6</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90</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122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273</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22</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11</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0,4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pPr>
            <w:r w:rsidRPr="0060372C">
              <w:t>н/о</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92</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18</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27"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30</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184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146</w:t>
            </w:r>
          </w:p>
        </w:tc>
        <w:tc>
          <w:tcPr>
            <w:tcW w:w="500"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68</w:t>
            </w:r>
          </w:p>
        </w:tc>
        <w:tc>
          <w:tcPr>
            <w:tcW w:w="716"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9492</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r>
      <w:tr w:rsidR="00B95D28" w:rsidRPr="0060372C" w:rsidTr="00B95D28">
        <w:trPr>
          <w:trHeight w:val="300"/>
          <w:jc w:val="center"/>
        </w:trPr>
        <w:tc>
          <w:tcPr>
            <w:tcW w:w="1965" w:type="dxa"/>
            <w:vMerge/>
            <w:tcBorders>
              <w:top w:val="single" w:sz="4" w:space="0" w:color="auto"/>
              <w:left w:val="single" w:sz="4" w:space="0" w:color="auto"/>
              <w:bottom w:val="single" w:sz="4" w:space="0" w:color="000000"/>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0,8</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0,9</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r>
      <w:tr w:rsidR="00B95D28" w:rsidRPr="0060372C" w:rsidTr="00B95D28">
        <w:trPr>
          <w:trHeight w:val="300"/>
          <w:jc w:val="center"/>
        </w:trPr>
        <w:tc>
          <w:tcPr>
            <w:tcW w:w="1965" w:type="dxa"/>
            <w:vMerge/>
            <w:tcBorders>
              <w:top w:val="single" w:sz="4" w:space="0" w:color="auto"/>
              <w:left w:val="single" w:sz="4" w:space="0" w:color="auto"/>
              <w:bottom w:val="single" w:sz="4" w:space="0" w:color="000000"/>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Средние породы</w:t>
            </w: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1,7</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2,7</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227</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175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260</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31</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7</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6</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31</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80</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19</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27"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17</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155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86</w:t>
            </w:r>
          </w:p>
        </w:tc>
        <w:tc>
          <w:tcPr>
            <w:tcW w:w="500"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25</w:t>
            </w:r>
          </w:p>
        </w:tc>
        <w:tc>
          <w:tcPr>
            <w:tcW w:w="716"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9212</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r>
      <w:tr w:rsidR="00B95D28" w:rsidRPr="0060372C" w:rsidTr="00B95D28">
        <w:trPr>
          <w:trHeight w:val="300"/>
          <w:jc w:val="center"/>
        </w:trPr>
        <w:tc>
          <w:tcPr>
            <w:tcW w:w="1965" w:type="dxa"/>
            <w:vMerge/>
            <w:tcBorders>
              <w:top w:val="single" w:sz="4" w:space="0" w:color="auto"/>
              <w:left w:val="single" w:sz="4" w:space="0" w:color="auto"/>
              <w:bottom w:val="single" w:sz="4" w:space="0" w:color="000000"/>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0,9</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1,7</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r>
      <w:tr w:rsidR="00B95D28" w:rsidRPr="0060372C" w:rsidTr="00B95D28">
        <w:trPr>
          <w:trHeight w:val="300"/>
          <w:jc w:val="center"/>
        </w:trPr>
        <w:tc>
          <w:tcPr>
            <w:tcW w:w="1965" w:type="dxa"/>
            <w:vMerge/>
            <w:tcBorders>
              <w:top w:val="single" w:sz="4" w:space="0" w:color="auto"/>
              <w:left w:val="single" w:sz="4" w:space="0" w:color="auto"/>
              <w:bottom w:val="single" w:sz="4" w:space="0" w:color="000000"/>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val="restart"/>
            <w:tcBorders>
              <w:top w:val="nil"/>
              <w:left w:val="single" w:sz="4" w:space="0" w:color="auto"/>
              <w:bottom w:val="single" w:sz="4" w:space="0" w:color="000000"/>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Карбонатные породы</w:t>
            </w: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249</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pPr>
            <w:r w:rsidRPr="0060372C">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pPr>
            <w:r w:rsidRPr="0060372C">
              <w:t>н/о</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22</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27"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20</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8</w:t>
            </w:r>
          </w:p>
        </w:tc>
        <w:tc>
          <w:tcPr>
            <w:tcW w:w="500"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4</w:t>
            </w:r>
          </w:p>
        </w:tc>
        <w:tc>
          <w:tcPr>
            <w:tcW w:w="716"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210</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r>
      <w:tr w:rsidR="00B95D28" w:rsidRPr="0060372C" w:rsidTr="00B95D28">
        <w:trPr>
          <w:trHeight w:val="300"/>
          <w:jc w:val="center"/>
        </w:trPr>
        <w:tc>
          <w:tcPr>
            <w:tcW w:w="1965" w:type="dxa"/>
            <w:vMerge/>
            <w:tcBorders>
              <w:top w:val="single" w:sz="4" w:space="0" w:color="auto"/>
              <w:left w:val="single" w:sz="4" w:space="0" w:color="auto"/>
              <w:bottom w:val="single" w:sz="4" w:space="0" w:color="000000"/>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0,2</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0,3</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r>
      <w:tr w:rsidR="00B95D28" w:rsidRPr="0060372C" w:rsidTr="00B95D28">
        <w:trPr>
          <w:trHeight w:val="300"/>
          <w:jc w:val="center"/>
        </w:trPr>
        <w:tc>
          <w:tcPr>
            <w:tcW w:w="1965" w:type="dxa"/>
            <w:vMerge w:val="restart"/>
            <w:tcBorders>
              <w:top w:val="nil"/>
              <w:left w:val="single" w:sz="4" w:space="0" w:color="auto"/>
              <w:bottom w:val="single" w:sz="4" w:space="0" w:color="auto"/>
              <w:right w:val="single" w:sz="4" w:space="0" w:color="auto"/>
            </w:tcBorders>
            <w:shd w:val="clear" w:color="auto" w:fill="auto"/>
            <w:vAlign w:val="center"/>
            <w:hideMark/>
          </w:tcPr>
          <w:p w:rsidR="00B95D28" w:rsidRPr="0060372C" w:rsidRDefault="00B95D28" w:rsidP="00B95D28">
            <w:pPr>
              <w:jc w:val="center"/>
            </w:pPr>
            <w:r w:rsidRPr="0060372C">
              <w:t xml:space="preserve">Нижнекембрийский  </w:t>
            </w:r>
            <w:r w:rsidRPr="0060372C">
              <w:br/>
              <w:t>осадочно-вулканогенный</w:t>
            </w:r>
          </w:p>
        </w:tc>
        <w:tc>
          <w:tcPr>
            <w:tcW w:w="167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Є</w:t>
            </w:r>
            <w:r w:rsidRPr="0060372C">
              <w:rPr>
                <w:color w:val="000000"/>
                <w:vertAlign w:val="subscript"/>
              </w:rPr>
              <w:t>1</w:t>
            </w:r>
            <w:r w:rsidRPr="0060372C">
              <w:rPr>
                <w:i/>
                <w:color w:val="000000"/>
              </w:rPr>
              <w:t xml:space="preserve">kd-sr </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Основные породы</w:t>
            </w:r>
          </w:p>
        </w:tc>
        <w:tc>
          <w:tcPr>
            <w:tcW w:w="11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839,5</w:t>
            </w: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64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1,8</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2,6</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119</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111</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266</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22</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pPr>
            <w:r w:rsidRPr="0060372C">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н/о</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37</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83</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19</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27"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23</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205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84</w:t>
            </w:r>
          </w:p>
        </w:tc>
        <w:tc>
          <w:tcPr>
            <w:tcW w:w="500"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29</w:t>
            </w:r>
          </w:p>
        </w:tc>
        <w:tc>
          <w:tcPr>
            <w:tcW w:w="716"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8672</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r>
      <w:tr w:rsidR="00B95D28" w:rsidRPr="0060372C" w:rsidTr="00B95D28">
        <w:trPr>
          <w:trHeight w:val="300"/>
          <w:jc w:val="center"/>
        </w:trPr>
        <w:tc>
          <w:tcPr>
            <w:tcW w:w="1965" w:type="dxa"/>
            <w:vMerge/>
            <w:tcBorders>
              <w:top w:val="nil"/>
              <w:left w:val="single" w:sz="4" w:space="0" w:color="auto"/>
              <w:bottom w:val="single" w:sz="4" w:space="0" w:color="auto"/>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0,8</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r>
      <w:tr w:rsidR="00B95D28" w:rsidRPr="0060372C" w:rsidTr="00B95D28">
        <w:trPr>
          <w:trHeight w:val="300"/>
          <w:jc w:val="center"/>
        </w:trPr>
        <w:tc>
          <w:tcPr>
            <w:tcW w:w="1965" w:type="dxa"/>
            <w:vMerge/>
            <w:tcBorders>
              <w:top w:val="nil"/>
              <w:left w:val="single" w:sz="4" w:space="0" w:color="auto"/>
              <w:bottom w:val="single" w:sz="4" w:space="0" w:color="auto"/>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Средние породы</w:t>
            </w: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48</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1,8</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2,6</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166</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147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234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29</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pPr>
            <w:r w:rsidRPr="0060372C">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pPr>
            <w:r w:rsidRPr="0060372C">
              <w:t>н/о</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90</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20</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27"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18</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154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62</w:t>
            </w:r>
          </w:p>
        </w:tc>
        <w:tc>
          <w:tcPr>
            <w:tcW w:w="500"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20</w:t>
            </w:r>
          </w:p>
        </w:tc>
        <w:tc>
          <w:tcPr>
            <w:tcW w:w="716"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9626</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r>
      <w:tr w:rsidR="00B95D28" w:rsidRPr="0060372C" w:rsidTr="00B95D28">
        <w:trPr>
          <w:trHeight w:val="300"/>
          <w:jc w:val="center"/>
        </w:trPr>
        <w:tc>
          <w:tcPr>
            <w:tcW w:w="1965" w:type="dxa"/>
            <w:vMerge/>
            <w:tcBorders>
              <w:top w:val="nil"/>
              <w:left w:val="single" w:sz="4" w:space="0" w:color="auto"/>
              <w:bottom w:val="single" w:sz="4" w:space="0" w:color="auto"/>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1,1</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0,6</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0,3</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1,8</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r>
      <w:tr w:rsidR="00B95D28" w:rsidRPr="0060372C" w:rsidTr="00B95D28">
        <w:trPr>
          <w:trHeight w:val="300"/>
          <w:jc w:val="center"/>
        </w:trPr>
        <w:tc>
          <w:tcPr>
            <w:tcW w:w="1965" w:type="dxa"/>
            <w:vMerge/>
            <w:tcBorders>
              <w:top w:val="nil"/>
              <w:left w:val="single" w:sz="4" w:space="0" w:color="auto"/>
              <w:bottom w:val="single" w:sz="4" w:space="0" w:color="auto"/>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Кислые породы</w:t>
            </w: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23</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1,8</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154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188</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108</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38</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pPr>
            <w:r w:rsidRPr="0060372C">
              <w:t>н/о</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pPr>
            <w:r w:rsidRPr="0060372C">
              <w:t>н/о</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4</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11</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50</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17</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c>
          <w:tcPr>
            <w:tcW w:w="527"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5</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23</w:t>
            </w:r>
          </w:p>
        </w:tc>
        <w:tc>
          <w:tcPr>
            <w:tcW w:w="532"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65</w:t>
            </w:r>
          </w:p>
        </w:tc>
        <w:tc>
          <w:tcPr>
            <w:tcW w:w="500"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14</w:t>
            </w:r>
          </w:p>
        </w:tc>
        <w:tc>
          <w:tcPr>
            <w:tcW w:w="716" w:type="dxa"/>
            <w:tcBorders>
              <w:top w:val="nil"/>
              <w:left w:val="nil"/>
              <w:bottom w:val="single" w:sz="4" w:space="0" w:color="auto"/>
              <w:right w:val="single" w:sz="4" w:space="0" w:color="auto"/>
            </w:tcBorders>
            <w:shd w:val="clear" w:color="auto" w:fill="auto"/>
            <w:vAlign w:val="center"/>
            <w:hideMark/>
          </w:tcPr>
          <w:p w:rsidR="00B95D28" w:rsidRPr="0060372C" w:rsidRDefault="00B95D28" w:rsidP="00B95D28">
            <w:pPr>
              <w:jc w:val="center"/>
              <w:rPr>
                <w:color w:val="000000"/>
              </w:rPr>
            </w:pPr>
            <w:r w:rsidRPr="0060372C">
              <w:rPr>
                <w:color w:val="000000"/>
              </w:rPr>
              <w:t>3900</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н/а</w:t>
            </w:r>
          </w:p>
        </w:tc>
      </w:tr>
      <w:tr w:rsidR="00B95D28" w:rsidRPr="0060372C" w:rsidTr="00B95D28">
        <w:trPr>
          <w:trHeight w:val="300"/>
          <w:jc w:val="center"/>
        </w:trPr>
        <w:tc>
          <w:tcPr>
            <w:tcW w:w="1965" w:type="dxa"/>
            <w:vMerge/>
            <w:tcBorders>
              <w:top w:val="nil"/>
              <w:left w:val="single" w:sz="4" w:space="0" w:color="auto"/>
              <w:bottom w:val="single" w:sz="4" w:space="0" w:color="auto"/>
              <w:right w:val="single" w:sz="4" w:space="0" w:color="auto"/>
            </w:tcBorders>
            <w:vAlign w:val="center"/>
            <w:hideMark/>
          </w:tcPr>
          <w:p w:rsidR="00B95D28" w:rsidRPr="0060372C" w:rsidRDefault="00B95D28" w:rsidP="00B95D28"/>
        </w:tc>
        <w:tc>
          <w:tcPr>
            <w:tcW w:w="1679"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1110"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756" w:type="dxa"/>
            <w:vMerge/>
            <w:tcBorders>
              <w:top w:val="nil"/>
              <w:left w:val="single" w:sz="4" w:space="0" w:color="auto"/>
              <w:bottom w:val="single" w:sz="4" w:space="0" w:color="000000"/>
              <w:right w:val="single" w:sz="4" w:space="0" w:color="auto"/>
            </w:tcBorders>
            <w:vAlign w:val="center"/>
            <w:hideMark/>
          </w:tcPr>
          <w:p w:rsidR="00B95D28" w:rsidRPr="0060372C" w:rsidRDefault="00B95D28" w:rsidP="00B95D28">
            <w:pPr>
              <w:rPr>
                <w:color w:val="000000"/>
              </w:rPr>
            </w:pP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0,4</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1,0</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0,7</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0,2</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0,9</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0,9</w:t>
            </w:r>
          </w:p>
        </w:tc>
        <w:tc>
          <w:tcPr>
            <w:tcW w:w="531"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c>
          <w:tcPr>
            <w:tcW w:w="527"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0,5</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0,3</w:t>
            </w:r>
          </w:p>
        </w:tc>
        <w:tc>
          <w:tcPr>
            <w:tcW w:w="532"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4,7</w:t>
            </w:r>
          </w:p>
        </w:tc>
        <w:tc>
          <w:tcPr>
            <w:tcW w:w="50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1,8</w:t>
            </w:r>
          </w:p>
        </w:tc>
        <w:tc>
          <w:tcPr>
            <w:tcW w:w="716"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2,0</w:t>
            </w:r>
          </w:p>
        </w:tc>
        <w:tc>
          <w:tcPr>
            <w:tcW w:w="520" w:type="dxa"/>
            <w:tcBorders>
              <w:top w:val="nil"/>
              <w:left w:val="nil"/>
              <w:bottom w:val="single" w:sz="4" w:space="0" w:color="auto"/>
              <w:right w:val="single" w:sz="4" w:space="0" w:color="auto"/>
            </w:tcBorders>
            <w:shd w:val="clear" w:color="auto" w:fill="auto"/>
            <w:noWrap/>
            <w:vAlign w:val="center"/>
            <w:hideMark/>
          </w:tcPr>
          <w:p w:rsidR="00B95D28" w:rsidRPr="0060372C" w:rsidRDefault="00B95D28" w:rsidP="00B95D28">
            <w:pPr>
              <w:jc w:val="center"/>
              <w:rPr>
                <w:color w:val="000000"/>
              </w:rPr>
            </w:pPr>
            <w:r w:rsidRPr="0060372C">
              <w:rPr>
                <w:color w:val="000000"/>
              </w:rPr>
              <w:t>-</w:t>
            </w:r>
          </w:p>
        </w:tc>
      </w:tr>
      <w:tr w:rsidR="00B95D28" w:rsidRPr="0060372C" w:rsidTr="00B95D28">
        <w:trPr>
          <w:trHeight w:val="300"/>
          <w:jc w:val="center"/>
        </w:trPr>
        <w:tc>
          <w:tcPr>
            <w:tcW w:w="18456" w:type="dxa"/>
            <w:gridSpan w:val="26"/>
            <w:tcBorders>
              <w:top w:val="nil"/>
              <w:left w:val="nil"/>
              <w:bottom w:val="nil"/>
              <w:right w:val="nil"/>
            </w:tcBorders>
            <w:shd w:val="clear" w:color="auto" w:fill="auto"/>
            <w:noWrap/>
            <w:vAlign w:val="center"/>
            <w:hideMark/>
          </w:tcPr>
          <w:p w:rsidR="00B95D28" w:rsidRPr="0060372C" w:rsidRDefault="00B95D28" w:rsidP="00B95D28">
            <w:pPr>
              <w:rPr>
                <w:color w:val="000000"/>
              </w:rPr>
            </w:pPr>
            <w:r w:rsidRPr="0060372C">
              <w:rPr>
                <w:color w:val="000000"/>
              </w:rPr>
              <w:t xml:space="preserve">  Примечание: * (первая строка) – среднее содержание элемента в г/т; ** (вторая строка) – кларк концентрации; ***  – индекс ГК (ГПК); н/о - элемент не обнаружен; н/а - анализ на данный элемент не проводился</w:t>
            </w:r>
          </w:p>
        </w:tc>
        <w:tc>
          <w:tcPr>
            <w:tcW w:w="500" w:type="dxa"/>
            <w:tcBorders>
              <w:top w:val="nil"/>
              <w:left w:val="nil"/>
              <w:bottom w:val="nil"/>
              <w:right w:val="nil"/>
            </w:tcBorders>
            <w:shd w:val="clear" w:color="auto" w:fill="auto"/>
            <w:noWrap/>
            <w:vAlign w:val="center"/>
            <w:hideMark/>
          </w:tcPr>
          <w:p w:rsidR="00B95D28" w:rsidRPr="0060372C" w:rsidRDefault="00B95D28" w:rsidP="00B95D28">
            <w:pPr>
              <w:jc w:val="center"/>
              <w:rPr>
                <w:rFonts w:ascii="Calibri" w:hAnsi="Calibri"/>
                <w:color w:val="000000"/>
              </w:rPr>
            </w:pPr>
          </w:p>
        </w:tc>
        <w:tc>
          <w:tcPr>
            <w:tcW w:w="716" w:type="dxa"/>
            <w:tcBorders>
              <w:top w:val="nil"/>
              <w:left w:val="nil"/>
              <w:bottom w:val="nil"/>
              <w:right w:val="nil"/>
            </w:tcBorders>
            <w:shd w:val="clear" w:color="auto" w:fill="auto"/>
            <w:noWrap/>
            <w:vAlign w:val="center"/>
            <w:hideMark/>
          </w:tcPr>
          <w:p w:rsidR="00B95D28" w:rsidRPr="0060372C" w:rsidRDefault="00B95D28" w:rsidP="00B95D28">
            <w:pPr>
              <w:jc w:val="center"/>
              <w:rPr>
                <w:rFonts w:ascii="Calibri" w:hAnsi="Calibri"/>
                <w:color w:val="000000"/>
              </w:rPr>
            </w:pPr>
          </w:p>
        </w:tc>
        <w:tc>
          <w:tcPr>
            <w:tcW w:w="520" w:type="dxa"/>
            <w:tcBorders>
              <w:top w:val="nil"/>
              <w:left w:val="nil"/>
              <w:bottom w:val="nil"/>
              <w:right w:val="nil"/>
            </w:tcBorders>
            <w:shd w:val="clear" w:color="auto" w:fill="auto"/>
            <w:noWrap/>
            <w:vAlign w:val="center"/>
            <w:hideMark/>
          </w:tcPr>
          <w:p w:rsidR="00B95D28" w:rsidRPr="0060372C" w:rsidRDefault="00B95D28" w:rsidP="00B95D28">
            <w:pPr>
              <w:jc w:val="center"/>
              <w:rPr>
                <w:rFonts w:ascii="Calibri" w:hAnsi="Calibri"/>
                <w:color w:val="000000"/>
              </w:rPr>
            </w:pPr>
          </w:p>
        </w:tc>
      </w:tr>
    </w:tbl>
    <w:p w:rsidR="00B95D28" w:rsidRPr="0060372C" w:rsidRDefault="00B95D28">
      <w:pPr>
        <w:spacing w:after="200" w:line="276" w:lineRule="auto"/>
        <w:sectPr w:rsidR="00B95D28" w:rsidRPr="0060372C" w:rsidSect="00B95D28">
          <w:headerReference w:type="default" r:id="rId75"/>
          <w:footerReference w:type="default" r:id="rId76"/>
          <w:headerReference w:type="first" r:id="rId77"/>
          <w:footerReference w:type="first" r:id="rId78"/>
          <w:pgSz w:w="23814" w:h="16840" w:orient="landscape"/>
          <w:pgMar w:top="1276" w:right="1559" w:bottom="1135" w:left="1701" w:header="709" w:footer="709" w:gutter="0"/>
          <w:cols w:space="708"/>
          <w:titlePg/>
          <w:docGrid w:linePitch="360"/>
        </w:sectPr>
      </w:pPr>
    </w:p>
    <w:p w:rsidR="00F9614D" w:rsidRPr="0060372C" w:rsidRDefault="00F9614D" w:rsidP="00F9614D">
      <w:pPr>
        <w:spacing w:after="200"/>
        <w:ind w:right="1701"/>
        <w:jc w:val="right"/>
        <w:rPr>
          <w:sz w:val="24"/>
          <w:szCs w:val="24"/>
        </w:rPr>
      </w:pPr>
      <w:r w:rsidRPr="0060372C">
        <w:rPr>
          <w:sz w:val="24"/>
          <w:szCs w:val="24"/>
        </w:rPr>
        <w:lastRenderedPageBreak/>
        <w:t>ПРИЛОЖЕНИЕ 3</w:t>
      </w:r>
    </w:p>
    <w:p w:rsidR="00B95D28" w:rsidRPr="0060372C" w:rsidRDefault="00B95D28" w:rsidP="00B95D28"/>
    <w:p w:rsidR="00EB3A35" w:rsidRPr="0060372C" w:rsidRDefault="00EB3A35" w:rsidP="00F9614D">
      <w:pPr>
        <w:spacing w:after="120"/>
        <w:jc w:val="center"/>
        <w:rPr>
          <w:color w:val="000000"/>
          <w:sz w:val="24"/>
          <w:szCs w:val="24"/>
        </w:rPr>
      </w:pPr>
      <w:r w:rsidRPr="0060372C">
        <w:rPr>
          <w:color w:val="000000"/>
          <w:sz w:val="24"/>
          <w:szCs w:val="24"/>
        </w:rPr>
        <w:t>Геохимическая характеристика плутонических геологических образований</w:t>
      </w:r>
    </w:p>
    <w:tbl>
      <w:tblPr>
        <w:tblW w:w="181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1809"/>
        <w:gridCol w:w="1611"/>
        <w:gridCol w:w="1081"/>
        <w:gridCol w:w="1110"/>
        <w:gridCol w:w="756"/>
        <w:gridCol w:w="666"/>
        <w:gridCol w:w="500"/>
        <w:gridCol w:w="516"/>
        <w:gridCol w:w="516"/>
        <w:gridCol w:w="516"/>
        <w:gridCol w:w="500"/>
        <w:gridCol w:w="500"/>
        <w:gridCol w:w="500"/>
        <w:gridCol w:w="500"/>
        <w:gridCol w:w="500"/>
        <w:gridCol w:w="500"/>
        <w:gridCol w:w="500"/>
        <w:gridCol w:w="494"/>
        <w:gridCol w:w="496"/>
        <w:gridCol w:w="486"/>
        <w:gridCol w:w="516"/>
        <w:gridCol w:w="566"/>
        <w:gridCol w:w="475"/>
        <w:gridCol w:w="616"/>
      </w:tblGrid>
      <w:tr w:rsidR="00EB3A35" w:rsidRPr="0060372C" w:rsidTr="00EB3A35">
        <w:trPr>
          <w:trHeight w:val="300"/>
          <w:jc w:val="center"/>
        </w:trPr>
        <w:tc>
          <w:tcPr>
            <w:tcW w:w="1930" w:type="dxa"/>
            <w:vMerge w:val="restart"/>
            <w:tcBorders>
              <w:top w:val="single" w:sz="4" w:space="0" w:color="auto"/>
            </w:tcBorders>
            <w:shd w:val="clear" w:color="auto" w:fill="auto"/>
            <w:vAlign w:val="center"/>
            <w:hideMark/>
          </w:tcPr>
          <w:p w:rsidR="00EB3A35" w:rsidRPr="0060372C" w:rsidRDefault="00EB3A35" w:rsidP="00EB3A35">
            <w:pPr>
              <w:jc w:val="center"/>
              <w:rPr>
                <w:b/>
                <w:bCs/>
              </w:rPr>
            </w:pPr>
            <w:r w:rsidRPr="0060372C">
              <w:rPr>
                <w:b/>
                <w:bCs/>
              </w:rPr>
              <w:t>Геологический комплекс (ГК)</w:t>
            </w:r>
          </w:p>
        </w:tc>
        <w:tc>
          <w:tcPr>
            <w:tcW w:w="1809" w:type="dxa"/>
            <w:vMerge w:val="restart"/>
            <w:tcBorders>
              <w:top w:val="single" w:sz="4" w:space="0" w:color="auto"/>
            </w:tcBorders>
            <w:shd w:val="clear" w:color="auto" w:fill="auto"/>
            <w:vAlign w:val="center"/>
            <w:hideMark/>
          </w:tcPr>
          <w:p w:rsidR="00EB3A35" w:rsidRPr="0060372C" w:rsidRDefault="00EB3A35" w:rsidP="00EB3A35">
            <w:pPr>
              <w:jc w:val="center"/>
              <w:rPr>
                <w:b/>
                <w:bCs/>
              </w:rPr>
            </w:pPr>
            <w:r w:rsidRPr="0060372C">
              <w:rPr>
                <w:b/>
                <w:bCs/>
              </w:rPr>
              <w:t>Геологический подкомплекс (ГПК)</w:t>
            </w:r>
          </w:p>
        </w:tc>
        <w:tc>
          <w:tcPr>
            <w:tcW w:w="1611" w:type="dxa"/>
            <w:vMerge w:val="restart"/>
            <w:tcBorders>
              <w:top w:val="single" w:sz="4" w:space="0" w:color="auto"/>
            </w:tcBorders>
            <w:shd w:val="clear" w:color="auto" w:fill="auto"/>
            <w:vAlign w:val="center"/>
            <w:hideMark/>
          </w:tcPr>
          <w:p w:rsidR="00EB3A35" w:rsidRPr="0060372C" w:rsidRDefault="00EB3A35" w:rsidP="00EB3A35">
            <w:pPr>
              <w:jc w:val="center"/>
              <w:rPr>
                <w:b/>
                <w:bCs/>
              </w:rPr>
            </w:pPr>
            <w:r w:rsidRPr="0060372C">
              <w:rPr>
                <w:b/>
                <w:bCs/>
              </w:rPr>
              <w:t>Индекс геологического подразделения в составе ГК (ГПК)</w:t>
            </w:r>
          </w:p>
        </w:tc>
        <w:tc>
          <w:tcPr>
            <w:tcW w:w="1081" w:type="dxa"/>
            <w:vMerge w:val="restart"/>
            <w:tcBorders>
              <w:top w:val="single" w:sz="4" w:space="0" w:color="auto"/>
            </w:tcBorders>
            <w:shd w:val="clear" w:color="auto" w:fill="auto"/>
            <w:vAlign w:val="center"/>
            <w:hideMark/>
          </w:tcPr>
          <w:p w:rsidR="00EB3A35" w:rsidRPr="0060372C" w:rsidRDefault="00EB3A35" w:rsidP="00EB3A35">
            <w:pPr>
              <w:jc w:val="center"/>
              <w:rPr>
                <w:b/>
                <w:bCs/>
              </w:rPr>
            </w:pPr>
            <w:r w:rsidRPr="0060372C">
              <w:rPr>
                <w:b/>
                <w:bCs/>
              </w:rPr>
              <w:t>Главные типы пород</w:t>
            </w:r>
          </w:p>
        </w:tc>
        <w:tc>
          <w:tcPr>
            <w:tcW w:w="1110" w:type="dxa"/>
            <w:vMerge w:val="restart"/>
            <w:tcBorders>
              <w:top w:val="single" w:sz="4" w:space="0" w:color="auto"/>
            </w:tcBorders>
            <w:shd w:val="clear" w:color="auto" w:fill="auto"/>
            <w:vAlign w:val="center"/>
            <w:hideMark/>
          </w:tcPr>
          <w:p w:rsidR="00EB3A35" w:rsidRPr="0060372C" w:rsidRDefault="00EB3A35" w:rsidP="00EB3A35">
            <w:pPr>
              <w:jc w:val="center"/>
              <w:rPr>
                <w:b/>
                <w:bCs/>
              </w:rPr>
            </w:pPr>
            <w:r w:rsidRPr="0060372C">
              <w:rPr>
                <w:b/>
                <w:bCs/>
              </w:rPr>
              <w:t>Площадь, км</w:t>
            </w:r>
            <w:r w:rsidRPr="0060372C">
              <w:rPr>
                <w:b/>
                <w:bCs/>
                <w:vertAlign w:val="superscript"/>
              </w:rPr>
              <w:t>2</w:t>
            </w:r>
          </w:p>
        </w:tc>
        <w:tc>
          <w:tcPr>
            <w:tcW w:w="756" w:type="dxa"/>
            <w:vMerge w:val="restart"/>
            <w:tcBorders>
              <w:top w:val="single" w:sz="4" w:space="0" w:color="auto"/>
            </w:tcBorders>
            <w:shd w:val="clear" w:color="auto" w:fill="auto"/>
            <w:vAlign w:val="center"/>
            <w:hideMark/>
          </w:tcPr>
          <w:p w:rsidR="00EB3A35" w:rsidRPr="0060372C" w:rsidRDefault="00EB3A35" w:rsidP="00EB3A35">
            <w:pPr>
              <w:jc w:val="center"/>
              <w:rPr>
                <w:b/>
                <w:bCs/>
              </w:rPr>
            </w:pPr>
            <w:r w:rsidRPr="0060372C">
              <w:rPr>
                <w:b/>
                <w:bCs/>
              </w:rPr>
              <w:t>Коли- чест- во проб</w:t>
            </w:r>
          </w:p>
        </w:tc>
        <w:tc>
          <w:tcPr>
            <w:tcW w:w="9863" w:type="dxa"/>
            <w:gridSpan w:val="19"/>
            <w:tcBorders>
              <w:top w:val="single" w:sz="4" w:space="0" w:color="auto"/>
            </w:tcBorders>
            <w:shd w:val="clear" w:color="auto" w:fill="auto"/>
            <w:vAlign w:val="center"/>
            <w:hideMark/>
          </w:tcPr>
          <w:p w:rsidR="00EB3A35" w:rsidRPr="0060372C" w:rsidRDefault="00EB3A35" w:rsidP="00EB3A35">
            <w:pPr>
              <w:jc w:val="center"/>
              <w:rPr>
                <w:b/>
                <w:bCs/>
              </w:rPr>
            </w:pPr>
            <w:r w:rsidRPr="0060372C">
              <w:rPr>
                <w:b/>
                <w:bCs/>
              </w:rPr>
              <w:t>Химические элементы</w:t>
            </w:r>
          </w:p>
        </w:tc>
      </w:tr>
      <w:tr w:rsidR="00EB3A35" w:rsidRPr="0060372C" w:rsidTr="00EB3A35">
        <w:trPr>
          <w:trHeight w:val="1005"/>
          <w:jc w:val="center"/>
        </w:trPr>
        <w:tc>
          <w:tcPr>
            <w:tcW w:w="1930" w:type="dxa"/>
            <w:vMerge/>
            <w:vAlign w:val="center"/>
            <w:hideMark/>
          </w:tcPr>
          <w:p w:rsidR="00EB3A35" w:rsidRPr="0060372C" w:rsidRDefault="00EB3A35" w:rsidP="00EB3A35">
            <w:pPr>
              <w:rPr>
                <w:b/>
                <w:bCs/>
              </w:rPr>
            </w:pPr>
          </w:p>
        </w:tc>
        <w:tc>
          <w:tcPr>
            <w:tcW w:w="1809" w:type="dxa"/>
            <w:vMerge/>
            <w:vAlign w:val="center"/>
            <w:hideMark/>
          </w:tcPr>
          <w:p w:rsidR="00EB3A35" w:rsidRPr="0060372C" w:rsidRDefault="00EB3A35" w:rsidP="00EB3A35">
            <w:pPr>
              <w:rPr>
                <w:b/>
                <w:bCs/>
              </w:rPr>
            </w:pPr>
          </w:p>
        </w:tc>
        <w:tc>
          <w:tcPr>
            <w:tcW w:w="1611" w:type="dxa"/>
            <w:vMerge/>
            <w:vAlign w:val="center"/>
            <w:hideMark/>
          </w:tcPr>
          <w:p w:rsidR="00EB3A35" w:rsidRPr="0060372C" w:rsidRDefault="00EB3A35" w:rsidP="00EB3A35">
            <w:pPr>
              <w:rPr>
                <w:b/>
                <w:bCs/>
              </w:rPr>
            </w:pPr>
          </w:p>
        </w:tc>
        <w:tc>
          <w:tcPr>
            <w:tcW w:w="1081" w:type="dxa"/>
            <w:vMerge/>
            <w:vAlign w:val="center"/>
            <w:hideMark/>
          </w:tcPr>
          <w:p w:rsidR="00EB3A35" w:rsidRPr="0060372C" w:rsidRDefault="00EB3A35" w:rsidP="00EB3A35">
            <w:pPr>
              <w:rPr>
                <w:b/>
                <w:bCs/>
              </w:rPr>
            </w:pPr>
          </w:p>
        </w:tc>
        <w:tc>
          <w:tcPr>
            <w:tcW w:w="1110" w:type="dxa"/>
            <w:vMerge/>
            <w:vAlign w:val="center"/>
            <w:hideMark/>
          </w:tcPr>
          <w:p w:rsidR="00EB3A35" w:rsidRPr="0060372C" w:rsidRDefault="00EB3A35" w:rsidP="00EB3A35">
            <w:pPr>
              <w:rPr>
                <w:b/>
                <w:bCs/>
              </w:rPr>
            </w:pPr>
          </w:p>
        </w:tc>
        <w:tc>
          <w:tcPr>
            <w:tcW w:w="756" w:type="dxa"/>
            <w:vMerge/>
            <w:vAlign w:val="center"/>
            <w:hideMark/>
          </w:tcPr>
          <w:p w:rsidR="00EB3A35" w:rsidRPr="0060372C" w:rsidRDefault="00EB3A35" w:rsidP="00EB3A35">
            <w:pPr>
              <w:rPr>
                <w:b/>
                <w:bCs/>
              </w:rPr>
            </w:pPr>
          </w:p>
        </w:tc>
        <w:tc>
          <w:tcPr>
            <w:tcW w:w="666" w:type="dxa"/>
            <w:shd w:val="clear" w:color="auto" w:fill="auto"/>
            <w:noWrap/>
            <w:vAlign w:val="center"/>
            <w:hideMark/>
          </w:tcPr>
          <w:p w:rsidR="00EB3A35" w:rsidRPr="0060372C" w:rsidRDefault="00EB3A35" w:rsidP="00EB3A35">
            <w:pPr>
              <w:jc w:val="center"/>
              <w:rPr>
                <w:b/>
                <w:bCs/>
              </w:rPr>
            </w:pPr>
            <w:r w:rsidRPr="0060372C">
              <w:rPr>
                <w:b/>
                <w:bCs/>
              </w:rPr>
              <w:t>Mo</w:t>
            </w:r>
          </w:p>
        </w:tc>
        <w:tc>
          <w:tcPr>
            <w:tcW w:w="500" w:type="dxa"/>
            <w:shd w:val="clear" w:color="auto" w:fill="auto"/>
            <w:noWrap/>
            <w:vAlign w:val="center"/>
            <w:hideMark/>
          </w:tcPr>
          <w:p w:rsidR="00EB3A35" w:rsidRPr="0060372C" w:rsidRDefault="00EB3A35" w:rsidP="00EB3A35">
            <w:pPr>
              <w:jc w:val="center"/>
              <w:rPr>
                <w:b/>
                <w:bCs/>
              </w:rPr>
            </w:pPr>
            <w:r w:rsidRPr="0060372C">
              <w:rPr>
                <w:b/>
                <w:bCs/>
              </w:rPr>
              <w:t>Sn</w:t>
            </w:r>
          </w:p>
        </w:tc>
        <w:tc>
          <w:tcPr>
            <w:tcW w:w="516" w:type="dxa"/>
            <w:shd w:val="clear" w:color="auto" w:fill="auto"/>
            <w:noWrap/>
            <w:vAlign w:val="center"/>
            <w:hideMark/>
          </w:tcPr>
          <w:p w:rsidR="00EB3A35" w:rsidRPr="0060372C" w:rsidRDefault="00EB3A35" w:rsidP="00EB3A35">
            <w:pPr>
              <w:jc w:val="center"/>
              <w:rPr>
                <w:b/>
                <w:bCs/>
              </w:rPr>
            </w:pPr>
            <w:r w:rsidRPr="0060372C">
              <w:rPr>
                <w:b/>
                <w:bCs/>
              </w:rPr>
              <w:t>Ba</w:t>
            </w:r>
          </w:p>
        </w:tc>
        <w:tc>
          <w:tcPr>
            <w:tcW w:w="516" w:type="dxa"/>
            <w:shd w:val="clear" w:color="auto" w:fill="auto"/>
            <w:noWrap/>
            <w:vAlign w:val="center"/>
            <w:hideMark/>
          </w:tcPr>
          <w:p w:rsidR="00EB3A35" w:rsidRPr="0060372C" w:rsidRDefault="00EB3A35" w:rsidP="00EB3A35">
            <w:pPr>
              <w:jc w:val="center"/>
              <w:rPr>
                <w:b/>
                <w:bCs/>
              </w:rPr>
            </w:pPr>
            <w:r w:rsidRPr="0060372C">
              <w:rPr>
                <w:b/>
                <w:bCs/>
              </w:rPr>
              <w:t>Zr</w:t>
            </w:r>
          </w:p>
        </w:tc>
        <w:tc>
          <w:tcPr>
            <w:tcW w:w="516" w:type="dxa"/>
            <w:shd w:val="clear" w:color="auto" w:fill="auto"/>
            <w:noWrap/>
            <w:vAlign w:val="center"/>
            <w:hideMark/>
          </w:tcPr>
          <w:p w:rsidR="00EB3A35" w:rsidRPr="0060372C" w:rsidRDefault="00EB3A35" w:rsidP="00EB3A35">
            <w:pPr>
              <w:jc w:val="center"/>
              <w:rPr>
                <w:b/>
                <w:bCs/>
              </w:rPr>
            </w:pPr>
            <w:r w:rsidRPr="0060372C">
              <w:rPr>
                <w:b/>
                <w:bCs/>
              </w:rPr>
              <w:t>Sr</w:t>
            </w:r>
          </w:p>
        </w:tc>
        <w:tc>
          <w:tcPr>
            <w:tcW w:w="500" w:type="dxa"/>
            <w:shd w:val="clear" w:color="auto" w:fill="auto"/>
            <w:noWrap/>
            <w:vAlign w:val="center"/>
            <w:hideMark/>
          </w:tcPr>
          <w:p w:rsidR="00EB3A35" w:rsidRPr="0060372C" w:rsidRDefault="00EB3A35" w:rsidP="00EB3A35">
            <w:pPr>
              <w:jc w:val="center"/>
              <w:rPr>
                <w:b/>
                <w:bCs/>
              </w:rPr>
            </w:pPr>
            <w:r w:rsidRPr="0060372C">
              <w:rPr>
                <w:b/>
                <w:bCs/>
              </w:rPr>
              <w:t>Y</w:t>
            </w:r>
          </w:p>
        </w:tc>
        <w:tc>
          <w:tcPr>
            <w:tcW w:w="500" w:type="dxa"/>
            <w:shd w:val="clear" w:color="auto" w:fill="auto"/>
            <w:noWrap/>
            <w:vAlign w:val="center"/>
            <w:hideMark/>
          </w:tcPr>
          <w:p w:rsidR="00EB3A35" w:rsidRPr="0060372C" w:rsidRDefault="00EB3A35" w:rsidP="00EB3A35">
            <w:pPr>
              <w:jc w:val="center"/>
              <w:rPr>
                <w:b/>
                <w:bCs/>
              </w:rPr>
            </w:pPr>
            <w:r w:rsidRPr="0060372C">
              <w:rPr>
                <w:b/>
                <w:bCs/>
              </w:rPr>
              <w:t>La</w:t>
            </w:r>
          </w:p>
        </w:tc>
        <w:tc>
          <w:tcPr>
            <w:tcW w:w="500" w:type="dxa"/>
            <w:shd w:val="clear" w:color="auto" w:fill="auto"/>
            <w:noWrap/>
            <w:vAlign w:val="center"/>
            <w:hideMark/>
          </w:tcPr>
          <w:p w:rsidR="00EB3A35" w:rsidRPr="0060372C" w:rsidRDefault="00EB3A35" w:rsidP="00EB3A35">
            <w:pPr>
              <w:jc w:val="center"/>
              <w:rPr>
                <w:b/>
                <w:bCs/>
              </w:rPr>
            </w:pPr>
            <w:r w:rsidRPr="0060372C">
              <w:rPr>
                <w:b/>
                <w:bCs/>
              </w:rPr>
              <w:t>Li</w:t>
            </w:r>
          </w:p>
        </w:tc>
        <w:tc>
          <w:tcPr>
            <w:tcW w:w="500" w:type="dxa"/>
            <w:shd w:val="clear" w:color="auto" w:fill="auto"/>
            <w:noWrap/>
            <w:vAlign w:val="center"/>
            <w:hideMark/>
          </w:tcPr>
          <w:p w:rsidR="00EB3A35" w:rsidRPr="0060372C" w:rsidRDefault="00EB3A35" w:rsidP="00EB3A35">
            <w:pPr>
              <w:jc w:val="center"/>
              <w:rPr>
                <w:b/>
                <w:bCs/>
              </w:rPr>
            </w:pPr>
            <w:r w:rsidRPr="0060372C">
              <w:rPr>
                <w:b/>
                <w:bCs/>
              </w:rPr>
              <w:t>U</w:t>
            </w:r>
          </w:p>
        </w:tc>
        <w:tc>
          <w:tcPr>
            <w:tcW w:w="500" w:type="dxa"/>
            <w:shd w:val="clear" w:color="auto" w:fill="auto"/>
            <w:noWrap/>
            <w:vAlign w:val="center"/>
            <w:hideMark/>
          </w:tcPr>
          <w:p w:rsidR="00EB3A35" w:rsidRPr="0060372C" w:rsidRDefault="00EB3A35" w:rsidP="00EB3A35">
            <w:pPr>
              <w:jc w:val="center"/>
              <w:rPr>
                <w:b/>
                <w:bCs/>
              </w:rPr>
            </w:pPr>
            <w:r w:rsidRPr="0060372C">
              <w:rPr>
                <w:b/>
                <w:bCs/>
              </w:rPr>
              <w:t>Ag</w:t>
            </w:r>
          </w:p>
        </w:tc>
        <w:tc>
          <w:tcPr>
            <w:tcW w:w="500" w:type="dxa"/>
            <w:shd w:val="clear" w:color="auto" w:fill="auto"/>
            <w:noWrap/>
            <w:vAlign w:val="center"/>
            <w:hideMark/>
          </w:tcPr>
          <w:p w:rsidR="00EB3A35" w:rsidRPr="0060372C" w:rsidRDefault="00EB3A35" w:rsidP="00EB3A35">
            <w:pPr>
              <w:jc w:val="center"/>
              <w:rPr>
                <w:b/>
                <w:bCs/>
              </w:rPr>
            </w:pPr>
            <w:r w:rsidRPr="0060372C">
              <w:rPr>
                <w:b/>
                <w:bCs/>
              </w:rPr>
              <w:t>Pb</w:t>
            </w:r>
          </w:p>
        </w:tc>
        <w:tc>
          <w:tcPr>
            <w:tcW w:w="500" w:type="dxa"/>
            <w:shd w:val="clear" w:color="auto" w:fill="auto"/>
            <w:noWrap/>
            <w:vAlign w:val="center"/>
            <w:hideMark/>
          </w:tcPr>
          <w:p w:rsidR="00EB3A35" w:rsidRPr="0060372C" w:rsidRDefault="00EB3A35" w:rsidP="00EB3A35">
            <w:pPr>
              <w:jc w:val="center"/>
              <w:rPr>
                <w:b/>
                <w:bCs/>
              </w:rPr>
            </w:pPr>
            <w:r w:rsidRPr="0060372C">
              <w:rPr>
                <w:b/>
                <w:bCs/>
              </w:rPr>
              <w:t>Cu</w:t>
            </w:r>
          </w:p>
        </w:tc>
        <w:tc>
          <w:tcPr>
            <w:tcW w:w="494" w:type="dxa"/>
            <w:shd w:val="clear" w:color="auto" w:fill="auto"/>
            <w:noWrap/>
            <w:vAlign w:val="center"/>
            <w:hideMark/>
          </w:tcPr>
          <w:p w:rsidR="00EB3A35" w:rsidRPr="0060372C" w:rsidRDefault="00EB3A35" w:rsidP="00EB3A35">
            <w:pPr>
              <w:jc w:val="center"/>
              <w:rPr>
                <w:b/>
                <w:bCs/>
              </w:rPr>
            </w:pPr>
            <w:r w:rsidRPr="0060372C">
              <w:rPr>
                <w:b/>
                <w:bCs/>
              </w:rPr>
              <w:t>Zn</w:t>
            </w:r>
          </w:p>
        </w:tc>
        <w:tc>
          <w:tcPr>
            <w:tcW w:w="496" w:type="dxa"/>
            <w:shd w:val="clear" w:color="auto" w:fill="auto"/>
            <w:noWrap/>
            <w:vAlign w:val="center"/>
            <w:hideMark/>
          </w:tcPr>
          <w:p w:rsidR="00EB3A35" w:rsidRPr="0060372C" w:rsidRDefault="00EB3A35" w:rsidP="00EB3A35">
            <w:pPr>
              <w:jc w:val="center"/>
              <w:rPr>
                <w:b/>
                <w:bCs/>
              </w:rPr>
            </w:pPr>
            <w:r w:rsidRPr="0060372C">
              <w:rPr>
                <w:b/>
                <w:bCs/>
              </w:rPr>
              <w:t>Ga</w:t>
            </w:r>
          </w:p>
        </w:tc>
        <w:tc>
          <w:tcPr>
            <w:tcW w:w="486" w:type="dxa"/>
            <w:shd w:val="clear" w:color="auto" w:fill="auto"/>
            <w:noWrap/>
            <w:vAlign w:val="center"/>
            <w:hideMark/>
          </w:tcPr>
          <w:p w:rsidR="00EB3A35" w:rsidRPr="0060372C" w:rsidRDefault="00EB3A35" w:rsidP="00EB3A35">
            <w:pPr>
              <w:jc w:val="center"/>
              <w:rPr>
                <w:b/>
                <w:bCs/>
              </w:rPr>
            </w:pPr>
            <w:r w:rsidRPr="0060372C">
              <w:rPr>
                <w:b/>
                <w:bCs/>
              </w:rPr>
              <w:t>Co</w:t>
            </w:r>
          </w:p>
        </w:tc>
        <w:tc>
          <w:tcPr>
            <w:tcW w:w="516" w:type="dxa"/>
            <w:shd w:val="clear" w:color="auto" w:fill="auto"/>
            <w:noWrap/>
            <w:vAlign w:val="center"/>
            <w:hideMark/>
          </w:tcPr>
          <w:p w:rsidR="00EB3A35" w:rsidRPr="0060372C" w:rsidRDefault="00EB3A35" w:rsidP="00EB3A35">
            <w:pPr>
              <w:jc w:val="center"/>
              <w:rPr>
                <w:b/>
                <w:bCs/>
              </w:rPr>
            </w:pPr>
            <w:r w:rsidRPr="0060372C">
              <w:rPr>
                <w:b/>
                <w:bCs/>
              </w:rPr>
              <w:t>V</w:t>
            </w:r>
          </w:p>
        </w:tc>
        <w:tc>
          <w:tcPr>
            <w:tcW w:w="566" w:type="dxa"/>
            <w:shd w:val="clear" w:color="auto" w:fill="auto"/>
            <w:noWrap/>
            <w:vAlign w:val="center"/>
            <w:hideMark/>
          </w:tcPr>
          <w:p w:rsidR="00EB3A35" w:rsidRPr="0060372C" w:rsidRDefault="00EB3A35" w:rsidP="00EB3A35">
            <w:pPr>
              <w:jc w:val="center"/>
              <w:rPr>
                <w:b/>
                <w:bCs/>
              </w:rPr>
            </w:pPr>
            <w:r w:rsidRPr="0060372C">
              <w:rPr>
                <w:b/>
                <w:bCs/>
              </w:rPr>
              <w:t>Cr</w:t>
            </w:r>
          </w:p>
        </w:tc>
        <w:tc>
          <w:tcPr>
            <w:tcW w:w="475" w:type="dxa"/>
            <w:shd w:val="clear" w:color="auto" w:fill="auto"/>
            <w:noWrap/>
            <w:vAlign w:val="center"/>
            <w:hideMark/>
          </w:tcPr>
          <w:p w:rsidR="00EB3A35" w:rsidRPr="0060372C" w:rsidRDefault="00EB3A35" w:rsidP="00EB3A35">
            <w:pPr>
              <w:jc w:val="center"/>
              <w:rPr>
                <w:b/>
                <w:bCs/>
              </w:rPr>
            </w:pPr>
            <w:r w:rsidRPr="0060372C">
              <w:rPr>
                <w:b/>
                <w:bCs/>
              </w:rPr>
              <w:t>Ni</w:t>
            </w:r>
          </w:p>
        </w:tc>
        <w:tc>
          <w:tcPr>
            <w:tcW w:w="616" w:type="dxa"/>
            <w:shd w:val="clear" w:color="auto" w:fill="auto"/>
            <w:noWrap/>
            <w:vAlign w:val="center"/>
            <w:hideMark/>
          </w:tcPr>
          <w:p w:rsidR="00EB3A35" w:rsidRPr="0060372C" w:rsidRDefault="00EB3A35" w:rsidP="00EB3A35">
            <w:pPr>
              <w:jc w:val="center"/>
              <w:rPr>
                <w:b/>
                <w:bCs/>
              </w:rPr>
            </w:pPr>
            <w:r w:rsidRPr="0060372C">
              <w:rPr>
                <w:b/>
                <w:bCs/>
              </w:rPr>
              <w:t>Ti</w:t>
            </w:r>
          </w:p>
        </w:tc>
      </w:tr>
      <w:tr w:rsidR="00EB3A35" w:rsidRPr="0060372C" w:rsidTr="00EB3A35">
        <w:trPr>
          <w:trHeight w:val="300"/>
          <w:jc w:val="center"/>
        </w:trPr>
        <w:tc>
          <w:tcPr>
            <w:tcW w:w="1930" w:type="dxa"/>
            <w:shd w:val="clear" w:color="auto" w:fill="auto"/>
            <w:vAlign w:val="center"/>
            <w:hideMark/>
          </w:tcPr>
          <w:p w:rsidR="00EB3A35" w:rsidRPr="0060372C" w:rsidRDefault="00EB3A35" w:rsidP="00EB3A35">
            <w:pPr>
              <w:jc w:val="center"/>
              <w:rPr>
                <w:b/>
                <w:bCs/>
              </w:rPr>
            </w:pPr>
            <w:r w:rsidRPr="0060372C">
              <w:rPr>
                <w:b/>
                <w:bCs/>
              </w:rPr>
              <w:t>1</w:t>
            </w:r>
          </w:p>
        </w:tc>
        <w:tc>
          <w:tcPr>
            <w:tcW w:w="1809" w:type="dxa"/>
            <w:shd w:val="clear" w:color="auto" w:fill="auto"/>
            <w:vAlign w:val="center"/>
            <w:hideMark/>
          </w:tcPr>
          <w:p w:rsidR="00EB3A35" w:rsidRPr="0060372C" w:rsidRDefault="00EB3A35" w:rsidP="00EB3A35">
            <w:pPr>
              <w:jc w:val="center"/>
              <w:rPr>
                <w:b/>
                <w:bCs/>
              </w:rPr>
            </w:pPr>
            <w:r w:rsidRPr="0060372C">
              <w:rPr>
                <w:b/>
                <w:bCs/>
              </w:rPr>
              <w:t>2</w:t>
            </w:r>
          </w:p>
        </w:tc>
        <w:tc>
          <w:tcPr>
            <w:tcW w:w="1611" w:type="dxa"/>
            <w:shd w:val="clear" w:color="auto" w:fill="auto"/>
            <w:vAlign w:val="center"/>
            <w:hideMark/>
          </w:tcPr>
          <w:p w:rsidR="00EB3A35" w:rsidRPr="0060372C" w:rsidRDefault="00EB3A35" w:rsidP="00EB3A35">
            <w:pPr>
              <w:jc w:val="center"/>
              <w:rPr>
                <w:b/>
                <w:bCs/>
              </w:rPr>
            </w:pPr>
            <w:r w:rsidRPr="0060372C">
              <w:rPr>
                <w:b/>
                <w:bCs/>
              </w:rPr>
              <w:t>3</w:t>
            </w:r>
          </w:p>
        </w:tc>
        <w:tc>
          <w:tcPr>
            <w:tcW w:w="1081" w:type="dxa"/>
            <w:shd w:val="clear" w:color="auto" w:fill="auto"/>
            <w:vAlign w:val="center"/>
            <w:hideMark/>
          </w:tcPr>
          <w:p w:rsidR="00EB3A35" w:rsidRPr="0060372C" w:rsidRDefault="00EB3A35" w:rsidP="00EB3A35">
            <w:pPr>
              <w:jc w:val="center"/>
              <w:rPr>
                <w:b/>
                <w:bCs/>
              </w:rPr>
            </w:pPr>
            <w:r w:rsidRPr="0060372C">
              <w:rPr>
                <w:b/>
                <w:bCs/>
              </w:rPr>
              <w:t>4</w:t>
            </w:r>
          </w:p>
        </w:tc>
        <w:tc>
          <w:tcPr>
            <w:tcW w:w="1110" w:type="dxa"/>
            <w:shd w:val="clear" w:color="auto" w:fill="auto"/>
            <w:vAlign w:val="center"/>
            <w:hideMark/>
          </w:tcPr>
          <w:p w:rsidR="00EB3A35" w:rsidRPr="0060372C" w:rsidRDefault="00EB3A35" w:rsidP="00EB3A35">
            <w:pPr>
              <w:jc w:val="center"/>
              <w:rPr>
                <w:b/>
                <w:bCs/>
              </w:rPr>
            </w:pPr>
            <w:r w:rsidRPr="0060372C">
              <w:rPr>
                <w:b/>
                <w:bCs/>
              </w:rPr>
              <w:t>5</w:t>
            </w:r>
          </w:p>
        </w:tc>
        <w:tc>
          <w:tcPr>
            <w:tcW w:w="756" w:type="dxa"/>
            <w:shd w:val="clear" w:color="auto" w:fill="auto"/>
            <w:vAlign w:val="center"/>
            <w:hideMark/>
          </w:tcPr>
          <w:p w:rsidR="00EB3A35" w:rsidRPr="0060372C" w:rsidRDefault="00EB3A35" w:rsidP="00EB3A35">
            <w:pPr>
              <w:jc w:val="center"/>
              <w:rPr>
                <w:b/>
                <w:bCs/>
              </w:rPr>
            </w:pPr>
            <w:r w:rsidRPr="0060372C">
              <w:rPr>
                <w:b/>
                <w:bCs/>
              </w:rPr>
              <w:t>6</w:t>
            </w:r>
          </w:p>
        </w:tc>
        <w:tc>
          <w:tcPr>
            <w:tcW w:w="666" w:type="dxa"/>
            <w:shd w:val="clear" w:color="auto" w:fill="auto"/>
            <w:vAlign w:val="center"/>
            <w:hideMark/>
          </w:tcPr>
          <w:p w:rsidR="00EB3A35" w:rsidRPr="0060372C" w:rsidRDefault="00EB3A35" w:rsidP="00EB3A35">
            <w:pPr>
              <w:jc w:val="center"/>
              <w:rPr>
                <w:b/>
                <w:bCs/>
              </w:rPr>
            </w:pPr>
            <w:r w:rsidRPr="0060372C">
              <w:rPr>
                <w:b/>
                <w:bCs/>
              </w:rPr>
              <w:t>7</w:t>
            </w:r>
          </w:p>
        </w:tc>
        <w:tc>
          <w:tcPr>
            <w:tcW w:w="500" w:type="dxa"/>
            <w:shd w:val="clear" w:color="auto" w:fill="auto"/>
            <w:vAlign w:val="center"/>
            <w:hideMark/>
          </w:tcPr>
          <w:p w:rsidR="00EB3A35" w:rsidRPr="0060372C" w:rsidRDefault="00EB3A35" w:rsidP="00EB3A35">
            <w:pPr>
              <w:jc w:val="center"/>
              <w:rPr>
                <w:b/>
                <w:bCs/>
              </w:rPr>
            </w:pPr>
            <w:r w:rsidRPr="0060372C">
              <w:rPr>
                <w:b/>
                <w:bCs/>
              </w:rPr>
              <w:t>8</w:t>
            </w:r>
          </w:p>
        </w:tc>
        <w:tc>
          <w:tcPr>
            <w:tcW w:w="516" w:type="dxa"/>
            <w:shd w:val="clear" w:color="auto" w:fill="auto"/>
            <w:vAlign w:val="center"/>
            <w:hideMark/>
          </w:tcPr>
          <w:p w:rsidR="00EB3A35" w:rsidRPr="0060372C" w:rsidRDefault="00EB3A35" w:rsidP="00EB3A35">
            <w:pPr>
              <w:jc w:val="center"/>
              <w:rPr>
                <w:b/>
                <w:bCs/>
              </w:rPr>
            </w:pPr>
            <w:r w:rsidRPr="0060372C">
              <w:rPr>
                <w:b/>
                <w:bCs/>
              </w:rPr>
              <w:t>9</w:t>
            </w:r>
          </w:p>
        </w:tc>
        <w:tc>
          <w:tcPr>
            <w:tcW w:w="516" w:type="dxa"/>
            <w:shd w:val="clear" w:color="auto" w:fill="auto"/>
            <w:vAlign w:val="center"/>
            <w:hideMark/>
          </w:tcPr>
          <w:p w:rsidR="00EB3A35" w:rsidRPr="0060372C" w:rsidRDefault="00EB3A35" w:rsidP="00EB3A35">
            <w:pPr>
              <w:jc w:val="center"/>
              <w:rPr>
                <w:b/>
                <w:bCs/>
              </w:rPr>
            </w:pPr>
            <w:r w:rsidRPr="0060372C">
              <w:rPr>
                <w:b/>
                <w:bCs/>
              </w:rPr>
              <w:t>10</w:t>
            </w:r>
          </w:p>
        </w:tc>
        <w:tc>
          <w:tcPr>
            <w:tcW w:w="516" w:type="dxa"/>
            <w:shd w:val="clear" w:color="auto" w:fill="auto"/>
            <w:vAlign w:val="center"/>
            <w:hideMark/>
          </w:tcPr>
          <w:p w:rsidR="00EB3A35" w:rsidRPr="0060372C" w:rsidRDefault="00EB3A35" w:rsidP="00EB3A35">
            <w:pPr>
              <w:jc w:val="center"/>
              <w:rPr>
                <w:b/>
                <w:bCs/>
              </w:rPr>
            </w:pPr>
            <w:r w:rsidRPr="0060372C">
              <w:rPr>
                <w:b/>
                <w:bCs/>
              </w:rPr>
              <w:t>11</w:t>
            </w:r>
          </w:p>
        </w:tc>
        <w:tc>
          <w:tcPr>
            <w:tcW w:w="500" w:type="dxa"/>
            <w:shd w:val="clear" w:color="auto" w:fill="auto"/>
            <w:vAlign w:val="center"/>
            <w:hideMark/>
          </w:tcPr>
          <w:p w:rsidR="00EB3A35" w:rsidRPr="0060372C" w:rsidRDefault="00EB3A35" w:rsidP="00EB3A35">
            <w:pPr>
              <w:jc w:val="center"/>
              <w:rPr>
                <w:b/>
                <w:bCs/>
              </w:rPr>
            </w:pPr>
            <w:r w:rsidRPr="0060372C">
              <w:rPr>
                <w:b/>
                <w:bCs/>
              </w:rPr>
              <w:t>12</w:t>
            </w:r>
          </w:p>
        </w:tc>
        <w:tc>
          <w:tcPr>
            <w:tcW w:w="500" w:type="dxa"/>
            <w:shd w:val="clear" w:color="auto" w:fill="auto"/>
            <w:vAlign w:val="center"/>
            <w:hideMark/>
          </w:tcPr>
          <w:p w:rsidR="00EB3A35" w:rsidRPr="0060372C" w:rsidRDefault="00EB3A35" w:rsidP="00EB3A35">
            <w:pPr>
              <w:jc w:val="center"/>
              <w:rPr>
                <w:b/>
                <w:bCs/>
              </w:rPr>
            </w:pPr>
            <w:r w:rsidRPr="0060372C">
              <w:rPr>
                <w:b/>
                <w:bCs/>
              </w:rPr>
              <w:t>13</w:t>
            </w:r>
          </w:p>
        </w:tc>
        <w:tc>
          <w:tcPr>
            <w:tcW w:w="500" w:type="dxa"/>
            <w:shd w:val="clear" w:color="auto" w:fill="auto"/>
            <w:vAlign w:val="center"/>
            <w:hideMark/>
          </w:tcPr>
          <w:p w:rsidR="00EB3A35" w:rsidRPr="0060372C" w:rsidRDefault="00EB3A35" w:rsidP="00EB3A35">
            <w:pPr>
              <w:jc w:val="center"/>
              <w:rPr>
                <w:b/>
                <w:bCs/>
              </w:rPr>
            </w:pPr>
            <w:r w:rsidRPr="0060372C">
              <w:rPr>
                <w:b/>
                <w:bCs/>
              </w:rPr>
              <w:t>14</w:t>
            </w:r>
          </w:p>
        </w:tc>
        <w:tc>
          <w:tcPr>
            <w:tcW w:w="500" w:type="dxa"/>
            <w:shd w:val="clear" w:color="auto" w:fill="auto"/>
            <w:vAlign w:val="center"/>
            <w:hideMark/>
          </w:tcPr>
          <w:p w:rsidR="00EB3A35" w:rsidRPr="0060372C" w:rsidRDefault="00EB3A35" w:rsidP="00EB3A35">
            <w:pPr>
              <w:jc w:val="center"/>
              <w:rPr>
                <w:b/>
                <w:bCs/>
              </w:rPr>
            </w:pPr>
            <w:r w:rsidRPr="0060372C">
              <w:rPr>
                <w:b/>
                <w:bCs/>
              </w:rPr>
              <w:t>15</w:t>
            </w:r>
          </w:p>
        </w:tc>
        <w:tc>
          <w:tcPr>
            <w:tcW w:w="500" w:type="dxa"/>
            <w:shd w:val="clear" w:color="auto" w:fill="auto"/>
            <w:vAlign w:val="center"/>
            <w:hideMark/>
          </w:tcPr>
          <w:p w:rsidR="00EB3A35" w:rsidRPr="0060372C" w:rsidRDefault="00EB3A35" w:rsidP="00EB3A35">
            <w:pPr>
              <w:jc w:val="center"/>
              <w:rPr>
                <w:b/>
                <w:bCs/>
              </w:rPr>
            </w:pPr>
            <w:r w:rsidRPr="0060372C">
              <w:rPr>
                <w:b/>
                <w:bCs/>
              </w:rPr>
              <w:t>16</w:t>
            </w:r>
          </w:p>
        </w:tc>
        <w:tc>
          <w:tcPr>
            <w:tcW w:w="500" w:type="dxa"/>
            <w:shd w:val="clear" w:color="auto" w:fill="auto"/>
            <w:vAlign w:val="center"/>
            <w:hideMark/>
          </w:tcPr>
          <w:p w:rsidR="00EB3A35" w:rsidRPr="0060372C" w:rsidRDefault="00EB3A35" w:rsidP="00EB3A35">
            <w:pPr>
              <w:jc w:val="center"/>
              <w:rPr>
                <w:b/>
                <w:bCs/>
              </w:rPr>
            </w:pPr>
            <w:r w:rsidRPr="0060372C">
              <w:rPr>
                <w:b/>
                <w:bCs/>
              </w:rPr>
              <w:t>17</w:t>
            </w:r>
          </w:p>
        </w:tc>
        <w:tc>
          <w:tcPr>
            <w:tcW w:w="500" w:type="dxa"/>
            <w:shd w:val="clear" w:color="auto" w:fill="auto"/>
            <w:vAlign w:val="center"/>
            <w:hideMark/>
          </w:tcPr>
          <w:p w:rsidR="00EB3A35" w:rsidRPr="0060372C" w:rsidRDefault="00EB3A35" w:rsidP="00EB3A35">
            <w:pPr>
              <w:jc w:val="center"/>
              <w:rPr>
                <w:b/>
                <w:bCs/>
              </w:rPr>
            </w:pPr>
            <w:r w:rsidRPr="0060372C">
              <w:rPr>
                <w:b/>
                <w:bCs/>
              </w:rPr>
              <w:t>18</w:t>
            </w:r>
          </w:p>
        </w:tc>
        <w:tc>
          <w:tcPr>
            <w:tcW w:w="494" w:type="dxa"/>
            <w:shd w:val="clear" w:color="auto" w:fill="auto"/>
            <w:vAlign w:val="center"/>
            <w:hideMark/>
          </w:tcPr>
          <w:p w:rsidR="00EB3A35" w:rsidRPr="0060372C" w:rsidRDefault="00EB3A35" w:rsidP="00EB3A35">
            <w:pPr>
              <w:jc w:val="center"/>
              <w:rPr>
                <w:b/>
                <w:bCs/>
              </w:rPr>
            </w:pPr>
            <w:r w:rsidRPr="0060372C">
              <w:rPr>
                <w:b/>
                <w:bCs/>
              </w:rPr>
              <w:t>19</w:t>
            </w:r>
          </w:p>
        </w:tc>
        <w:tc>
          <w:tcPr>
            <w:tcW w:w="496" w:type="dxa"/>
            <w:shd w:val="clear" w:color="auto" w:fill="auto"/>
            <w:vAlign w:val="center"/>
            <w:hideMark/>
          </w:tcPr>
          <w:p w:rsidR="00EB3A35" w:rsidRPr="0060372C" w:rsidRDefault="00EB3A35" w:rsidP="00EB3A35">
            <w:pPr>
              <w:jc w:val="center"/>
              <w:rPr>
                <w:b/>
                <w:bCs/>
              </w:rPr>
            </w:pPr>
            <w:r w:rsidRPr="0060372C">
              <w:rPr>
                <w:b/>
                <w:bCs/>
              </w:rPr>
              <w:t>20</w:t>
            </w:r>
          </w:p>
        </w:tc>
        <w:tc>
          <w:tcPr>
            <w:tcW w:w="486" w:type="dxa"/>
            <w:shd w:val="clear" w:color="auto" w:fill="auto"/>
            <w:vAlign w:val="center"/>
            <w:hideMark/>
          </w:tcPr>
          <w:p w:rsidR="00EB3A35" w:rsidRPr="0060372C" w:rsidRDefault="00EB3A35" w:rsidP="00EB3A35">
            <w:pPr>
              <w:jc w:val="center"/>
              <w:rPr>
                <w:b/>
                <w:bCs/>
              </w:rPr>
            </w:pPr>
            <w:r w:rsidRPr="0060372C">
              <w:rPr>
                <w:b/>
                <w:bCs/>
              </w:rPr>
              <w:t>21</w:t>
            </w:r>
          </w:p>
        </w:tc>
        <w:tc>
          <w:tcPr>
            <w:tcW w:w="516" w:type="dxa"/>
            <w:shd w:val="clear" w:color="auto" w:fill="auto"/>
            <w:vAlign w:val="center"/>
            <w:hideMark/>
          </w:tcPr>
          <w:p w:rsidR="00EB3A35" w:rsidRPr="0060372C" w:rsidRDefault="00EB3A35" w:rsidP="00EB3A35">
            <w:pPr>
              <w:jc w:val="center"/>
              <w:rPr>
                <w:b/>
                <w:bCs/>
              </w:rPr>
            </w:pPr>
            <w:r w:rsidRPr="0060372C">
              <w:rPr>
                <w:b/>
                <w:bCs/>
              </w:rPr>
              <w:t>22</w:t>
            </w:r>
          </w:p>
        </w:tc>
        <w:tc>
          <w:tcPr>
            <w:tcW w:w="566" w:type="dxa"/>
            <w:shd w:val="clear" w:color="auto" w:fill="auto"/>
            <w:vAlign w:val="center"/>
            <w:hideMark/>
          </w:tcPr>
          <w:p w:rsidR="00EB3A35" w:rsidRPr="0060372C" w:rsidRDefault="00EB3A35" w:rsidP="00EB3A35">
            <w:pPr>
              <w:jc w:val="center"/>
              <w:rPr>
                <w:b/>
                <w:bCs/>
              </w:rPr>
            </w:pPr>
            <w:r w:rsidRPr="0060372C">
              <w:rPr>
                <w:b/>
                <w:bCs/>
              </w:rPr>
              <w:t>23</w:t>
            </w:r>
          </w:p>
        </w:tc>
        <w:tc>
          <w:tcPr>
            <w:tcW w:w="475" w:type="dxa"/>
            <w:shd w:val="clear" w:color="auto" w:fill="auto"/>
            <w:vAlign w:val="center"/>
            <w:hideMark/>
          </w:tcPr>
          <w:p w:rsidR="00EB3A35" w:rsidRPr="0060372C" w:rsidRDefault="00EB3A35" w:rsidP="00EB3A35">
            <w:pPr>
              <w:jc w:val="center"/>
              <w:rPr>
                <w:b/>
                <w:bCs/>
              </w:rPr>
            </w:pPr>
            <w:r w:rsidRPr="0060372C">
              <w:rPr>
                <w:b/>
                <w:bCs/>
              </w:rPr>
              <w:t>24</w:t>
            </w:r>
          </w:p>
        </w:tc>
        <w:tc>
          <w:tcPr>
            <w:tcW w:w="616" w:type="dxa"/>
            <w:shd w:val="clear" w:color="auto" w:fill="auto"/>
            <w:vAlign w:val="center"/>
            <w:hideMark/>
          </w:tcPr>
          <w:p w:rsidR="00EB3A35" w:rsidRPr="0060372C" w:rsidRDefault="00EB3A35" w:rsidP="00EB3A35">
            <w:pPr>
              <w:jc w:val="center"/>
              <w:rPr>
                <w:b/>
                <w:bCs/>
              </w:rPr>
            </w:pPr>
            <w:r w:rsidRPr="0060372C">
              <w:rPr>
                <w:b/>
                <w:bCs/>
              </w:rPr>
              <w:t>26</w:t>
            </w:r>
          </w:p>
        </w:tc>
      </w:tr>
      <w:tr w:rsidR="00EB3A35" w:rsidRPr="0060372C" w:rsidTr="00EB3A35">
        <w:trPr>
          <w:trHeight w:val="390"/>
          <w:jc w:val="center"/>
        </w:trPr>
        <w:tc>
          <w:tcPr>
            <w:tcW w:w="1930" w:type="dxa"/>
            <w:vMerge w:val="restart"/>
            <w:shd w:val="clear" w:color="auto" w:fill="auto"/>
            <w:vAlign w:val="center"/>
            <w:hideMark/>
          </w:tcPr>
          <w:p w:rsidR="00EB3A35" w:rsidRPr="0060372C" w:rsidRDefault="00EB3A35" w:rsidP="00EB3A35">
            <w:pPr>
              <w:jc w:val="center"/>
              <w:rPr>
                <w:color w:val="000000"/>
              </w:rPr>
            </w:pPr>
            <w:r w:rsidRPr="0060372C">
              <w:rPr>
                <w:color w:val="000000"/>
              </w:rPr>
              <w:t>Нижнедевонский</w:t>
            </w:r>
            <w:r w:rsidRPr="0060372C">
              <w:rPr>
                <w:color w:val="000000"/>
              </w:rPr>
              <w:br/>
              <w:t>граносиенит-субщелоч-</w:t>
            </w:r>
            <w:r w:rsidRPr="0060372C">
              <w:rPr>
                <w:color w:val="000000"/>
              </w:rPr>
              <w:br/>
              <w:t>ногранит-лейкогранитовый</w:t>
            </w:r>
          </w:p>
        </w:tc>
        <w:tc>
          <w:tcPr>
            <w:tcW w:w="1809" w:type="dxa"/>
            <w:vMerge w:val="restart"/>
            <w:shd w:val="clear" w:color="auto" w:fill="auto"/>
            <w:noWrap/>
            <w:vAlign w:val="bottom"/>
            <w:hideMark/>
          </w:tcPr>
          <w:p w:rsidR="00EB3A35" w:rsidRPr="0060372C" w:rsidRDefault="00EB3A35" w:rsidP="00EB3A35">
            <w:pPr>
              <w:jc w:val="center"/>
              <w:rPr>
                <w:color w:val="000000"/>
              </w:rPr>
            </w:pPr>
            <w:r w:rsidRPr="0060372C">
              <w:rPr>
                <w:color w:val="000000"/>
              </w:rPr>
              <w:t> </w:t>
            </w:r>
          </w:p>
        </w:tc>
        <w:tc>
          <w:tcPr>
            <w:tcW w:w="1611" w:type="dxa"/>
            <w:vMerge w:val="restart"/>
            <w:shd w:val="clear" w:color="auto" w:fill="auto"/>
            <w:noWrap/>
            <w:vAlign w:val="center"/>
            <w:hideMark/>
          </w:tcPr>
          <w:p w:rsidR="00EB3A35" w:rsidRPr="0060372C" w:rsidRDefault="00EB3A35" w:rsidP="00EB3A35">
            <w:pPr>
              <w:jc w:val="center"/>
              <w:rPr>
                <w:color w:val="000000"/>
              </w:rPr>
            </w:pPr>
            <w:r w:rsidRPr="0060372C">
              <w:rPr>
                <w:color w:val="000000"/>
                <w:vertAlign w:val="subscript"/>
              </w:rPr>
              <w:t xml:space="preserve">  </w:t>
            </w:r>
            <w:r w:rsidRPr="0060372C">
              <w:rPr>
                <w:color w:val="000000"/>
              </w:rPr>
              <w:t>lγD</w:t>
            </w:r>
            <w:r w:rsidRPr="0060372C">
              <w:rPr>
                <w:color w:val="000000"/>
                <w:vertAlign w:val="subscript"/>
              </w:rPr>
              <w:t>1</w:t>
            </w:r>
            <w:r w:rsidRPr="0060372C">
              <w:rPr>
                <w:i/>
                <w:color w:val="000000"/>
              </w:rPr>
              <w:t>b</w:t>
            </w: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Кислые породы</w:t>
            </w:r>
          </w:p>
        </w:tc>
        <w:tc>
          <w:tcPr>
            <w:tcW w:w="1110"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12,7</w:t>
            </w: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6</w:t>
            </w:r>
          </w:p>
        </w:tc>
        <w:tc>
          <w:tcPr>
            <w:tcW w:w="666" w:type="dxa"/>
            <w:shd w:val="clear" w:color="auto" w:fill="auto"/>
            <w:noWrap/>
            <w:vAlign w:val="center"/>
            <w:hideMark/>
          </w:tcPr>
          <w:p w:rsidR="00EB3A35" w:rsidRPr="0060372C" w:rsidRDefault="00EB3A35" w:rsidP="00EB3A35">
            <w:pPr>
              <w:jc w:val="center"/>
            </w:pPr>
            <w:r w:rsidRPr="0060372C">
              <w:t>2,2*</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2,2</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504</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211</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170</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25</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38</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1,8</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8</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22</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40</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17</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7</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56</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64</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27</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4904</w:t>
            </w:r>
          </w:p>
        </w:tc>
      </w:tr>
      <w:tr w:rsidR="00EB3A35" w:rsidRPr="0060372C" w:rsidTr="00EB3A35">
        <w:trPr>
          <w:trHeight w:val="39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pPr>
            <w:r w:rsidRPr="0060372C">
              <w:t>1,5**</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4,6</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3,3</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2,5</w:t>
            </w:r>
          </w:p>
        </w:tc>
      </w:tr>
      <w:tr w:rsidR="00EB3A35" w:rsidRPr="0060372C" w:rsidTr="00EB3A35">
        <w:trPr>
          <w:trHeight w:val="39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Средние породы</w:t>
            </w:r>
          </w:p>
        </w:tc>
        <w:tc>
          <w:tcPr>
            <w:tcW w:w="1110" w:type="dxa"/>
            <w:vMerge/>
            <w:vAlign w:val="center"/>
            <w:hideMark/>
          </w:tcPr>
          <w:p w:rsidR="00EB3A35" w:rsidRPr="0060372C" w:rsidRDefault="00EB3A35" w:rsidP="00EB3A35">
            <w:pPr>
              <w:rPr>
                <w:color w:val="000000"/>
              </w:rPr>
            </w:pP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3</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1,2</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2,9</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571</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190</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356</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30</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н/а</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8</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24</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61</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19</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9</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82</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52</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35</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7928</w:t>
            </w:r>
          </w:p>
        </w:tc>
      </w:tr>
      <w:tr w:rsidR="00EB3A35" w:rsidRPr="0060372C" w:rsidTr="00EB3A35">
        <w:trPr>
          <w:trHeight w:val="39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1,2</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1,2</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1,4</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1,6</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1,4</w:t>
            </w:r>
          </w:p>
        </w:tc>
      </w:tr>
      <w:tr w:rsidR="00EB3A35" w:rsidRPr="0060372C" w:rsidTr="00EB3A35">
        <w:trPr>
          <w:trHeight w:val="405"/>
          <w:jc w:val="center"/>
        </w:trPr>
        <w:tc>
          <w:tcPr>
            <w:tcW w:w="1930" w:type="dxa"/>
            <w:vMerge w:val="restart"/>
            <w:shd w:val="clear" w:color="auto" w:fill="auto"/>
            <w:vAlign w:val="center"/>
            <w:hideMark/>
          </w:tcPr>
          <w:p w:rsidR="00EB3A35" w:rsidRPr="0060372C" w:rsidRDefault="00EB3A35" w:rsidP="00EB3A35">
            <w:pPr>
              <w:jc w:val="center"/>
              <w:rPr>
                <w:color w:val="000000"/>
              </w:rPr>
            </w:pPr>
            <w:r w:rsidRPr="0060372C">
              <w:rPr>
                <w:color w:val="000000"/>
              </w:rPr>
              <w:t xml:space="preserve">Ордовикский </w:t>
            </w:r>
            <w:r w:rsidRPr="0060372C">
              <w:rPr>
                <w:color w:val="000000"/>
              </w:rPr>
              <w:br/>
              <w:t>гранит-</w:t>
            </w:r>
            <w:r w:rsidRPr="0060372C">
              <w:rPr>
                <w:color w:val="000000"/>
              </w:rPr>
              <w:br/>
              <w:t>лейкогранитовый</w:t>
            </w:r>
          </w:p>
        </w:tc>
        <w:tc>
          <w:tcPr>
            <w:tcW w:w="1809" w:type="dxa"/>
            <w:vMerge w:val="restart"/>
            <w:shd w:val="clear" w:color="auto" w:fill="auto"/>
            <w:noWrap/>
            <w:vAlign w:val="bottom"/>
            <w:hideMark/>
          </w:tcPr>
          <w:p w:rsidR="00EB3A35" w:rsidRPr="0060372C" w:rsidRDefault="00EB3A35" w:rsidP="00EB3A35">
            <w:pPr>
              <w:jc w:val="center"/>
              <w:rPr>
                <w:color w:val="000000"/>
              </w:rPr>
            </w:pPr>
            <w:r w:rsidRPr="0060372C">
              <w:rPr>
                <w:color w:val="000000"/>
              </w:rPr>
              <w:t> </w:t>
            </w:r>
          </w:p>
        </w:tc>
        <w:tc>
          <w:tcPr>
            <w:tcW w:w="1611"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 xml:space="preserve">  γO</w:t>
            </w:r>
            <w:r w:rsidRPr="0060372C">
              <w:rPr>
                <w:i/>
                <w:color w:val="000000"/>
              </w:rPr>
              <w:t>a</w:t>
            </w: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Кислые породы</w:t>
            </w:r>
          </w:p>
        </w:tc>
        <w:tc>
          <w:tcPr>
            <w:tcW w:w="1110"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247,8</w:t>
            </w: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100</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4,1</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2,7</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502</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115</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70</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25</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18</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1,7</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8</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16</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43</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19</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4</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20</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78</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14</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3135</w:t>
            </w:r>
          </w:p>
        </w:tc>
      </w:tr>
      <w:tr w:rsidR="00EB3A35" w:rsidRPr="0060372C" w:rsidTr="00EB3A35">
        <w:trPr>
          <w:trHeight w:val="405"/>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2,7</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5,6</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1,8</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1,6</w:t>
            </w:r>
          </w:p>
        </w:tc>
      </w:tr>
      <w:tr w:rsidR="00EB3A35" w:rsidRPr="0060372C" w:rsidTr="00EB3A35">
        <w:trPr>
          <w:trHeight w:val="405"/>
          <w:jc w:val="center"/>
        </w:trPr>
        <w:tc>
          <w:tcPr>
            <w:tcW w:w="1930" w:type="dxa"/>
            <w:vMerge w:val="restart"/>
            <w:shd w:val="clear" w:color="auto" w:fill="auto"/>
            <w:vAlign w:val="center"/>
            <w:hideMark/>
          </w:tcPr>
          <w:p w:rsidR="00EB3A35" w:rsidRPr="0060372C" w:rsidRDefault="00EB3A35" w:rsidP="00EB3A35">
            <w:pPr>
              <w:jc w:val="center"/>
              <w:rPr>
                <w:color w:val="000000"/>
              </w:rPr>
            </w:pPr>
            <w:r w:rsidRPr="0060372C">
              <w:rPr>
                <w:color w:val="000000"/>
              </w:rPr>
              <w:t>Нижнеордовикский</w:t>
            </w:r>
            <w:r w:rsidRPr="0060372C">
              <w:rPr>
                <w:color w:val="000000"/>
              </w:rPr>
              <w:br/>
              <w:t>дунит-пироксенит-</w:t>
            </w:r>
            <w:r w:rsidRPr="0060372C">
              <w:rPr>
                <w:color w:val="000000"/>
              </w:rPr>
              <w:br/>
              <w:t>габбровый</w:t>
            </w:r>
          </w:p>
        </w:tc>
        <w:tc>
          <w:tcPr>
            <w:tcW w:w="1809" w:type="dxa"/>
            <w:vMerge w:val="restart"/>
            <w:shd w:val="clear" w:color="auto" w:fill="auto"/>
            <w:noWrap/>
            <w:vAlign w:val="bottom"/>
            <w:hideMark/>
          </w:tcPr>
          <w:p w:rsidR="00EB3A35" w:rsidRPr="0060372C" w:rsidRDefault="00EB3A35" w:rsidP="00EB3A35">
            <w:pPr>
              <w:jc w:val="center"/>
              <w:rPr>
                <w:color w:val="000000"/>
              </w:rPr>
            </w:pPr>
            <w:r w:rsidRPr="0060372C">
              <w:rPr>
                <w:color w:val="000000"/>
              </w:rPr>
              <w:t> </w:t>
            </w:r>
          </w:p>
        </w:tc>
        <w:tc>
          <w:tcPr>
            <w:tcW w:w="1611"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νO</w:t>
            </w:r>
            <w:r w:rsidRPr="0060372C">
              <w:rPr>
                <w:color w:val="000000"/>
                <w:vertAlign w:val="subscript"/>
              </w:rPr>
              <w:t>1</w:t>
            </w:r>
            <w:r w:rsidRPr="0060372C">
              <w:rPr>
                <w:i/>
                <w:color w:val="000000"/>
              </w:rPr>
              <w:t>m</w:t>
            </w: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Основные породы</w:t>
            </w:r>
          </w:p>
        </w:tc>
        <w:tc>
          <w:tcPr>
            <w:tcW w:w="1110"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35,9</w:t>
            </w: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28</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2,1</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3,0</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65</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106</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222</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15</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23</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5</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0,5</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12</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27</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98</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19</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34</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141</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161</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73</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7904</w:t>
            </w:r>
          </w:p>
        </w:tc>
      </w:tr>
      <w:tr w:rsidR="00EB3A35" w:rsidRPr="0060372C" w:rsidTr="00EB3A35">
        <w:trPr>
          <w:trHeight w:val="405"/>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1,6</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1,5</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0,2</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1,3</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1,9</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1,2</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r>
      <w:tr w:rsidR="00EB3A35" w:rsidRPr="0060372C" w:rsidTr="00EB3A35">
        <w:trPr>
          <w:trHeight w:val="300"/>
          <w:jc w:val="center"/>
        </w:trPr>
        <w:tc>
          <w:tcPr>
            <w:tcW w:w="1930" w:type="dxa"/>
            <w:vMerge w:val="restart"/>
            <w:shd w:val="clear" w:color="auto" w:fill="auto"/>
            <w:vAlign w:val="center"/>
            <w:hideMark/>
          </w:tcPr>
          <w:p w:rsidR="00EB3A35" w:rsidRPr="0060372C" w:rsidRDefault="00EB3A35" w:rsidP="00EB3A35">
            <w:pPr>
              <w:jc w:val="center"/>
              <w:rPr>
                <w:color w:val="000000"/>
              </w:rPr>
            </w:pPr>
            <w:r w:rsidRPr="0060372C">
              <w:rPr>
                <w:color w:val="000000"/>
              </w:rPr>
              <w:t>Средне-верхнекемб-</w:t>
            </w:r>
            <w:r w:rsidRPr="0060372C">
              <w:rPr>
                <w:color w:val="000000"/>
              </w:rPr>
              <w:br/>
              <w:t>рийский диорит-</w:t>
            </w:r>
            <w:r w:rsidRPr="0060372C">
              <w:rPr>
                <w:color w:val="000000"/>
              </w:rPr>
              <w:br/>
              <w:t>гранодиорит-</w:t>
            </w:r>
            <w:r w:rsidRPr="0060372C">
              <w:rPr>
                <w:color w:val="000000"/>
              </w:rPr>
              <w:br/>
              <w:t xml:space="preserve">плагиогранитовый </w:t>
            </w:r>
          </w:p>
        </w:tc>
        <w:tc>
          <w:tcPr>
            <w:tcW w:w="1809" w:type="dxa"/>
            <w:vMerge w:val="restart"/>
            <w:shd w:val="clear" w:color="auto" w:fill="auto"/>
            <w:vAlign w:val="center"/>
            <w:hideMark/>
          </w:tcPr>
          <w:p w:rsidR="00EB3A35" w:rsidRPr="0060372C" w:rsidRDefault="00EB3A35" w:rsidP="00EB3A35">
            <w:pPr>
              <w:jc w:val="center"/>
              <w:rPr>
                <w:color w:val="000000"/>
              </w:rPr>
            </w:pPr>
            <w:r w:rsidRPr="0060372C">
              <w:rPr>
                <w:color w:val="000000"/>
              </w:rPr>
              <w:t>Тоналит-плагиогранитовый</w:t>
            </w:r>
          </w:p>
        </w:tc>
        <w:tc>
          <w:tcPr>
            <w:tcW w:w="1611"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ργ</w:t>
            </w:r>
            <w:r w:rsidRPr="0060372C">
              <w:rPr>
                <w:color w:val="000000"/>
                <w:vertAlign w:val="subscript"/>
              </w:rPr>
              <w:t>2</w:t>
            </w:r>
            <w:r w:rsidRPr="0060372C">
              <w:rPr>
                <w:color w:val="000000"/>
              </w:rPr>
              <w:t>Є</w:t>
            </w:r>
            <w:r w:rsidRPr="0060372C">
              <w:rPr>
                <w:color w:val="000000"/>
                <w:vertAlign w:val="subscript"/>
              </w:rPr>
              <w:t>2-3</w:t>
            </w:r>
            <w:r w:rsidRPr="0060372C">
              <w:rPr>
                <w:i/>
                <w:color w:val="000000"/>
              </w:rPr>
              <w:t>t</w:t>
            </w: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Средние породы</w:t>
            </w:r>
          </w:p>
        </w:tc>
        <w:tc>
          <w:tcPr>
            <w:tcW w:w="1110"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824,4</w:t>
            </w: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5</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1,8</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2,9</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82</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126</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322</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23</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н/а</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46</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76</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24</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20</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184</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80</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32</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7311</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1,8</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1,2</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0,2</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1,3</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1,2</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1,3</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Кислые породы</w:t>
            </w:r>
          </w:p>
        </w:tc>
        <w:tc>
          <w:tcPr>
            <w:tcW w:w="1110" w:type="dxa"/>
            <w:vMerge/>
            <w:vAlign w:val="center"/>
            <w:hideMark/>
          </w:tcPr>
          <w:p w:rsidR="00EB3A35" w:rsidRPr="0060372C" w:rsidRDefault="00EB3A35" w:rsidP="00EB3A35">
            <w:pPr>
              <w:rPr>
                <w:color w:val="000000"/>
              </w:rPr>
            </w:pP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15</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1,6</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2,6</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267</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126</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175</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24</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11</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9</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0,5</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4</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15</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45</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18</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4</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31</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83</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16</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2427</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0,1</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0,1</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0,2</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5,9</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2,0</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1,2</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restart"/>
            <w:shd w:val="clear" w:color="auto" w:fill="auto"/>
            <w:vAlign w:val="center"/>
            <w:hideMark/>
          </w:tcPr>
          <w:p w:rsidR="00EB3A35" w:rsidRPr="0060372C" w:rsidRDefault="00EB3A35" w:rsidP="00EB3A35">
            <w:pPr>
              <w:jc w:val="center"/>
              <w:rPr>
                <w:color w:val="000000"/>
              </w:rPr>
            </w:pPr>
            <w:r w:rsidRPr="0060372C">
              <w:rPr>
                <w:color w:val="000000"/>
              </w:rPr>
              <w:t>Габбродиорит-диоритовый</w:t>
            </w:r>
          </w:p>
        </w:tc>
        <w:tc>
          <w:tcPr>
            <w:tcW w:w="1611" w:type="dxa"/>
            <w:vMerge w:val="restart"/>
            <w:shd w:val="clear" w:color="auto" w:fill="auto"/>
            <w:noWrap/>
            <w:vAlign w:val="center"/>
            <w:hideMark/>
          </w:tcPr>
          <w:p w:rsidR="00EB3A35" w:rsidRPr="0060372C" w:rsidRDefault="00EB3A35" w:rsidP="00EB3A35">
            <w:pPr>
              <w:jc w:val="center"/>
              <w:rPr>
                <w:color w:val="000000"/>
              </w:rPr>
            </w:pPr>
            <w:r w:rsidRPr="0060372C">
              <w:rPr>
                <w:rFonts w:ascii="Calibri" w:hAnsi="Calibri"/>
                <w:color w:val="000000"/>
              </w:rPr>
              <w:t>δ</w:t>
            </w:r>
            <w:r w:rsidRPr="0060372C">
              <w:rPr>
                <w:color w:val="000000"/>
                <w:vertAlign w:val="subscript"/>
              </w:rPr>
              <w:t>1</w:t>
            </w:r>
            <w:r w:rsidRPr="0060372C">
              <w:rPr>
                <w:color w:val="000000"/>
              </w:rPr>
              <w:t>Є</w:t>
            </w:r>
            <w:r w:rsidRPr="0060372C">
              <w:rPr>
                <w:color w:val="000000"/>
                <w:vertAlign w:val="subscript"/>
              </w:rPr>
              <w:t>2-3</w:t>
            </w:r>
            <w:r w:rsidRPr="0060372C">
              <w:rPr>
                <w:i/>
                <w:color w:val="000000"/>
              </w:rPr>
              <w:t>t</w:t>
            </w: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Основные породы</w:t>
            </w:r>
          </w:p>
        </w:tc>
        <w:tc>
          <w:tcPr>
            <w:tcW w:w="1110"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205,9</w:t>
            </w: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28</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1,6</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2,3</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158</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110</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437</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18</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6</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0,3</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4</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63</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87</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21</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24</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234</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77</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32</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8562</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1,2</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Средние породы</w:t>
            </w:r>
          </w:p>
        </w:tc>
        <w:tc>
          <w:tcPr>
            <w:tcW w:w="1110" w:type="dxa"/>
            <w:vMerge/>
            <w:vAlign w:val="center"/>
            <w:hideMark/>
          </w:tcPr>
          <w:p w:rsidR="00EB3A35" w:rsidRPr="0060372C" w:rsidRDefault="00EB3A35" w:rsidP="00EB3A35">
            <w:pPr>
              <w:rPr>
                <w:color w:val="000000"/>
              </w:rPr>
            </w:pP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37</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1,6</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2,3</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194</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104</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398</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20</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6</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0,3</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5</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32</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78</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20</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18</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139</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82</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27</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7323</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1,6</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0,2</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1,3</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Кислые породы</w:t>
            </w:r>
          </w:p>
        </w:tc>
        <w:tc>
          <w:tcPr>
            <w:tcW w:w="1110" w:type="dxa"/>
            <w:vMerge/>
            <w:vAlign w:val="center"/>
            <w:hideMark/>
          </w:tcPr>
          <w:p w:rsidR="00EB3A35" w:rsidRPr="0060372C" w:rsidRDefault="00EB3A35" w:rsidP="00EB3A35">
            <w:pPr>
              <w:rPr>
                <w:color w:val="000000"/>
              </w:rPr>
            </w:pP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6</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1,5</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2,3</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368</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129</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223</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20</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н/а</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6</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15</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48</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20</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5</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27</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70</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17</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4053</w:t>
            </w:r>
          </w:p>
        </w:tc>
      </w:tr>
      <w:tr w:rsidR="00EB3A35" w:rsidRPr="0060372C" w:rsidTr="00EB3A35">
        <w:trPr>
          <w:trHeight w:val="300"/>
          <w:jc w:val="center"/>
        </w:trPr>
        <w:tc>
          <w:tcPr>
            <w:tcW w:w="1930" w:type="dxa"/>
            <w:vMerge/>
            <w:tcBorders>
              <w:bottom w:val="single" w:sz="4" w:space="0" w:color="auto"/>
            </w:tcBorders>
            <w:vAlign w:val="center"/>
            <w:hideMark/>
          </w:tcPr>
          <w:p w:rsidR="00EB3A35" w:rsidRPr="0060372C" w:rsidRDefault="00EB3A35" w:rsidP="00EB3A35">
            <w:pPr>
              <w:rPr>
                <w:color w:val="000000"/>
              </w:rPr>
            </w:pPr>
          </w:p>
        </w:tc>
        <w:tc>
          <w:tcPr>
            <w:tcW w:w="1809" w:type="dxa"/>
            <w:vMerge/>
            <w:tcBorders>
              <w:bottom w:val="single" w:sz="4" w:space="0" w:color="auto"/>
            </w:tcBorders>
            <w:vAlign w:val="center"/>
            <w:hideMark/>
          </w:tcPr>
          <w:p w:rsidR="00EB3A35" w:rsidRPr="0060372C" w:rsidRDefault="00EB3A35" w:rsidP="00EB3A35">
            <w:pPr>
              <w:rPr>
                <w:color w:val="000000"/>
              </w:rPr>
            </w:pPr>
          </w:p>
        </w:tc>
        <w:tc>
          <w:tcPr>
            <w:tcW w:w="1611" w:type="dxa"/>
            <w:vMerge/>
            <w:tcBorders>
              <w:bottom w:val="single" w:sz="4" w:space="0" w:color="auto"/>
            </w:tcBorders>
            <w:vAlign w:val="center"/>
            <w:hideMark/>
          </w:tcPr>
          <w:p w:rsidR="00EB3A35" w:rsidRPr="0060372C" w:rsidRDefault="00EB3A35" w:rsidP="00EB3A35">
            <w:pPr>
              <w:rPr>
                <w:color w:val="000000"/>
              </w:rPr>
            </w:pPr>
          </w:p>
        </w:tc>
        <w:tc>
          <w:tcPr>
            <w:tcW w:w="1081" w:type="dxa"/>
            <w:vMerge/>
            <w:tcBorders>
              <w:bottom w:val="single" w:sz="4" w:space="0" w:color="auto"/>
            </w:tcBorders>
            <w:vAlign w:val="center"/>
            <w:hideMark/>
          </w:tcPr>
          <w:p w:rsidR="00EB3A35" w:rsidRPr="0060372C" w:rsidRDefault="00EB3A35" w:rsidP="00EB3A35">
            <w:pPr>
              <w:rPr>
                <w:color w:val="000000"/>
              </w:rPr>
            </w:pPr>
          </w:p>
        </w:tc>
        <w:tc>
          <w:tcPr>
            <w:tcW w:w="1110" w:type="dxa"/>
            <w:vMerge/>
            <w:tcBorders>
              <w:bottom w:val="single" w:sz="4" w:space="0" w:color="auto"/>
            </w:tcBorders>
            <w:vAlign w:val="center"/>
            <w:hideMark/>
          </w:tcPr>
          <w:p w:rsidR="00EB3A35" w:rsidRPr="0060372C" w:rsidRDefault="00EB3A35" w:rsidP="00EB3A35">
            <w:pPr>
              <w:rPr>
                <w:color w:val="000000"/>
              </w:rPr>
            </w:pPr>
          </w:p>
        </w:tc>
        <w:tc>
          <w:tcPr>
            <w:tcW w:w="756" w:type="dxa"/>
            <w:vMerge/>
            <w:tcBorders>
              <w:bottom w:val="single" w:sz="4" w:space="0" w:color="auto"/>
            </w:tcBorders>
            <w:vAlign w:val="center"/>
            <w:hideMark/>
          </w:tcPr>
          <w:p w:rsidR="00EB3A35" w:rsidRPr="0060372C" w:rsidRDefault="00EB3A35" w:rsidP="00EB3A35">
            <w:pPr>
              <w:rPr>
                <w:color w:val="000000"/>
              </w:rPr>
            </w:pPr>
          </w:p>
        </w:tc>
        <w:tc>
          <w:tcPr>
            <w:tcW w:w="66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494"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49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48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6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5,0</w:t>
            </w:r>
          </w:p>
        </w:tc>
        <w:tc>
          <w:tcPr>
            <w:tcW w:w="475"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2,1</w:t>
            </w:r>
          </w:p>
        </w:tc>
        <w:tc>
          <w:tcPr>
            <w:tcW w:w="6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2,0</w:t>
            </w:r>
          </w:p>
        </w:tc>
      </w:tr>
      <w:tr w:rsidR="00EB3A35" w:rsidRPr="0060372C" w:rsidTr="00EB3A35">
        <w:trPr>
          <w:trHeight w:val="300"/>
          <w:jc w:val="center"/>
        </w:trPr>
        <w:tc>
          <w:tcPr>
            <w:tcW w:w="1930" w:type="dxa"/>
            <w:vMerge w:val="restart"/>
            <w:shd w:val="clear" w:color="auto" w:fill="auto"/>
            <w:vAlign w:val="center"/>
            <w:hideMark/>
          </w:tcPr>
          <w:p w:rsidR="00EB3A35" w:rsidRPr="0060372C" w:rsidRDefault="00EB3A35" w:rsidP="00EB3A35">
            <w:pPr>
              <w:jc w:val="center"/>
              <w:rPr>
                <w:color w:val="000000"/>
              </w:rPr>
            </w:pPr>
            <w:r w:rsidRPr="0060372C">
              <w:rPr>
                <w:color w:val="000000"/>
              </w:rPr>
              <w:t xml:space="preserve">Нижнекембрийский </w:t>
            </w:r>
            <w:r w:rsidRPr="0060372C">
              <w:rPr>
                <w:color w:val="000000"/>
              </w:rPr>
              <w:br/>
              <w:t>габбро-</w:t>
            </w:r>
            <w:r w:rsidRPr="0060372C">
              <w:rPr>
                <w:color w:val="000000"/>
              </w:rPr>
              <w:br/>
              <w:t xml:space="preserve">плагиогранитовый </w:t>
            </w:r>
          </w:p>
        </w:tc>
        <w:tc>
          <w:tcPr>
            <w:tcW w:w="1809" w:type="dxa"/>
            <w:vMerge w:val="restart"/>
            <w:shd w:val="clear" w:color="auto" w:fill="auto"/>
            <w:vAlign w:val="center"/>
            <w:hideMark/>
          </w:tcPr>
          <w:p w:rsidR="00EB3A35" w:rsidRPr="0060372C" w:rsidRDefault="00EB3A35" w:rsidP="00EB3A35">
            <w:pPr>
              <w:jc w:val="center"/>
              <w:rPr>
                <w:color w:val="000000"/>
              </w:rPr>
            </w:pPr>
            <w:r w:rsidRPr="0060372C">
              <w:rPr>
                <w:color w:val="000000"/>
              </w:rPr>
              <w:t>Диорит-плагиогранитовый</w:t>
            </w:r>
          </w:p>
        </w:tc>
        <w:tc>
          <w:tcPr>
            <w:tcW w:w="1611"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ργ</w:t>
            </w:r>
            <w:r w:rsidRPr="0060372C">
              <w:rPr>
                <w:color w:val="000000"/>
                <w:vertAlign w:val="subscript"/>
              </w:rPr>
              <w:t>2</w:t>
            </w:r>
            <w:r w:rsidRPr="0060372C">
              <w:rPr>
                <w:color w:val="000000"/>
              </w:rPr>
              <w:t>Є</w:t>
            </w:r>
            <w:r w:rsidRPr="0060372C">
              <w:rPr>
                <w:color w:val="000000"/>
                <w:vertAlign w:val="subscript"/>
              </w:rPr>
              <w:t>1</w:t>
            </w:r>
            <w:r w:rsidRPr="0060372C">
              <w:rPr>
                <w:i/>
                <w:iCs/>
                <w:color w:val="000000"/>
              </w:rPr>
              <w:t>mn</w:t>
            </w: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Средние породы</w:t>
            </w:r>
          </w:p>
        </w:tc>
        <w:tc>
          <w:tcPr>
            <w:tcW w:w="1110"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208,3</w:t>
            </w: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3</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0,8</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1,8</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159</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92</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192</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18</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н/а</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5</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20</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76</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15</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11</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50</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79</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11</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8161</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0,2</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1,5</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Кислые породы</w:t>
            </w:r>
          </w:p>
        </w:tc>
        <w:tc>
          <w:tcPr>
            <w:tcW w:w="1110" w:type="dxa"/>
            <w:vMerge/>
            <w:vAlign w:val="center"/>
            <w:hideMark/>
          </w:tcPr>
          <w:p w:rsidR="00EB3A35" w:rsidRPr="0060372C" w:rsidRDefault="00EB3A35" w:rsidP="00EB3A35">
            <w:pPr>
              <w:rPr>
                <w:color w:val="000000"/>
              </w:rPr>
            </w:pP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4</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1,5</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1,6</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371</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180</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100</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28</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н/а</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3</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7</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21</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14</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3</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17</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179</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7</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н/а</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0,2</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0,2</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12,8</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restart"/>
            <w:shd w:val="clear" w:color="auto" w:fill="auto"/>
            <w:vAlign w:val="center"/>
            <w:hideMark/>
          </w:tcPr>
          <w:p w:rsidR="00EB3A35" w:rsidRPr="0060372C" w:rsidRDefault="00EB3A35" w:rsidP="00EB3A35">
            <w:pPr>
              <w:jc w:val="center"/>
              <w:rPr>
                <w:color w:val="000000"/>
              </w:rPr>
            </w:pPr>
            <w:r w:rsidRPr="0060372C">
              <w:rPr>
                <w:color w:val="000000"/>
              </w:rPr>
              <w:t>Габбровый</w:t>
            </w:r>
          </w:p>
        </w:tc>
        <w:tc>
          <w:tcPr>
            <w:tcW w:w="1611"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ν</w:t>
            </w:r>
            <w:r w:rsidRPr="0060372C">
              <w:rPr>
                <w:color w:val="000000"/>
                <w:vertAlign w:val="subscript"/>
              </w:rPr>
              <w:t>1</w:t>
            </w:r>
            <w:r w:rsidRPr="0060372C">
              <w:rPr>
                <w:color w:val="000000"/>
              </w:rPr>
              <w:t>Є</w:t>
            </w:r>
            <w:r w:rsidRPr="0060372C">
              <w:rPr>
                <w:color w:val="000000"/>
                <w:vertAlign w:val="subscript"/>
              </w:rPr>
              <w:t>1</w:t>
            </w:r>
            <w:r w:rsidRPr="0060372C">
              <w:rPr>
                <w:i/>
                <w:color w:val="000000"/>
              </w:rPr>
              <w:t>mn</w:t>
            </w: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Основные породы</w:t>
            </w:r>
          </w:p>
        </w:tc>
        <w:tc>
          <w:tcPr>
            <w:tcW w:w="1110"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29,2</w:t>
            </w: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2,3</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2,9</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71</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64</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332</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16</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н/а</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3</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46</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70</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17</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31</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271</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98</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36</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6847</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ign w:val="center"/>
            <w:hideMark/>
          </w:tcPr>
          <w:p w:rsidR="00EB3A35" w:rsidRPr="0060372C" w:rsidRDefault="00EB3A35" w:rsidP="00EB3A35">
            <w:pPr>
              <w:rPr>
                <w:color w:val="000000"/>
              </w:rPr>
            </w:pPr>
          </w:p>
        </w:tc>
        <w:tc>
          <w:tcPr>
            <w:tcW w:w="1110" w:type="dxa"/>
            <w:vMerge/>
            <w:vAlign w:val="center"/>
            <w:hideMark/>
          </w:tcPr>
          <w:p w:rsidR="00EB3A35" w:rsidRPr="0060372C" w:rsidRDefault="00EB3A35" w:rsidP="00EB3A35">
            <w:pPr>
              <w:rPr>
                <w:color w:val="000000"/>
              </w:rPr>
            </w:pPr>
          </w:p>
        </w:tc>
        <w:tc>
          <w:tcPr>
            <w:tcW w:w="756" w:type="dxa"/>
            <w:vMerge/>
            <w:vAlign w:val="center"/>
            <w:hideMark/>
          </w:tcPr>
          <w:p w:rsidR="00EB3A35" w:rsidRPr="0060372C" w:rsidRDefault="00EB3A35" w:rsidP="00EB3A35">
            <w:pPr>
              <w:rPr>
                <w:color w:val="000000"/>
              </w:rPr>
            </w:pPr>
          </w:p>
        </w:tc>
        <w:tc>
          <w:tcPr>
            <w:tcW w:w="666" w:type="dxa"/>
            <w:shd w:val="clear" w:color="auto" w:fill="auto"/>
            <w:noWrap/>
            <w:vAlign w:val="center"/>
            <w:hideMark/>
          </w:tcPr>
          <w:p w:rsidR="00EB3A35" w:rsidRPr="0060372C" w:rsidRDefault="00EB3A35" w:rsidP="00EB3A35">
            <w:pPr>
              <w:jc w:val="center"/>
              <w:rPr>
                <w:color w:val="000000"/>
              </w:rPr>
            </w:pPr>
            <w:r w:rsidRPr="0060372C">
              <w:rPr>
                <w:color w:val="000000"/>
              </w:rPr>
              <w:t>1,8</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1,4</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0,2</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494" w:type="dxa"/>
            <w:shd w:val="clear" w:color="auto" w:fill="auto"/>
            <w:noWrap/>
            <w:vAlign w:val="center"/>
            <w:hideMark/>
          </w:tcPr>
          <w:p w:rsidR="00EB3A35" w:rsidRPr="0060372C" w:rsidRDefault="00EB3A35" w:rsidP="00EB3A35">
            <w:pPr>
              <w:jc w:val="center"/>
              <w:rPr>
                <w:color w:val="000000"/>
              </w:rPr>
            </w:pPr>
            <w:r w:rsidRPr="0060372C">
              <w:rPr>
                <w:color w:val="000000"/>
              </w:rPr>
              <w:t>0,8</w:t>
            </w:r>
          </w:p>
        </w:tc>
        <w:tc>
          <w:tcPr>
            <w:tcW w:w="496" w:type="dxa"/>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486" w:type="dxa"/>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516" w:type="dxa"/>
            <w:shd w:val="clear" w:color="auto" w:fill="auto"/>
            <w:noWrap/>
            <w:vAlign w:val="center"/>
            <w:hideMark/>
          </w:tcPr>
          <w:p w:rsidR="00EB3A35" w:rsidRPr="0060372C" w:rsidRDefault="00EB3A35" w:rsidP="00EB3A35">
            <w:pPr>
              <w:jc w:val="center"/>
              <w:rPr>
                <w:color w:val="000000"/>
              </w:rPr>
            </w:pPr>
            <w:r w:rsidRPr="0060372C">
              <w:rPr>
                <w:color w:val="000000"/>
              </w:rPr>
              <w:t>0,9</w:t>
            </w:r>
          </w:p>
        </w:tc>
        <w:tc>
          <w:tcPr>
            <w:tcW w:w="566"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475" w:type="dxa"/>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616" w:type="dxa"/>
            <w:shd w:val="clear" w:color="auto" w:fill="auto"/>
            <w:noWrap/>
            <w:vAlign w:val="center"/>
            <w:hideMark/>
          </w:tcPr>
          <w:p w:rsidR="00EB3A35" w:rsidRPr="0060372C" w:rsidRDefault="00EB3A35" w:rsidP="00EB3A35">
            <w:pPr>
              <w:jc w:val="center"/>
              <w:rPr>
                <w:color w:val="000000"/>
              </w:rPr>
            </w:pPr>
            <w:r w:rsidRPr="0060372C">
              <w:rPr>
                <w:color w:val="000000"/>
              </w:rPr>
              <w:t>0,6</w:t>
            </w:r>
          </w:p>
        </w:tc>
      </w:tr>
      <w:tr w:rsidR="00EB3A35" w:rsidRPr="0060372C" w:rsidTr="00EB3A35">
        <w:trPr>
          <w:trHeight w:val="300"/>
          <w:jc w:val="center"/>
        </w:trPr>
        <w:tc>
          <w:tcPr>
            <w:tcW w:w="1930" w:type="dxa"/>
            <w:vMerge/>
            <w:vAlign w:val="center"/>
            <w:hideMark/>
          </w:tcPr>
          <w:p w:rsidR="00EB3A35" w:rsidRPr="0060372C" w:rsidRDefault="00EB3A35" w:rsidP="00EB3A35">
            <w:pPr>
              <w:rPr>
                <w:color w:val="000000"/>
              </w:rPr>
            </w:pPr>
          </w:p>
        </w:tc>
        <w:tc>
          <w:tcPr>
            <w:tcW w:w="1809" w:type="dxa"/>
            <w:vMerge/>
            <w:vAlign w:val="center"/>
            <w:hideMark/>
          </w:tcPr>
          <w:p w:rsidR="00EB3A35" w:rsidRPr="0060372C" w:rsidRDefault="00EB3A35" w:rsidP="00EB3A35">
            <w:pPr>
              <w:rPr>
                <w:color w:val="000000"/>
              </w:rPr>
            </w:pPr>
          </w:p>
        </w:tc>
        <w:tc>
          <w:tcPr>
            <w:tcW w:w="1611" w:type="dxa"/>
            <w:vMerge/>
            <w:vAlign w:val="center"/>
            <w:hideMark/>
          </w:tcPr>
          <w:p w:rsidR="00EB3A35" w:rsidRPr="0060372C" w:rsidRDefault="00EB3A35" w:rsidP="00EB3A35">
            <w:pPr>
              <w:rPr>
                <w:color w:val="000000"/>
              </w:rPr>
            </w:pPr>
          </w:p>
        </w:tc>
        <w:tc>
          <w:tcPr>
            <w:tcW w:w="1081" w:type="dxa"/>
            <w:vMerge w:val="restart"/>
            <w:shd w:val="clear" w:color="auto" w:fill="auto"/>
            <w:vAlign w:val="center"/>
            <w:hideMark/>
          </w:tcPr>
          <w:p w:rsidR="00EB3A35" w:rsidRPr="0060372C" w:rsidRDefault="00EB3A35" w:rsidP="00EB3A35">
            <w:pPr>
              <w:jc w:val="center"/>
              <w:rPr>
                <w:color w:val="000000"/>
              </w:rPr>
            </w:pPr>
            <w:r w:rsidRPr="0060372C">
              <w:rPr>
                <w:color w:val="000000"/>
              </w:rPr>
              <w:t>Средние породы</w:t>
            </w:r>
          </w:p>
        </w:tc>
        <w:tc>
          <w:tcPr>
            <w:tcW w:w="1110" w:type="dxa"/>
            <w:vMerge/>
            <w:vAlign w:val="center"/>
            <w:hideMark/>
          </w:tcPr>
          <w:p w:rsidR="00EB3A35" w:rsidRPr="0060372C" w:rsidRDefault="00EB3A35" w:rsidP="00EB3A35">
            <w:pPr>
              <w:rPr>
                <w:color w:val="000000"/>
              </w:rPr>
            </w:pPr>
          </w:p>
        </w:tc>
        <w:tc>
          <w:tcPr>
            <w:tcW w:w="756" w:type="dxa"/>
            <w:vMerge w:val="restart"/>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666" w:type="dxa"/>
            <w:shd w:val="clear" w:color="auto" w:fill="auto"/>
            <w:vAlign w:val="center"/>
            <w:hideMark/>
          </w:tcPr>
          <w:p w:rsidR="00EB3A35" w:rsidRPr="0060372C" w:rsidRDefault="00EB3A35" w:rsidP="00EB3A35">
            <w:pPr>
              <w:jc w:val="center"/>
              <w:rPr>
                <w:color w:val="000000"/>
              </w:rPr>
            </w:pPr>
            <w:r w:rsidRPr="0060372C">
              <w:rPr>
                <w:color w:val="000000"/>
              </w:rPr>
              <w:t>1,9</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2,5</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94</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113</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301</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19</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noWrap/>
            <w:vAlign w:val="center"/>
            <w:hideMark/>
          </w:tcPr>
          <w:p w:rsidR="00EB3A35" w:rsidRPr="0060372C" w:rsidRDefault="00EB3A35" w:rsidP="00EB3A35">
            <w:pPr>
              <w:jc w:val="center"/>
              <w:rPr>
                <w:color w:val="000000"/>
              </w:rPr>
            </w:pPr>
            <w:r w:rsidRPr="0060372C">
              <w:rPr>
                <w:color w:val="000000"/>
              </w:rPr>
              <w:t>н/а</w:t>
            </w:r>
          </w:p>
        </w:tc>
        <w:tc>
          <w:tcPr>
            <w:tcW w:w="500" w:type="dxa"/>
            <w:shd w:val="clear" w:color="auto" w:fill="auto"/>
            <w:noWrap/>
            <w:vAlign w:val="center"/>
            <w:hideMark/>
          </w:tcPr>
          <w:p w:rsidR="00EB3A35" w:rsidRPr="0060372C" w:rsidRDefault="00EB3A35" w:rsidP="00EB3A35">
            <w:pPr>
              <w:jc w:val="center"/>
            </w:pPr>
            <w:r w:rsidRPr="0060372C">
              <w:t>н/о</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4</w:t>
            </w:r>
          </w:p>
        </w:tc>
        <w:tc>
          <w:tcPr>
            <w:tcW w:w="500" w:type="dxa"/>
            <w:shd w:val="clear" w:color="auto" w:fill="auto"/>
            <w:vAlign w:val="center"/>
            <w:hideMark/>
          </w:tcPr>
          <w:p w:rsidR="00EB3A35" w:rsidRPr="0060372C" w:rsidRDefault="00EB3A35" w:rsidP="00EB3A35">
            <w:pPr>
              <w:jc w:val="center"/>
              <w:rPr>
                <w:color w:val="000000"/>
              </w:rPr>
            </w:pPr>
            <w:r w:rsidRPr="0060372C">
              <w:rPr>
                <w:color w:val="000000"/>
              </w:rPr>
              <w:t>34</w:t>
            </w:r>
          </w:p>
        </w:tc>
        <w:tc>
          <w:tcPr>
            <w:tcW w:w="494" w:type="dxa"/>
            <w:shd w:val="clear" w:color="auto" w:fill="auto"/>
            <w:vAlign w:val="center"/>
            <w:hideMark/>
          </w:tcPr>
          <w:p w:rsidR="00EB3A35" w:rsidRPr="0060372C" w:rsidRDefault="00EB3A35" w:rsidP="00EB3A35">
            <w:pPr>
              <w:jc w:val="center"/>
              <w:rPr>
                <w:color w:val="000000"/>
              </w:rPr>
            </w:pPr>
            <w:r w:rsidRPr="0060372C">
              <w:rPr>
                <w:color w:val="000000"/>
              </w:rPr>
              <w:t>84</w:t>
            </w:r>
          </w:p>
        </w:tc>
        <w:tc>
          <w:tcPr>
            <w:tcW w:w="496" w:type="dxa"/>
            <w:shd w:val="clear" w:color="auto" w:fill="auto"/>
            <w:vAlign w:val="center"/>
            <w:hideMark/>
          </w:tcPr>
          <w:p w:rsidR="00EB3A35" w:rsidRPr="0060372C" w:rsidRDefault="00EB3A35" w:rsidP="00EB3A35">
            <w:pPr>
              <w:jc w:val="center"/>
              <w:rPr>
                <w:color w:val="000000"/>
              </w:rPr>
            </w:pPr>
            <w:r w:rsidRPr="0060372C">
              <w:rPr>
                <w:color w:val="000000"/>
              </w:rPr>
              <w:t>18</w:t>
            </w:r>
          </w:p>
        </w:tc>
        <w:tc>
          <w:tcPr>
            <w:tcW w:w="486" w:type="dxa"/>
            <w:shd w:val="clear" w:color="auto" w:fill="auto"/>
            <w:vAlign w:val="center"/>
            <w:hideMark/>
          </w:tcPr>
          <w:p w:rsidR="00EB3A35" w:rsidRPr="0060372C" w:rsidRDefault="00EB3A35" w:rsidP="00EB3A35">
            <w:pPr>
              <w:jc w:val="center"/>
              <w:rPr>
                <w:color w:val="000000"/>
              </w:rPr>
            </w:pPr>
            <w:r w:rsidRPr="0060372C">
              <w:rPr>
                <w:color w:val="000000"/>
              </w:rPr>
              <w:t>21</w:t>
            </w:r>
          </w:p>
        </w:tc>
        <w:tc>
          <w:tcPr>
            <w:tcW w:w="516" w:type="dxa"/>
            <w:shd w:val="clear" w:color="auto" w:fill="auto"/>
            <w:vAlign w:val="center"/>
            <w:hideMark/>
          </w:tcPr>
          <w:p w:rsidR="00EB3A35" w:rsidRPr="0060372C" w:rsidRDefault="00EB3A35" w:rsidP="00EB3A35">
            <w:pPr>
              <w:jc w:val="center"/>
              <w:rPr>
                <w:color w:val="000000"/>
              </w:rPr>
            </w:pPr>
            <w:r w:rsidRPr="0060372C">
              <w:rPr>
                <w:color w:val="000000"/>
              </w:rPr>
              <w:t>240</w:t>
            </w:r>
          </w:p>
        </w:tc>
        <w:tc>
          <w:tcPr>
            <w:tcW w:w="566" w:type="dxa"/>
            <w:shd w:val="clear" w:color="auto" w:fill="auto"/>
            <w:vAlign w:val="center"/>
            <w:hideMark/>
          </w:tcPr>
          <w:p w:rsidR="00EB3A35" w:rsidRPr="0060372C" w:rsidRDefault="00EB3A35" w:rsidP="00EB3A35">
            <w:pPr>
              <w:jc w:val="center"/>
              <w:rPr>
                <w:color w:val="000000"/>
              </w:rPr>
            </w:pPr>
            <w:r w:rsidRPr="0060372C">
              <w:rPr>
                <w:color w:val="000000"/>
              </w:rPr>
              <w:t>51</w:t>
            </w:r>
          </w:p>
        </w:tc>
        <w:tc>
          <w:tcPr>
            <w:tcW w:w="475" w:type="dxa"/>
            <w:shd w:val="clear" w:color="auto" w:fill="auto"/>
            <w:vAlign w:val="center"/>
            <w:hideMark/>
          </w:tcPr>
          <w:p w:rsidR="00EB3A35" w:rsidRPr="0060372C" w:rsidRDefault="00EB3A35" w:rsidP="00EB3A35">
            <w:pPr>
              <w:jc w:val="center"/>
              <w:rPr>
                <w:color w:val="000000"/>
              </w:rPr>
            </w:pPr>
            <w:r w:rsidRPr="0060372C">
              <w:rPr>
                <w:color w:val="000000"/>
              </w:rPr>
              <w:t>26</w:t>
            </w:r>
          </w:p>
        </w:tc>
        <w:tc>
          <w:tcPr>
            <w:tcW w:w="616" w:type="dxa"/>
            <w:shd w:val="clear" w:color="auto" w:fill="auto"/>
            <w:vAlign w:val="center"/>
            <w:hideMark/>
          </w:tcPr>
          <w:p w:rsidR="00EB3A35" w:rsidRPr="0060372C" w:rsidRDefault="00EB3A35" w:rsidP="00EB3A35">
            <w:pPr>
              <w:jc w:val="center"/>
              <w:rPr>
                <w:color w:val="000000"/>
              </w:rPr>
            </w:pPr>
            <w:r w:rsidRPr="0060372C">
              <w:rPr>
                <w:color w:val="000000"/>
              </w:rPr>
              <w:t>7545</w:t>
            </w:r>
          </w:p>
        </w:tc>
      </w:tr>
      <w:tr w:rsidR="00EB3A35" w:rsidRPr="0060372C" w:rsidTr="00EB3A35">
        <w:trPr>
          <w:trHeight w:val="300"/>
          <w:jc w:val="center"/>
        </w:trPr>
        <w:tc>
          <w:tcPr>
            <w:tcW w:w="1930" w:type="dxa"/>
            <w:vMerge/>
            <w:tcBorders>
              <w:bottom w:val="single" w:sz="4" w:space="0" w:color="auto"/>
            </w:tcBorders>
            <w:vAlign w:val="center"/>
            <w:hideMark/>
          </w:tcPr>
          <w:p w:rsidR="00EB3A35" w:rsidRPr="0060372C" w:rsidRDefault="00EB3A35" w:rsidP="00EB3A35">
            <w:pPr>
              <w:rPr>
                <w:color w:val="000000"/>
              </w:rPr>
            </w:pPr>
          </w:p>
        </w:tc>
        <w:tc>
          <w:tcPr>
            <w:tcW w:w="1809" w:type="dxa"/>
            <w:vMerge/>
            <w:tcBorders>
              <w:bottom w:val="single" w:sz="4" w:space="0" w:color="auto"/>
            </w:tcBorders>
            <w:vAlign w:val="center"/>
            <w:hideMark/>
          </w:tcPr>
          <w:p w:rsidR="00EB3A35" w:rsidRPr="0060372C" w:rsidRDefault="00EB3A35" w:rsidP="00EB3A35">
            <w:pPr>
              <w:rPr>
                <w:color w:val="000000"/>
              </w:rPr>
            </w:pPr>
          </w:p>
        </w:tc>
        <w:tc>
          <w:tcPr>
            <w:tcW w:w="1611" w:type="dxa"/>
            <w:vMerge/>
            <w:tcBorders>
              <w:bottom w:val="single" w:sz="4" w:space="0" w:color="auto"/>
            </w:tcBorders>
            <w:vAlign w:val="center"/>
            <w:hideMark/>
          </w:tcPr>
          <w:p w:rsidR="00EB3A35" w:rsidRPr="0060372C" w:rsidRDefault="00EB3A35" w:rsidP="00EB3A35">
            <w:pPr>
              <w:rPr>
                <w:color w:val="000000"/>
              </w:rPr>
            </w:pPr>
          </w:p>
        </w:tc>
        <w:tc>
          <w:tcPr>
            <w:tcW w:w="1081" w:type="dxa"/>
            <w:vMerge/>
            <w:tcBorders>
              <w:bottom w:val="single" w:sz="4" w:space="0" w:color="auto"/>
            </w:tcBorders>
            <w:vAlign w:val="center"/>
            <w:hideMark/>
          </w:tcPr>
          <w:p w:rsidR="00EB3A35" w:rsidRPr="0060372C" w:rsidRDefault="00EB3A35" w:rsidP="00EB3A35">
            <w:pPr>
              <w:rPr>
                <w:color w:val="000000"/>
              </w:rPr>
            </w:pPr>
          </w:p>
        </w:tc>
        <w:tc>
          <w:tcPr>
            <w:tcW w:w="1110" w:type="dxa"/>
            <w:vMerge/>
            <w:tcBorders>
              <w:bottom w:val="single" w:sz="4" w:space="0" w:color="auto"/>
            </w:tcBorders>
            <w:vAlign w:val="center"/>
            <w:hideMark/>
          </w:tcPr>
          <w:p w:rsidR="00EB3A35" w:rsidRPr="0060372C" w:rsidRDefault="00EB3A35" w:rsidP="00EB3A35">
            <w:pPr>
              <w:rPr>
                <w:color w:val="000000"/>
              </w:rPr>
            </w:pPr>
          </w:p>
        </w:tc>
        <w:tc>
          <w:tcPr>
            <w:tcW w:w="756" w:type="dxa"/>
            <w:vMerge/>
            <w:tcBorders>
              <w:bottom w:val="single" w:sz="4" w:space="0" w:color="auto"/>
            </w:tcBorders>
            <w:vAlign w:val="center"/>
            <w:hideMark/>
          </w:tcPr>
          <w:p w:rsidR="00EB3A35" w:rsidRPr="0060372C" w:rsidRDefault="00EB3A35" w:rsidP="00EB3A35">
            <w:pPr>
              <w:rPr>
                <w:color w:val="000000"/>
              </w:rPr>
            </w:pPr>
          </w:p>
        </w:tc>
        <w:tc>
          <w:tcPr>
            <w:tcW w:w="66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1,9</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5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0,2</w:t>
            </w:r>
          </w:p>
        </w:tc>
        <w:tc>
          <w:tcPr>
            <w:tcW w:w="5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5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0,7</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0,3</w:t>
            </w:r>
          </w:p>
        </w:tc>
        <w:tc>
          <w:tcPr>
            <w:tcW w:w="500"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0,6</w:t>
            </w:r>
          </w:p>
        </w:tc>
        <w:tc>
          <w:tcPr>
            <w:tcW w:w="494"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1,1</w:t>
            </w:r>
          </w:p>
        </w:tc>
        <w:tc>
          <w:tcPr>
            <w:tcW w:w="49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48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1,0</w:t>
            </w:r>
          </w:p>
        </w:tc>
        <w:tc>
          <w:tcPr>
            <w:tcW w:w="5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1,6</w:t>
            </w:r>
          </w:p>
        </w:tc>
        <w:tc>
          <w:tcPr>
            <w:tcW w:w="56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0,5</w:t>
            </w:r>
          </w:p>
        </w:tc>
        <w:tc>
          <w:tcPr>
            <w:tcW w:w="475"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0,4</w:t>
            </w:r>
          </w:p>
        </w:tc>
        <w:tc>
          <w:tcPr>
            <w:tcW w:w="616" w:type="dxa"/>
            <w:tcBorders>
              <w:bottom w:val="single" w:sz="4" w:space="0" w:color="auto"/>
            </w:tcBorders>
            <w:shd w:val="clear" w:color="auto" w:fill="auto"/>
            <w:noWrap/>
            <w:vAlign w:val="center"/>
            <w:hideMark/>
          </w:tcPr>
          <w:p w:rsidR="00EB3A35" w:rsidRPr="0060372C" w:rsidRDefault="00EB3A35" w:rsidP="00EB3A35">
            <w:pPr>
              <w:jc w:val="center"/>
              <w:rPr>
                <w:color w:val="000000"/>
              </w:rPr>
            </w:pPr>
            <w:r w:rsidRPr="0060372C">
              <w:rPr>
                <w:color w:val="000000"/>
              </w:rPr>
              <w:t>1,4</w:t>
            </w:r>
          </w:p>
        </w:tc>
      </w:tr>
      <w:tr w:rsidR="00EB3A35" w:rsidRPr="0060372C" w:rsidTr="00EB3A35">
        <w:trPr>
          <w:trHeight w:val="300"/>
          <w:jc w:val="center"/>
        </w:trPr>
        <w:tc>
          <w:tcPr>
            <w:tcW w:w="17069" w:type="dxa"/>
            <w:gridSpan w:val="23"/>
            <w:tcBorders>
              <w:top w:val="single" w:sz="4" w:space="0" w:color="auto"/>
              <w:left w:val="nil"/>
              <w:bottom w:val="nil"/>
              <w:right w:val="nil"/>
            </w:tcBorders>
            <w:shd w:val="clear" w:color="auto" w:fill="auto"/>
            <w:noWrap/>
            <w:vAlign w:val="center"/>
            <w:hideMark/>
          </w:tcPr>
          <w:p w:rsidR="00F9614D" w:rsidRPr="0060372C" w:rsidRDefault="00EB3A35" w:rsidP="00EB3A35">
            <w:pPr>
              <w:rPr>
                <w:color w:val="000000"/>
              </w:rPr>
            </w:pPr>
            <w:r w:rsidRPr="0060372C">
              <w:rPr>
                <w:color w:val="000000"/>
              </w:rPr>
              <w:t xml:space="preserve"> </w:t>
            </w:r>
          </w:p>
          <w:p w:rsidR="00EB3A35" w:rsidRPr="0060372C" w:rsidRDefault="00EB3A35" w:rsidP="00EB3A35">
            <w:pPr>
              <w:rPr>
                <w:color w:val="000000"/>
              </w:rPr>
            </w:pPr>
            <w:r w:rsidRPr="0060372C">
              <w:rPr>
                <w:color w:val="000000"/>
              </w:rPr>
              <w:t xml:space="preserve"> Примечание:   * (первая строка) – среднее содержание элемента в г/т; ** (вторая строка) – кларк концентрации; н/о - элемент не обнаружен; н/а - анализ на данный элемент не проводился</w:t>
            </w:r>
          </w:p>
        </w:tc>
        <w:tc>
          <w:tcPr>
            <w:tcW w:w="475" w:type="dxa"/>
            <w:tcBorders>
              <w:top w:val="single" w:sz="4" w:space="0" w:color="auto"/>
              <w:left w:val="nil"/>
              <w:bottom w:val="nil"/>
              <w:right w:val="nil"/>
            </w:tcBorders>
            <w:shd w:val="clear" w:color="auto" w:fill="auto"/>
            <w:vAlign w:val="center"/>
            <w:hideMark/>
          </w:tcPr>
          <w:p w:rsidR="00EB3A35" w:rsidRPr="0060372C" w:rsidRDefault="00EB3A35" w:rsidP="00EB3A35">
            <w:pPr>
              <w:jc w:val="center"/>
              <w:rPr>
                <w:b/>
                <w:bCs/>
              </w:rPr>
            </w:pPr>
          </w:p>
        </w:tc>
        <w:tc>
          <w:tcPr>
            <w:tcW w:w="616" w:type="dxa"/>
            <w:tcBorders>
              <w:top w:val="single" w:sz="4" w:space="0" w:color="auto"/>
              <w:left w:val="nil"/>
              <w:bottom w:val="nil"/>
              <w:right w:val="nil"/>
            </w:tcBorders>
            <w:shd w:val="clear" w:color="auto" w:fill="auto"/>
            <w:vAlign w:val="center"/>
            <w:hideMark/>
          </w:tcPr>
          <w:p w:rsidR="00EB3A35" w:rsidRPr="0060372C" w:rsidRDefault="00EB3A35" w:rsidP="00EB3A35">
            <w:pPr>
              <w:jc w:val="center"/>
              <w:rPr>
                <w:b/>
                <w:bCs/>
              </w:rPr>
            </w:pPr>
          </w:p>
        </w:tc>
      </w:tr>
    </w:tbl>
    <w:p w:rsidR="00F9614D" w:rsidRPr="0060372C" w:rsidRDefault="00F9614D">
      <w:pPr>
        <w:spacing w:after="200" w:line="276" w:lineRule="auto"/>
        <w:sectPr w:rsidR="00F9614D" w:rsidRPr="0060372C" w:rsidSect="00B95D28">
          <w:headerReference w:type="default" r:id="rId79"/>
          <w:pgSz w:w="23814" w:h="16840" w:orient="landscape" w:code="8"/>
          <w:pgMar w:top="851" w:right="1134" w:bottom="1701" w:left="1134" w:header="709" w:footer="709" w:gutter="0"/>
          <w:cols w:space="708"/>
          <w:titlePg/>
          <w:docGrid w:linePitch="360"/>
        </w:sectPr>
      </w:pPr>
    </w:p>
    <w:p w:rsidR="00F9614D" w:rsidRPr="0060372C" w:rsidRDefault="00F9614D" w:rsidP="00F9614D">
      <w:pPr>
        <w:spacing w:after="200"/>
        <w:jc w:val="right"/>
        <w:rPr>
          <w:sz w:val="24"/>
          <w:szCs w:val="24"/>
        </w:rPr>
      </w:pPr>
      <w:r w:rsidRPr="0060372C">
        <w:rPr>
          <w:sz w:val="24"/>
          <w:szCs w:val="24"/>
        </w:rPr>
        <w:lastRenderedPageBreak/>
        <w:t>ПРИЛОЖЕНИЕ 4</w:t>
      </w:r>
    </w:p>
    <w:p w:rsidR="00F9614D" w:rsidRPr="0060372C" w:rsidRDefault="00F9614D" w:rsidP="00F9614D">
      <w:pPr>
        <w:spacing w:after="120"/>
        <w:jc w:val="center"/>
        <w:rPr>
          <w:sz w:val="24"/>
          <w:szCs w:val="28"/>
        </w:rPr>
      </w:pPr>
      <w:r w:rsidRPr="0060372C">
        <w:rPr>
          <w:sz w:val="24"/>
          <w:szCs w:val="28"/>
        </w:rPr>
        <w:t xml:space="preserve">Кадастр рудогенных аномальных геохимических полей </w:t>
      </w:r>
    </w:p>
    <w:tbl>
      <w:tblPr>
        <w:tblW w:w="5000" w:type="pct"/>
        <w:tblLayout w:type="fixed"/>
        <w:tblLook w:val="04A0" w:firstRow="1" w:lastRow="0" w:firstColumn="1" w:lastColumn="0" w:noHBand="0" w:noVBand="1"/>
      </w:tblPr>
      <w:tblGrid>
        <w:gridCol w:w="1633"/>
        <w:gridCol w:w="692"/>
        <w:gridCol w:w="834"/>
        <w:gridCol w:w="858"/>
        <w:gridCol w:w="807"/>
        <w:gridCol w:w="2221"/>
        <w:gridCol w:w="973"/>
        <w:gridCol w:w="831"/>
        <w:gridCol w:w="695"/>
        <w:gridCol w:w="831"/>
        <w:gridCol w:w="834"/>
        <w:gridCol w:w="973"/>
        <w:gridCol w:w="831"/>
        <w:gridCol w:w="834"/>
        <w:gridCol w:w="940"/>
      </w:tblGrid>
      <w:tr w:rsidR="00F9614D" w:rsidRPr="0060372C" w:rsidTr="00F9614D">
        <w:trPr>
          <w:trHeight w:val="398"/>
          <w:tblHeader/>
        </w:trPr>
        <w:tc>
          <w:tcPr>
            <w:tcW w:w="552" w:type="pct"/>
            <w:vMerge w:val="restart"/>
            <w:tcBorders>
              <w:top w:val="single" w:sz="4" w:space="0" w:color="auto"/>
              <w:left w:val="single" w:sz="4" w:space="0" w:color="auto"/>
              <w:right w:val="single" w:sz="4" w:space="0" w:color="auto"/>
            </w:tcBorders>
            <w:shd w:val="clear" w:color="auto" w:fill="auto"/>
            <w:noWrap/>
            <w:vAlign w:val="center"/>
            <w:hideMark/>
          </w:tcPr>
          <w:p w:rsidR="00F9614D" w:rsidRPr="0060372C" w:rsidRDefault="00F9614D" w:rsidP="008C3BB0">
            <w:pPr>
              <w:jc w:val="center"/>
              <w:rPr>
                <w:b/>
                <w:color w:val="000000"/>
                <w:szCs w:val="16"/>
              </w:rPr>
            </w:pPr>
            <w:r w:rsidRPr="0060372C">
              <w:rPr>
                <w:b/>
                <w:color w:val="000000"/>
                <w:szCs w:val="16"/>
              </w:rPr>
              <w:t>Номер, название, ранг АГП</w:t>
            </w:r>
          </w:p>
        </w:tc>
        <w:tc>
          <w:tcPr>
            <w:tcW w:w="2675" w:type="pct"/>
            <w:gridSpan w:val="8"/>
            <w:tcBorders>
              <w:top w:val="single" w:sz="4" w:space="0" w:color="auto"/>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b/>
                <w:color w:val="000000"/>
                <w:szCs w:val="16"/>
              </w:rPr>
            </w:pPr>
            <w:r w:rsidRPr="0060372C">
              <w:rPr>
                <w:b/>
              </w:rPr>
              <w:t>Характеристика АГП</w:t>
            </w:r>
          </w:p>
        </w:tc>
        <w:tc>
          <w:tcPr>
            <w:tcW w:w="1773" w:type="pct"/>
            <w:gridSpan w:val="6"/>
            <w:tcBorders>
              <w:top w:val="single" w:sz="4" w:space="0" w:color="auto"/>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b/>
                <w:color w:val="000000"/>
                <w:szCs w:val="16"/>
              </w:rPr>
            </w:pPr>
            <w:r w:rsidRPr="0060372C">
              <w:rPr>
                <w:b/>
              </w:rPr>
              <w:t>Прогнозная оценка</w:t>
            </w:r>
          </w:p>
        </w:tc>
      </w:tr>
      <w:tr w:rsidR="00F9614D" w:rsidRPr="0060372C" w:rsidTr="008C3BB0">
        <w:trPr>
          <w:trHeight w:val="900"/>
          <w:tblHeader/>
        </w:trPr>
        <w:tc>
          <w:tcPr>
            <w:tcW w:w="552" w:type="pct"/>
            <w:vMerge/>
            <w:tcBorders>
              <w:left w:val="single" w:sz="4" w:space="0" w:color="auto"/>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13" w:right="-113"/>
              <w:jc w:val="center"/>
              <w:rPr>
                <w:b/>
              </w:rPr>
            </w:pPr>
            <w:r w:rsidRPr="0060372C">
              <w:rPr>
                <w:b/>
              </w:rPr>
              <w:t>пло-щадь, км</w:t>
            </w:r>
            <w:r w:rsidRPr="0060372C">
              <w:rPr>
                <w:b/>
                <w:vertAlign w:val="superscript"/>
              </w:rPr>
              <w:t>2</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8" w:right="-108"/>
              <w:jc w:val="center"/>
              <w:rPr>
                <w:b/>
              </w:rPr>
            </w:pPr>
            <w:r w:rsidRPr="0060372C">
              <w:rPr>
                <w:b/>
              </w:rPr>
              <w:t>компо-ненты ПГС</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rPr>
                <w:b/>
              </w:rPr>
            </w:pPr>
            <w:r w:rsidRPr="0060372C">
              <w:rPr>
                <w:b/>
              </w:rPr>
              <w:t>вмещаю-щие породы</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rPr>
                <w:b/>
              </w:rPr>
            </w:pPr>
            <w:r w:rsidRPr="0060372C">
              <w:rPr>
                <w:b/>
              </w:rPr>
              <w:t>коли-чество аномаль-ных точек (К</w:t>
            </w:r>
            <w:r w:rsidRPr="0060372C">
              <w:rPr>
                <w:b/>
                <w:vertAlign w:val="subscript"/>
              </w:rPr>
              <w:t>м</w:t>
            </w:r>
            <w:r w:rsidRPr="0060372C">
              <w:rPr>
                <w:b/>
              </w:rPr>
              <w:t>)</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rPr>
                <w:b/>
              </w:rPr>
            </w:pPr>
            <w:r w:rsidRPr="0060372C">
              <w:rPr>
                <w:b/>
              </w:rPr>
              <w:t xml:space="preserve">состав (подстрочный индекс – коэффициент концентрации Кс, надстрочный – коэффициент вариации </w:t>
            </w:r>
            <w:r w:rsidRPr="0060372C">
              <w:rPr>
                <w:b/>
                <w:lang w:val="en-US"/>
              </w:rPr>
              <w:t>V</w:t>
            </w:r>
            <w:r w:rsidRPr="0060372C">
              <w:rPr>
                <w:b/>
              </w:rPr>
              <w:t>%)</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rPr>
            </w:pPr>
            <w:r w:rsidRPr="0060372C">
              <w:rPr>
                <w:b/>
              </w:rPr>
              <w:t>геохи-мичес-кий тип</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36" w:right="-136"/>
              <w:jc w:val="center"/>
              <w:rPr>
                <w:b/>
              </w:rPr>
            </w:pPr>
            <w:r w:rsidRPr="0060372C">
              <w:rPr>
                <w:b/>
              </w:rPr>
              <w:t xml:space="preserve">средний коэфф. вариа-ции </w:t>
            </w:r>
            <w:r w:rsidRPr="0060372C">
              <w:rPr>
                <w:b/>
                <w:lang w:val="en-US"/>
              </w:rPr>
              <w:t>V</w:t>
            </w:r>
            <w:r w:rsidRPr="0060372C">
              <w:rPr>
                <w:b/>
                <w:vertAlign w:val="subscript"/>
              </w:rPr>
              <w:t>ср</w:t>
            </w:r>
            <w:r w:rsidRPr="0060372C">
              <w:rPr>
                <w:b/>
              </w:rPr>
              <w:t>, %</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8" w:right="-108"/>
              <w:jc w:val="center"/>
              <w:rPr>
                <w:b/>
              </w:rPr>
            </w:pPr>
            <w:r w:rsidRPr="0060372C">
              <w:rPr>
                <w:b/>
              </w:rPr>
              <w:t>интен-сив-ность, ∑ К</w:t>
            </w:r>
            <w:r w:rsidRPr="0060372C">
              <w:rPr>
                <w:b/>
                <w:vertAlign w:val="subscript"/>
              </w:rPr>
              <w:t>c</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19" w:right="-119"/>
              <w:jc w:val="center"/>
              <w:rPr>
                <w:b/>
              </w:rPr>
            </w:pPr>
            <w:r w:rsidRPr="0060372C">
              <w:rPr>
                <w:b/>
              </w:rPr>
              <w:t>рудные форма-ции</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8" w:right="-108"/>
              <w:jc w:val="center"/>
              <w:rPr>
                <w:b/>
              </w:rPr>
            </w:pPr>
            <w:r w:rsidRPr="0060372C">
              <w:rPr>
                <w:b/>
              </w:rPr>
              <w:t>полез</w:t>
            </w:r>
            <w:r w:rsidRPr="0060372C">
              <w:rPr>
                <w:b/>
                <w:lang w:val="en-US"/>
              </w:rPr>
              <w:t>-</w:t>
            </w:r>
            <w:r w:rsidRPr="0060372C">
              <w:rPr>
                <w:b/>
              </w:rPr>
              <w:t>ные компо-ненты</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8" w:right="-108"/>
              <w:jc w:val="center"/>
              <w:rPr>
                <w:b/>
              </w:rPr>
            </w:pPr>
            <w:r w:rsidRPr="0060372C">
              <w:rPr>
                <w:b/>
              </w:rPr>
              <w:t>прогноз- ные ресурсы кат. Р</w:t>
            </w:r>
            <w:r w:rsidRPr="0060372C">
              <w:rPr>
                <w:b/>
                <w:vertAlign w:val="subscript"/>
              </w:rPr>
              <w:t>3</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rPr>
                <w:b/>
              </w:rPr>
            </w:pPr>
            <w:r w:rsidRPr="0060372C">
              <w:rPr>
                <w:b/>
              </w:rPr>
              <w:t>катего-рия круп-ности</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8" w:right="-108"/>
              <w:jc w:val="center"/>
              <w:rPr>
                <w:b/>
              </w:rPr>
            </w:pPr>
            <w:r w:rsidRPr="0060372C">
              <w:rPr>
                <w:b/>
              </w:rPr>
              <w:t>перспек-тивность</w:t>
            </w:r>
            <w:r w:rsidR="00095220">
              <w:rPr>
                <w:b/>
              </w:rPr>
              <w:t xml:space="preserve"> АГП</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rPr>
                <w:b/>
              </w:rPr>
            </w:pPr>
            <w:proofErr w:type="gramStart"/>
            <w:r w:rsidRPr="0060372C">
              <w:rPr>
                <w:b/>
              </w:rPr>
              <w:t>достовер-ность</w:t>
            </w:r>
            <w:proofErr w:type="gramEnd"/>
            <w:r w:rsidRPr="0060372C">
              <w:rPr>
                <w:b/>
              </w:rPr>
              <w:t xml:space="preserve"> </w:t>
            </w:r>
            <w:r w:rsidR="00095220">
              <w:rPr>
                <w:b/>
              </w:rPr>
              <w:t>прогноза</w:t>
            </w:r>
          </w:p>
        </w:tc>
      </w:tr>
      <w:tr w:rsidR="00F9614D" w:rsidRPr="0060372C" w:rsidTr="008C3BB0">
        <w:trPr>
          <w:trHeight w:val="225"/>
          <w:tblHeader/>
        </w:trPr>
        <w:tc>
          <w:tcPr>
            <w:tcW w:w="552" w:type="pct"/>
            <w:tcBorders>
              <w:top w:val="nil"/>
              <w:left w:val="single" w:sz="4" w:space="0" w:color="auto"/>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1</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2</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3</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4</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6</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7</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8</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9</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10</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11</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12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13</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14</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15</w:t>
            </w:r>
          </w:p>
        </w:tc>
      </w:tr>
      <w:tr w:rsidR="00F9614D" w:rsidRPr="0060372C" w:rsidTr="008C3BB0">
        <w:trPr>
          <w:trHeight w:val="248"/>
        </w:trPr>
        <w:tc>
          <w:tcPr>
            <w:tcW w:w="5000" w:type="pct"/>
            <w:gridSpan w:val="15"/>
            <w:tcBorders>
              <w:top w:val="nil"/>
              <w:left w:val="single" w:sz="4" w:space="0" w:color="auto"/>
              <w:bottom w:val="single" w:sz="4" w:space="0" w:color="auto"/>
              <w:right w:val="single" w:sz="4" w:space="0" w:color="auto"/>
            </w:tcBorders>
            <w:shd w:val="clear" w:color="auto" w:fill="auto"/>
            <w:vAlign w:val="center"/>
            <w:hideMark/>
          </w:tcPr>
          <w:p w:rsidR="00F9614D" w:rsidRPr="0060372C" w:rsidRDefault="00F9614D" w:rsidP="008C3BB0">
            <w:pPr>
              <w:jc w:val="center"/>
              <w:rPr>
                <w:b/>
                <w:color w:val="000000"/>
                <w:szCs w:val="16"/>
              </w:rPr>
            </w:pPr>
            <w:r w:rsidRPr="0060372C">
              <w:rPr>
                <w:b/>
                <w:color w:val="000000"/>
                <w:szCs w:val="16"/>
              </w:rPr>
              <w:t>0 Вне минерагенических зон</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vAlign w:val="center"/>
            <w:hideMark/>
          </w:tcPr>
          <w:p w:rsidR="00F9614D" w:rsidRPr="0060372C" w:rsidRDefault="00F9614D" w:rsidP="008C3BB0">
            <w:pPr>
              <w:rPr>
                <w:color w:val="000000"/>
              </w:rPr>
            </w:pPr>
            <w:r w:rsidRPr="0060372C">
              <w:rPr>
                <w:color w:val="000000"/>
              </w:rPr>
              <w:t>0.0.1 Доргунский узел</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110</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D</w:t>
            </w:r>
            <w:r w:rsidRPr="0060372C">
              <w:rPr>
                <w:vertAlign w:val="subscript"/>
              </w:rPr>
              <w:t>1</w:t>
            </w:r>
            <w:r w:rsidRPr="0060372C">
              <w:rPr>
                <w:i/>
              </w:rPr>
              <w:t>kn</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50 (0,7)</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Ag</w:t>
            </w:r>
            <w:r w:rsidRPr="0060372C">
              <w:rPr>
                <w:vertAlign w:val="subscript"/>
              </w:rPr>
              <w:t>1,9</w:t>
            </w:r>
            <w:r w:rsidRPr="0060372C">
              <w:rPr>
                <w:vertAlign w:val="superscript"/>
              </w:rPr>
              <w:t>30</w:t>
            </w:r>
            <w:r w:rsidRPr="0060372C">
              <w:t>B</w:t>
            </w:r>
            <w:r w:rsidRPr="0060372C">
              <w:rPr>
                <w:vertAlign w:val="subscript"/>
              </w:rPr>
              <w:t>1,8</w:t>
            </w:r>
            <w:r w:rsidRPr="0060372C">
              <w:rPr>
                <w:vertAlign w:val="superscript"/>
              </w:rPr>
              <w:t>51</w:t>
            </w:r>
            <w:r w:rsidRPr="0060372C">
              <w:t>Y</w:t>
            </w:r>
            <w:r w:rsidRPr="0060372C">
              <w:rPr>
                <w:vertAlign w:val="subscript"/>
              </w:rPr>
              <w:t>1,7</w:t>
            </w:r>
            <w:r w:rsidRPr="0060372C">
              <w:rPr>
                <w:vertAlign w:val="superscript"/>
              </w:rPr>
              <w:t>86</w:t>
            </w:r>
            <w:r w:rsidRPr="0060372C">
              <w:t>Li</w:t>
            </w:r>
            <w:r w:rsidRPr="0060372C">
              <w:rPr>
                <w:vertAlign w:val="subscript"/>
              </w:rPr>
              <w:t>1,6</w:t>
            </w:r>
            <w:r w:rsidRPr="0060372C">
              <w:rPr>
                <w:vertAlign w:val="superscript"/>
              </w:rPr>
              <w:t>54</w:t>
            </w:r>
          </w:p>
          <w:p w:rsidR="00F9614D" w:rsidRPr="0060372C" w:rsidRDefault="00F9614D" w:rsidP="008C3BB0">
            <w:pPr>
              <w:jc w:val="center"/>
            </w:pPr>
            <w:r w:rsidRPr="0060372C">
              <w:t>Pb</w:t>
            </w:r>
            <w:r w:rsidRPr="0060372C">
              <w:rPr>
                <w:vertAlign w:val="subscript"/>
              </w:rPr>
              <w:t>1,5</w:t>
            </w:r>
            <w:r w:rsidRPr="0060372C">
              <w:rPr>
                <w:vertAlign w:val="superscript"/>
              </w:rPr>
              <w:t>54</w:t>
            </w:r>
            <w:r w:rsidRPr="0060372C">
              <w:t>U</w:t>
            </w:r>
            <w:r w:rsidRPr="0060372C">
              <w:rPr>
                <w:vertAlign w:val="subscript"/>
              </w:rPr>
              <w:t>1,5</w:t>
            </w:r>
            <w:r w:rsidRPr="0060372C">
              <w:rPr>
                <w:vertAlign w:val="superscript"/>
              </w:rPr>
              <w:t>57</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Л</w:t>
            </w:r>
            <w:r w:rsidRPr="0060372C">
              <w:rPr>
                <w:vertAlign w:val="subscript"/>
              </w:rPr>
              <w:t>66</w:t>
            </w:r>
            <w:r w:rsidRPr="0060372C">
              <w:t>Х</w:t>
            </w:r>
            <w:r w:rsidRPr="0060372C">
              <w:rPr>
                <w:vertAlign w:val="subscript"/>
              </w:rPr>
              <w:t>34</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65</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10</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Колч.-полимет.</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Pb</w:t>
            </w:r>
          </w:p>
          <w:p w:rsidR="00F9614D" w:rsidRPr="0060372C" w:rsidRDefault="00F9614D" w:rsidP="008C3BB0">
            <w:pPr>
              <w:jc w:val="center"/>
            </w:pPr>
            <w:r w:rsidRPr="0060372C">
              <w:t>Zn</w:t>
            </w:r>
          </w:p>
          <w:p w:rsidR="00F9614D" w:rsidRPr="0060372C" w:rsidRDefault="00F9614D" w:rsidP="008C3BB0">
            <w:pPr>
              <w:jc w:val="center"/>
            </w:pPr>
            <w:r w:rsidRPr="0060372C">
              <w:t>Ag</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rPr>
            </w:pPr>
            <w:r w:rsidRPr="0060372C">
              <w:rPr>
                <w:color w:val="000000"/>
              </w:rPr>
              <w:t>161,4</w:t>
            </w:r>
          </w:p>
          <w:p w:rsidR="00F9614D" w:rsidRPr="0060372C" w:rsidRDefault="00F9614D" w:rsidP="008C3BB0">
            <w:pPr>
              <w:jc w:val="center"/>
              <w:rPr>
                <w:color w:val="000000"/>
              </w:rPr>
            </w:pPr>
            <w:r w:rsidRPr="0060372C">
              <w:rPr>
                <w:color w:val="000000"/>
              </w:rPr>
              <w:t>814,7</w:t>
            </w:r>
          </w:p>
          <w:p w:rsidR="00F9614D" w:rsidRPr="0060372C" w:rsidRDefault="00F9614D" w:rsidP="008C3BB0">
            <w:pPr>
              <w:jc w:val="center"/>
              <w:rPr>
                <w:color w:val="000000"/>
              </w:rPr>
            </w:pPr>
            <w:r w:rsidRPr="0060372C">
              <w:rPr>
                <w:color w:val="000000"/>
              </w:rPr>
              <w:t>1393,8</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t>Высокая</w:t>
            </w:r>
          </w:p>
        </w:tc>
      </w:tr>
      <w:tr w:rsidR="00F9614D" w:rsidRPr="0060372C" w:rsidTr="008C3BB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0.0.1.1 Доргун-Овское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35</w:t>
            </w:r>
          </w:p>
        </w:tc>
        <w:tc>
          <w:tcPr>
            <w:tcW w:w="282" w:type="pct"/>
            <w:tcBorders>
              <w:top w:val="nil"/>
              <w:left w:val="nil"/>
              <w:bottom w:val="single" w:sz="4" w:space="0" w:color="auto"/>
              <w:right w:val="single" w:sz="4" w:space="0" w:color="auto"/>
            </w:tcBorders>
            <w:shd w:val="clear" w:color="auto" w:fill="auto"/>
            <w:hideMark/>
          </w:tcPr>
          <w:p w:rsidR="00F9614D" w:rsidRPr="0060372C" w:rsidRDefault="00F9614D" w:rsidP="008C3BB0">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D</w:t>
            </w:r>
            <w:r w:rsidRPr="0060372C">
              <w:rPr>
                <w:vertAlign w:val="subscript"/>
              </w:rPr>
              <w:t>1</w:t>
            </w:r>
            <w:r w:rsidRPr="0060372C">
              <w:rPr>
                <w:i/>
              </w:rPr>
              <w:t>kn</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34 (0,8)</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lang w:val="en-US"/>
              </w:rPr>
            </w:pPr>
            <w:r w:rsidRPr="0060372C">
              <w:rPr>
                <w:lang w:val="en-US"/>
              </w:rPr>
              <w:t>Ag</w:t>
            </w:r>
            <w:r w:rsidRPr="0060372C">
              <w:rPr>
                <w:vertAlign w:val="subscript"/>
                <w:lang w:val="en-US"/>
              </w:rPr>
              <w:t>3,5</w:t>
            </w:r>
            <w:r w:rsidRPr="0060372C">
              <w:rPr>
                <w:vertAlign w:val="superscript"/>
                <w:lang w:val="en-US"/>
              </w:rPr>
              <w:t>62</w:t>
            </w:r>
            <w:r w:rsidRPr="0060372C">
              <w:rPr>
                <w:lang w:val="en-US"/>
              </w:rPr>
              <w:t>Pb</w:t>
            </w:r>
            <w:r w:rsidRPr="0060372C">
              <w:rPr>
                <w:vertAlign w:val="subscript"/>
                <w:lang w:val="en-US"/>
              </w:rPr>
              <w:t>1,9</w:t>
            </w:r>
            <w:r w:rsidRPr="0060372C">
              <w:rPr>
                <w:vertAlign w:val="superscript"/>
                <w:lang w:val="en-US"/>
              </w:rPr>
              <w:t>42</w:t>
            </w:r>
            <w:r w:rsidRPr="0060372C">
              <w:rPr>
                <w:lang w:val="en-US"/>
              </w:rPr>
              <w:t>Li</w:t>
            </w:r>
            <w:r w:rsidRPr="0060372C">
              <w:rPr>
                <w:vertAlign w:val="subscript"/>
                <w:lang w:val="en-US"/>
              </w:rPr>
              <w:t>1,9</w:t>
            </w:r>
            <w:r w:rsidRPr="0060372C">
              <w:rPr>
                <w:vertAlign w:val="superscript"/>
                <w:lang w:val="en-US"/>
              </w:rPr>
              <w:t>56</w:t>
            </w:r>
            <w:r w:rsidRPr="0060372C">
              <w:rPr>
                <w:lang w:val="en-US"/>
              </w:rPr>
              <w:t>B</w:t>
            </w:r>
            <w:r w:rsidRPr="0060372C">
              <w:rPr>
                <w:vertAlign w:val="subscript"/>
                <w:lang w:val="en-US"/>
              </w:rPr>
              <w:t>1,9</w:t>
            </w:r>
            <w:r w:rsidRPr="0060372C">
              <w:rPr>
                <w:vertAlign w:val="superscript"/>
                <w:lang w:val="en-US"/>
              </w:rPr>
              <w:t>34</w:t>
            </w:r>
            <w:r w:rsidRPr="0060372C">
              <w:rPr>
                <w:lang w:val="en-US"/>
              </w:rPr>
              <w:t>Zn</w:t>
            </w:r>
            <w:r w:rsidRPr="0060372C">
              <w:rPr>
                <w:vertAlign w:val="subscript"/>
                <w:lang w:val="en-US"/>
              </w:rPr>
              <w:t>1,6</w:t>
            </w:r>
            <w:r w:rsidRPr="0060372C">
              <w:rPr>
                <w:vertAlign w:val="superscript"/>
                <w:lang w:val="en-US"/>
              </w:rPr>
              <w:t>63</w:t>
            </w:r>
            <w:r w:rsidRPr="0060372C">
              <w:rPr>
                <w:lang w:val="en-US"/>
              </w:rPr>
              <w:t>Sn</w:t>
            </w:r>
            <w:r w:rsidRPr="0060372C">
              <w:rPr>
                <w:vertAlign w:val="subscript"/>
                <w:lang w:val="en-US"/>
              </w:rPr>
              <w:t>1,6</w:t>
            </w:r>
            <w:r w:rsidRPr="0060372C">
              <w:rPr>
                <w:vertAlign w:val="superscript"/>
                <w:lang w:val="en-US"/>
              </w:rPr>
              <w:t>29</w:t>
            </w:r>
            <w:r w:rsidRPr="0060372C">
              <w:rPr>
                <w:lang w:val="en-US"/>
              </w:rPr>
              <w:t>Y</w:t>
            </w:r>
            <w:r w:rsidRPr="0060372C">
              <w:rPr>
                <w:vertAlign w:val="subscript"/>
                <w:lang w:val="en-US"/>
              </w:rPr>
              <w:t>1,6</w:t>
            </w:r>
            <w:r w:rsidRPr="0060372C">
              <w:rPr>
                <w:vertAlign w:val="superscript"/>
                <w:lang w:val="en-US"/>
              </w:rPr>
              <w:t>64</w:t>
            </w:r>
            <w:r w:rsidRPr="0060372C">
              <w:rPr>
                <w:lang w:val="en-US"/>
              </w:rPr>
              <w:t>Ni</w:t>
            </w:r>
            <w:r w:rsidRPr="0060372C">
              <w:rPr>
                <w:vertAlign w:val="subscript"/>
                <w:lang w:val="en-US"/>
              </w:rPr>
              <w:t>1,5</w:t>
            </w:r>
            <w:r w:rsidRPr="0060372C">
              <w:rPr>
                <w:vertAlign w:val="superscript"/>
                <w:lang w:val="en-US"/>
              </w:rPr>
              <w:t>29</w:t>
            </w:r>
            <w:r w:rsidRPr="0060372C">
              <w:rPr>
                <w:lang w:val="en-US"/>
              </w:rPr>
              <w:t>Ba</w:t>
            </w:r>
            <w:r w:rsidRPr="0060372C">
              <w:rPr>
                <w:vertAlign w:val="subscript"/>
                <w:lang w:val="en-US"/>
              </w:rPr>
              <w:t>1,5</w:t>
            </w:r>
            <w:r w:rsidRPr="0060372C">
              <w:rPr>
                <w:vertAlign w:val="superscript"/>
                <w:lang w:val="en-US"/>
              </w:rPr>
              <w:t>62</w:t>
            </w:r>
            <w:r w:rsidRPr="0060372C">
              <w:rPr>
                <w:lang w:val="en-US"/>
              </w:rPr>
              <w:t>U</w:t>
            </w:r>
            <w:r w:rsidRPr="0060372C">
              <w:rPr>
                <w:vertAlign w:val="subscript"/>
                <w:lang w:val="en-US"/>
              </w:rPr>
              <w:t>1,5</w:t>
            </w:r>
            <w:r w:rsidRPr="0060372C">
              <w:rPr>
                <w:vertAlign w:val="superscript"/>
                <w:lang w:val="en-US"/>
              </w:rPr>
              <w:t>59</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Л</w:t>
            </w:r>
            <w:r w:rsidRPr="0060372C">
              <w:rPr>
                <w:vertAlign w:val="subscript"/>
              </w:rPr>
              <w:t>54</w:t>
            </w:r>
            <w:r w:rsidRPr="0060372C">
              <w:t>Х</w:t>
            </w:r>
            <w:r w:rsidRPr="0060372C">
              <w:rPr>
                <w:vertAlign w:val="subscript"/>
              </w:rPr>
              <w:t>38</w:t>
            </w:r>
            <w:r w:rsidRPr="0060372C">
              <w:t>C</w:t>
            </w:r>
            <w:r w:rsidRPr="0060372C">
              <w:rPr>
                <w:vertAlign w:val="subscript"/>
              </w:rPr>
              <w:t>8</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50</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18,4</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Колч.-полимет.</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Pb</w:t>
            </w:r>
          </w:p>
          <w:p w:rsidR="00F9614D" w:rsidRPr="0060372C" w:rsidRDefault="00F9614D" w:rsidP="008C3BB0">
            <w:pPr>
              <w:jc w:val="center"/>
            </w:pPr>
            <w:r w:rsidRPr="0060372C">
              <w:t>Zn</w:t>
            </w:r>
          </w:p>
          <w:p w:rsidR="00F9614D" w:rsidRPr="0060372C" w:rsidRDefault="00F9614D" w:rsidP="008C3BB0">
            <w:pPr>
              <w:jc w:val="center"/>
            </w:pPr>
            <w:r w:rsidRPr="0060372C">
              <w:t>Ag</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101,8</w:t>
            </w:r>
          </w:p>
          <w:p w:rsidR="00F9614D" w:rsidRPr="0060372C" w:rsidRDefault="00F9614D" w:rsidP="008C3BB0">
            <w:pPr>
              <w:jc w:val="center"/>
            </w:pPr>
            <w:r w:rsidRPr="0060372C">
              <w:t>603,3</w:t>
            </w:r>
          </w:p>
          <w:p w:rsidR="00F9614D" w:rsidRPr="0060372C" w:rsidRDefault="00F9614D" w:rsidP="008C3BB0">
            <w:pPr>
              <w:jc w:val="center"/>
            </w:pPr>
            <w:r w:rsidRPr="0060372C">
              <w:t>1067,1</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0.0.1.2 Черневичевское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27</w:t>
            </w:r>
          </w:p>
        </w:tc>
        <w:tc>
          <w:tcPr>
            <w:tcW w:w="282" w:type="pct"/>
            <w:tcBorders>
              <w:top w:val="nil"/>
              <w:left w:val="nil"/>
              <w:bottom w:val="single" w:sz="4" w:space="0" w:color="auto"/>
              <w:right w:val="single" w:sz="4" w:space="0" w:color="auto"/>
            </w:tcBorders>
            <w:shd w:val="clear" w:color="auto" w:fill="auto"/>
            <w:hideMark/>
          </w:tcPr>
          <w:p w:rsidR="00F9614D" w:rsidRPr="0060372C" w:rsidRDefault="00F9614D" w:rsidP="008C3BB0">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D</w:t>
            </w:r>
            <w:r w:rsidRPr="0060372C">
              <w:rPr>
                <w:vertAlign w:val="subscript"/>
              </w:rPr>
              <w:t>1</w:t>
            </w:r>
            <w:r w:rsidRPr="0060372C">
              <w:rPr>
                <w:i/>
              </w:rPr>
              <w:t>kn</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16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lang w:val="en-US"/>
              </w:rPr>
            </w:pPr>
            <w:r w:rsidRPr="0060372C">
              <w:rPr>
                <w:lang w:val="en-US"/>
              </w:rPr>
              <w:t>Ag</w:t>
            </w:r>
            <w:r w:rsidRPr="0060372C">
              <w:rPr>
                <w:vertAlign w:val="subscript"/>
                <w:lang w:val="en-US"/>
              </w:rPr>
              <w:t>2,4</w:t>
            </w:r>
            <w:r w:rsidRPr="0060372C">
              <w:rPr>
                <w:vertAlign w:val="superscript"/>
                <w:lang w:val="en-US"/>
              </w:rPr>
              <w:t>60</w:t>
            </w:r>
            <w:r w:rsidRPr="0060372C">
              <w:rPr>
                <w:lang w:val="en-US"/>
              </w:rPr>
              <w:t>Pb</w:t>
            </w:r>
            <w:r w:rsidRPr="0060372C">
              <w:rPr>
                <w:vertAlign w:val="subscript"/>
                <w:lang w:val="en-US"/>
              </w:rPr>
              <w:t>2,1</w:t>
            </w:r>
            <w:r w:rsidRPr="0060372C">
              <w:rPr>
                <w:vertAlign w:val="superscript"/>
                <w:lang w:val="en-US"/>
              </w:rPr>
              <w:t>30</w:t>
            </w:r>
            <w:r w:rsidRPr="0060372C">
              <w:rPr>
                <w:lang w:val="en-US"/>
              </w:rPr>
              <w:t>Li</w:t>
            </w:r>
            <w:r w:rsidRPr="0060372C">
              <w:rPr>
                <w:vertAlign w:val="subscript"/>
                <w:lang w:val="en-US"/>
              </w:rPr>
              <w:t>2,1</w:t>
            </w:r>
            <w:r w:rsidRPr="0060372C">
              <w:rPr>
                <w:vertAlign w:val="superscript"/>
                <w:lang w:val="en-US"/>
              </w:rPr>
              <w:t>51</w:t>
            </w:r>
            <w:r w:rsidRPr="0060372C">
              <w:rPr>
                <w:lang w:val="en-US"/>
              </w:rPr>
              <w:t>U</w:t>
            </w:r>
            <w:r w:rsidRPr="0060372C">
              <w:rPr>
                <w:vertAlign w:val="subscript"/>
                <w:lang w:val="en-US"/>
              </w:rPr>
              <w:t>2,0</w:t>
            </w:r>
            <w:r w:rsidRPr="0060372C">
              <w:rPr>
                <w:vertAlign w:val="superscript"/>
                <w:lang w:val="en-US"/>
              </w:rPr>
              <w:t>36</w:t>
            </w:r>
            <w:r w:rsidRPr="0060372C">
              <w:rPr>
                <w:lang w:val="en-US"/>
              </w:rPr>
              <w:t>Y</w:t>
            </w:r>
            <w:r w:rsidRPr="0060372C">
              <w:rPr>
                <w:vertAlign w:val="subscript"/>
                <w:lang w:val="en-US"/>
              </w:rPr>
              <w:t>1,7</w:t>
            </w:r>
            <w:r w:rsidRPr="0060372C">
              <w:rPr>
                <w:vertAlign w:val="superscript"/>
                <w:lang w:val="en-US"/>
              </w:rPr>
              <w:t>59</w:t>
            </w:r>
            <w:r w:rsidRPr="0060372C">
              <w:rPr>
                <w:lang w:val="en-US"/>
              </w:rPr>
              <w:t>B</w:t>
            </w:r>
            <w:r w:rsidRPr="0060372C">
              <w:rPr>
                <w:vertAlign w:val="subscript"/>
                <w:lang w:val="en-US"/>
              </w:rPr>
              <w:t>1,6</w:t>
            </w:r>
            <w:r w:rsidRPr="0060372C">
              <w:rPr>
                <w:vertAlign w:val="superscript"/>
                <w:lang w:val="en-US"/>
              </w:rPr>
              <w:t>70</w:t>
            </w:r>
            <w:r w:rsidRPr="0060372C">
              <w:rPr>
                <w:lang w:val="en-US"/>
              </w:rPr>
              <w:t>Zn</w:t>
            </w:r>
            <w:r w:rsidRPr="0060372C">
              <w:rPr>
                <w:vertAlign w:val="subscript"/>
                <w:lang w:val="en-US"/>
              </w:rPr>
              <w:t>1,5</w:t>
            </w:r>
            <w:r w:rsidRPr="0060372C">
              <w:rPr>
                <w:vertAlign w:val="superscript"/>
                <w:lang w:val="en-US"/>
              </w:rPr>
              <w:t>21</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Л</w:t>
            </w:r>
            <w:r w:rsidRPr="0060372C">
              <w:rPr>
                <w:vertAlign w:val="subscript"/>
              </w:rPr>
              <w:t>55</w:t>
            </w:r>
            <w:r w:rsidRPr="0060372C">
              <w:t>Х</w:t>
            </w:r>
            <w:r w:rsidRPr="0060372C">
              <w:rPr>
                <w:vertAlign w:val="subscript"/>
              </w:rPr>
              <w:t>45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47</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13,3</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Колч.-полимет.</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Pb</w:t>
            </w:r>
          </w:p>
          <w:p w:rsidR="00F9614D" w:rsidRPr="0060372C" w:rsidRDefault="00F9614D" w:rsidP="008C3BB0">
            <w:pPr>
              <w:jc w:val="center"/>
            </w:pPr>
            <w:r w:rsidRPr="0060372C">
              <w:t>Zn</w:t>
            </w:r>
          </w:p>
          <w:p w:rsidR="00F9614D" w:rsidRPr="0060372C" w:rsidRDefault="00F9614D" w:rsidP="008C3BB0">
            <w:pPr>
              <w:jc w:val="center"/>
            </w:pPr>
            <w:r w:rsidRPr="0060372C">
              <w:t>Ag</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59,6</w:t>
            </w:r>
          </w:p>
          <w:p w:rsidR="00F9614D" w:rsidRPr="0060372C" w:rsidRDefault="00F9614D" w:rsidP="008C3BB0">
            <w:pPr>
              <w:jc w:val="center"/>
            </w:pPr>
            <w:r w:rsidRPr="0060372C">
              <w:t>211,4</w:t>
            </w:r>
          </w:p>
          <w:p w:rsidR="00F9614D" w:rsidRPr="0060372C" w:rsidRDefault="00F9614D" w:rsidP="008C3BB0">
            <w:pPr>
              <w:jc w:val="center"/>
            </w:pPr>
            <w:r w:rsidRPr="0060372C">
              <w:t>326,7</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F9614D" w:rsidRPr="0060372C" w:rsidTr="008C3BB0">
        <w:trPr>
          <w:trHeight w:val="286"/>
        </w:trPr>
        <w:tc>
          <w:tcPr>
            <w:tcW w:w="5000" w:type="pct"/>
            <w:gridSpan w:val="15"/>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jc w:val="center"/>
              <w:rPr>
                <w:b/>
                <w:color w:val="000000"/>
                <w:szCs w:val="16"/>
              </w:rPr>
            </w:pPr>
            <w:r w:rsidRPr="0060372C">
              <w:rPr>
                <w:b/>
                <w:color w:val="000000"/>
                <w:szCs w:val="16"/>
              </w:rPr>
              <w:t>I Таннуольско-Улугойская минерагеническая зона</w:t>
            </w:r>
          </w:p>
        </w:tc>
      </w:tr>
      <w:tr w:rsidR="00F9614D" w:rsidRPr="0060372C" w:rsidTr="008C3BB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I.0.0.1 Нижнешан-ганское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23</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γ</w:t>
            </w:r>
            <w:r w:rsidRPr="0060372C">
              <w:rPr>
                <w:vertAlign w:val="subscript"/>
              </w:rPr>
              <w:t>2</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25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vertAlign w:val="superscript"/>
                <w:lang w:val="en-US"/>
              </w:rPr>
            </w:pPr>
            <w:r w:rsidRPr="0060372C">
              <w:rPr>
                <w:lang w:val="en-US"/>
              </w:rPr>
              <w:t>Ag</w:t>
            </w:r>
            <w:r w:rsidRPr="0060372C">
              <w:rPr>
                <w:vertAlign w:val="subscript"/>
                <w:lang w:val="en-US"/>
              </w:rPr>
              <w:t>2,4</w:t>
            </w:r>
            <w:r w:rsidRPr="0060372C">
              <w:rPr>
                <w:vertAlign w:val="superscript"/>
                <w:lang w:val="en-US"/>
              </w:rPr>
              <w:t>147</w:t>
            </w:r>
            <w:r w:rsidRPr="0060372C">
              <w:rPr>
                <w:lang w:val="en-US"/>
              </w:rPr>
              <w:t>B</w:t>
            </w:r>
            <w:r w:rsidRPr="0060372C">
              <w:rPr>
                <w:vertAlign w:val="subscript"/>
                <w:lang w:val="en-US"/>
              </w:rPr>
              <w:t>2,1</w:t>
            </w:r>
            <w:r w:rsidRPr="0060372C">
              <w:rPr>
                <w:vertAlign w:val="superscript"/>
                <w:lang w:val="en-US"/>
              </w:rPr>
              <w:t>57</w:t>
            </w:r>
            <w:r w:rsidRPr="0060372C">
              <w:rPr>
                <w:lang w:val="en-US"/>
              </w:rPr>
              <w:t>Pb</w:t>
            </w:r>
            <w:r w:rsidRPr="0060372C">
              <w:rPr>
                <w:vertAlign w:val="subscript"/>
                <w:lang w:val="en-US"/>
              </w:rPr>
              <w:t>2,0</w:t>
            </w:r>
            <w:r w:rsidRPr="0060372C">
              <w:rPr>
                <w:vertAlign w:val="superscript"/>
                <w:lang w:val="en-US"/>
              </w:rPr>
              <w:t>131</w:t>
            </w:r>
          </w:p>
          <w:p w:rsidR="00F9614D" w:rsidRPr="0060372C" w:rsidRDefault="00F9614D" w:rsidP="008C3BB0">
            <w:pPr>
              <w:jc w:val="center"/>
              <w:rPr>
                <w:vertAlign w:val="superscript"/>
                <w:lang w:val="en-US"/>
              </w:rPr>
            </w:pPr>
            <w:r w:rsidRPr="0060372C">
              <w:rPr>
                <w:lang w:val="en-US"/>
              </w:rPr>
              <w:t>Ba</w:t>
            </w:r>
            <w:r w:rsidRPr="0060372C">
              <w:rPr>
                <w:vertAlign w:val="subscript"/>
                <w:lang w:val="en-US"/>
              </w:rPr>
              <w:t>1,9</w:t>
            </w:r>
            <w:r w:rsidRPr="0060372C">
              <w:rPr>
                <w:vertAlign w:val="superscript"/>
                <w:lang w:val="en-US"/>
              </w:rPr>
              <w:t>243</w:t>
            </w:r>
            <w:r w:rsidRPr="0060372C">
              <w:rPr>
                <w:lang w:val="en-US"/>
              </w:rPr>
              <w:t>Sr</w:t>
            </w:r>
            <w:r w:rsidRPr="0060372C">
              <w:rPr>
                <w:vertAlign w:val="subscript"/>
                <w:lang w:val="en-US"/>
              </w:rPr>
              <w:t>1,6</w:t>
            </w:r>
            <w:r w:rsidRPr="0060372C">
              <w:rPr>
                <w:vertAlign w:val="superscript"/>
                <w:lang w:val="en-US"/>
              </w:rPr>
              <w:t>71</w:t>
            </w:r>
            <w:r w:rsidRPr="0060372C">
              <w:rPr>
                <w:lang w:val="en-US"/>
              </w:rPr>
              <w:t>U</w:t>
            </w:r>
            <w:r w:rsidRPr="0060372C">
              <w:rPr>
                <w:vertAlign w:val="subscript"/>
                <w:lang w:val="en-US"/>
              </w:rPr>
              <w:t>1,5</w:t>
            </w:r>
            <w:r w:rsidRPr="0060372C">
              <w:rPr>
                <w:vertAlign w:val="superscript"/>
                <w:lang w:val="en-US"/>
              </w:rPr>
              <w:t>72</w:t>
            </w:r>
          </w:p>
          <w:p w:rsidR="00F9614D" w:rsidRPr="0060372C" w:rsidRDefault="00F9614D" w:rsidP="008C3BB0">
            <w:pPr>
              <w:jc w:val="center"/>
              <w:rPr>
                <w:lang w:val="en-US"/>
              </w:rPr>
            </w:pPr>
            <w:r w:rsidRPr="0060372C">
              <w:rPr>
                <w:lang w:val="en-US"/>
              </w:rPr>
              <w:t>Au</w:t>
            </w:r>
            <w:r w:rsidRPr="0060372C">
              <w:rPr>
                <w:vertAlign w:val="subscript"/>
                <w:lang w:val="en-US"/>
              </w:rPr>
              <w:t>1,5</w:t>
            </w:r>
            <w:r w:rsidRPr="0060372C">
              <w:rPr>
                <w:vertAlign w:val="superscript"/>
                <w:lang w:val="en-US"/>
              </w:rPr>
              <w:t>365</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Л</w:t>
            </w:r>
            <w:r w:rsidRPr="0060372C">
              <w:rPr>
                <w:vertAlign w:val="subscript"/>
              </w:rPr>
              <w:t>55</w:t>
            </w:r>
            <w:r w:rsidRPr="0060372C">
              <w:t>Х</w:t>
            </w:r>
            <w:r w:rsidRPr="0060372C">
              <w:rPr>
                <w:vertAlign w:val="subscript"/>
              </w:rPr>
              <w:t>45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155</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13</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Pb-Zn скар-новая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Pb</w:t>
            </w:r>
          </w:p>
          <w:p w:rsidR="00F9614D" w:rsidRPr="0060372C" w:rsidRDefault="00F9614D" w:rsidP="008C3BB0">
            <w:pPr>
              <w:jc w:val="center"/>
            </w:pPr>
            <w:r w:rsidRPr="0060372C">
              <w:t>Zn</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55,2</w:t>
            </w:r>
          </w:p>
          <w:p w:rsidR="00F9614D" w:rsidRPr="0060372C" w:rsidRDefault="00F9614D" w:rsidP="008C3BB0">
            <w:pPr>
              <w:jc w:val="center"/>
            </w:pPr>
            <w:r w:rsidRPr="0060372C">
              <w:t>72,8</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Высокая</w:t>
            </w:r>
          </w:p>
        </w:tc>
      </w:tr>
      <w:tr w:rsidR="00095220" w:rsidRPr="0060372C" w:rsidTr="0009522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I.0.0.2 Нижнеургай-лыгское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14</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Є</w:t>
            </w:r>
            <w:r w:rsidRPr="0060372C">
              <w:rPr>
                <w:vertAlign w:val="subscript"/>
              </w:rPr>
              <w:t>1</w:t>
            </w:r>
            <w:r w:rsidRPr="0060372C">
              <w:rPr>
                <w:i/>
              </w:rPr>
              <w:t>sr</w:t>
            </w:r>
            <w:r w:rsidRPr="0060372C">
              <w:t>, γ</w:t>
            </w:r>
            <w:r w:rsidRPr="0060372C">
              <w:rPr>
                <w:vertAlign w:val="subscript"/>
              </w:rPr>
              <w:t>2</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18 (0,7)</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rPr>
                <w:lang w:val="en-US"/>
              </w:rPr>
            </w:pPr>
            <w:r w:rsidRPr="0060372C">
              <w:rPr>
                <w:lang w:val="en-US"/>
              </w:rPr>
              <w:t>Y</w:t>
            </w:r>
            <w:r w:rsidRPr="0060372C">
              <w:rPr>
                <w:vertAlign w:val="subscript"/>
                <w:lang w:val="en-US"/>
              </w:rPr>
              <w:t>2,4</w:t>
            </w:r>
            <w:r w:rsidRPr="0060372C">
              <w:rPr>
                <w:vertAlign w:val="superscript"/>
                <w:lang w:val="en-US"/>
              </w:rPr>
              <w:t>112</w:t>
            </w:r>
            <w:r w:rsidRPr="0060372C">
              <w:rPr>
                <w:lang w:val="en-US"/>
              </w:rPr>
              <w:t>Ag</w:t>
            </w:r>
            <w:r w:rsidRPr="0060372C">
              <w:rPr>
                <w:vertAlign w:val="subscript"/>
                <w:lang w:val="en-US"/>
              </w:rPr>
              <w:t>2,0</w:t>
            </w:r>
            <w:r w:rsidRPr="0060372C">
              <w:rPr>
                <w:vertAlign w:val="superscript"/>
                <w:lang w:val="en-US"/>
              </w:rPr>
              <w:t>101</w:t>
            </w:r>
            <w:r w:rsidRPr="0060372C">
              <w:rPr>
                <w:lang w:val="en-US"/>
              </w:rPr>
              <w:t>Au</w:t>
            </w:r>
            <w:r w:rsidRPr="0060372C">
              <w:rPr>
                <w:vertAlign w:val="subscript"/>
                <w:lang w:val="en-US"/>
              </w:rPr>
              <w:t>1,8</w:t>
            </w:r>
            <w:r w:rsidRPr="0060372C">
              <w:rPr>
                <w:vertAlign w:val="superscript"/>
                <w:lang w:val="en-US"/>
              </w:rPr>
              <w:t>1440</w:t>
            </w:r>
          </w:p>
          <w:p w:rsidR="00095220" w:rsidRPr="0060372C" w:rsidRDefault="00095220" w:rsidP="008C3BB0">
            <w:pPr>
              <w:jc w:val="center"/>
              <w:rPr>
                <w:lang w:val="en-US"/>
              </w:rPr>
            </w:pPr>
            <w:r w:rsidRPr="0060372C">
              <w:rPr>
                <w:lang w:val="en-US"/>
              </w:rPr>
              <w:t>Pb</w:t>
            </w:r>
            <w:r w:rsidRPr="0060372C">
              <w:rPr>
                <w:vertAlign w:val="subscript"/>
                <w:lang w:val="en-US"/>
              </w:rPr>
              <w:t>1,8</w:t>
            </w:r>
            <w:r w:rsidRPr="0060372C">
              <w:rPr>
                <w:vertAlign w:val="superscript"/>
                <w:lang w:val="en-US"/>
              </w:rPr>
              <w:t>22</w:t>
            </w:r>
            <w:r w:rsidRPr="0060372C">
              <w:rPr>
                <w:lang w:val="en-US"/>
              </w:rPr>
              <w:t>B</w:t>
            </w:r>
            <w:r w:rsidRPr="0060372C">
              <w:rPr>
                <w:vertAlign w:val="subscript"/>
                <w:lang w:val="en-US"/>
              </w:rPr>
              <w:t>1,8</w:t>
            </w:r>
            <w:r w:rsidRPr="0060372C">
              <w:rPr>
                <w:vertAlign w:val="superscript"/>
                <w:lang w:val="en-US"/>
              </w:rPr>
              <w:t>25</w:t>
            </w:r>
            <w:r w:rsidRPr="0060372C">
              <w:rPr>
                <w:lang w:val="en-US"/>
              </w:rPr>
              <w:t>Li</w:t>
            </w:r>
            <w:r w:rsidRPr="0060372C">
              <w:rPr>
                <w:vertAlign w:val="subscript"/>
                <w:lang w:val="en-US"/>
              </w:rPr>
              <w:t>1,7</w:t>
            </w:r>
            <w:r w:rsidRPr="0060372C">
              <w:rPr>
                <w:vertAlign w:val="superscript"/>
                <w:lang w:val="en-US"/>
              </w:rPr>
              <w:t>63</w:t>
            </w:r>
            <w:r w:rsidRPr="0060372C">
              <w:rPr>
                <w:lang w:val="en-US"/>
              </w:rPr>
              <w:t>Mn</w:t>
            </w:r>
            <w:r w:rsidRPr="0060372C">
              <w:rPr>
                <w:vertAlign w:val="subscript"/>
                <w:lang w:val="en-US"/>
              </w:rPr>
              <w:t>1,6</w:t>
            </w:r>
            <w:r w:rsidRPr="0060372C">
              <w:rPr>
                <w:vertAlign w:val="superscript"/>
                <w:lang w:val="en-US"/>
              </w:rPr>
              <w:t>69</w:t>
            </w:r>
            <w:r w:rsidRPr="0060372C">
              <w:rPr>
                <w:lang w:val="en-US"/>
              </w:rPr>
              <w:t>Zn</w:t>
            </w:r>
            <w:r w:rsidRPr="0060372C">
              <w:rPr>
                <w:vertAlign w:val="subscript"/>
                <w:lang w:val="en-US"/>
              </w:rPr>
              <w:t>1,5</w:t>
            </w:r>
            <w:r w:rsidRPr="0060372C">
              <w:rPr>
                <w:vertAlign w:val="superscript"/>
                <w:lang w:val="en-US"/>
              </w:rPr>
              <w:t>169</w:t>
            </w:r>
            <w:r w:rsidRPr="0060372C">
              <w:rPr>
                <w:lang w:val="en-US"/>
              </w:rPr>
              <w:t>Zr</w:t>
            </w:r>
            <w:r w:rsidRPr="0060372C">
              <w:rPr>
                <w:vertAlign w:val="subscript"/>
                <w:lang w:val="en-US"/>
              </w:rPr>
              <w:t>1,5</w:t>
            </w:r>
            <w:r w:rsidRPr="0060372C">
              <w:rPr>
                <w:vertAlign w:val="superscript"/>
                <w:lang w:val="en-US"/>
              </w:rPr>
              <w:t>82</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106"/>
              <w:jc w:val="center"/>
            </w:pPr>
            <w:r w:rsidRPr="0060372C">
              <w:t>Л</w:t>
            </w:r>
            <w:r w:rsidRPr="0060372C">
              <w:rPr>
                <w:vertAlign w:val="subscript"/>
              </w:rPr>
              <w:t>46</w:t>
            </w:r>
            <w:r w:rsidRPr="0060372C">
              <w:t>Х</w:t>
            </w:r>
            <w:r w:rsidRPr="0060372C">
              <w:rPr>
                <w:vertAlign w:val="subscript"/>
              </w:rPr>
              <w:t>44</w:t>
            </w:r>
            <w:r w:rsidRPr="0060372C">
              <w:t>С</w:t>
            </w:r>
            <w:r w:rsidRPr="0060372C">
              <w:rPr>
                <w:vertAlign w:val="subscript"/>
              </w:rPr>
              <w:t>10</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234</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16,1</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Колч.-полимет.</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Pb</w:t>
            </w:r>
          </w:p>
          <w:p w:rsidR="00095220" w:rsidRPr="0060372C" w:rsidRDefault="00095220" w:rsidP="008C3BB0">
            <w:pPr>
              <w:jc w:val="center"/>
            </w:pPr>
            <w:r w:rsidRPr="0060372C">
              <w:t>Zn</w:t>
            </w:r>
          </w:p>
          <w:p w:rsidR="00095220" w:rsidRPr="0060372C" w:rsidRDefault="00095220" w:rsidP="008C3BB0">
            <w:pPr>
              <w:jc w:val="center"/>
            </w:pPr>
            <w:r w:rsidRPr="0060372C">
              <w:t xml:space="preserve">Ag </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29,5</w:t>
            </w:r>
          </w:p>
          <w:p w:rsidR="00095220" w:rsidRPr="0060372C" w:rsidRDefault="00095220" w:rsidP="008C3BB0">
            <w:pPr>
              <w:jc w:val="center"/>
            </w:pPr>
            <w:r w:rsidRPr="0060372C">
              <w:t>341,8</w:t>
            </w:r>
          </w:p>
          <w:p w:rsidR="00095220" w:rsidRPr="0060372C" w:rsidRDefault="00095220" w:rsidP="008C3BB0">
            <w:pPr>
              <w:jc w:val="center"/>
            </w:pPr>
            <w:r w:rsidRPr="0060372C">
              <w:t>203,6</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4745D9">
              <w:t>Низкая</w:t>
            </w:r>
          </w:p>
        </w:tc>
      </w:tr>
      <w:tr w:rsidR="00095220" w:rsidRPr="0060372C" w:rsidTr="0009522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I.0.0.3 Мажалыкское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6</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νЄ(?)</w:t>
            </w:r>
            <w:r w:rsidRPr="0060372C">
              <w:rPr>
                <w:i/>
              </w:rPr>
              <w:t>m</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26 (0,7)</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rPr>
                <w:lang w:val="en-US"/>
              </w:rPr>
            </w:pPr>
            <w:r w:rsidRPr="0060372C">
              <w:rPr>
                <w:lang w:val="en-US"/>
              </w:rPr>
              <w:t>Au</w:t>
            </w:r>
            <w:r w:rsidRPr="0060372C">
              <w:rPr>
                <w:vertAlign w:val="subscript"/>
                <w:lang w:val="en-US"/>
              </w:rPr>
              <w:t>3,6</w:t>
            </w:r>
            <w:r w:rsidRPr="0060372C">
              <w:rPr>
                <w:vertAlign w:val="superscript"/>
                <w:lang w:val="en-US"/>
              </w:rPr>
              <w:t>61</w:t>
            </w:r>
            <w:r w:rsidRPr="0060372C">
              <w:rPr>
                <w:lang w:val="en-US"/>
              </w:rPr>
              <w:t>Ni</w:t>
            </w:r>
            <w:r w:rsidRPr="0060372C">
              <w:rPr>
                <w:vertAlign w:val="subscript"/>
                <w:lang w:val="en-US"/>
              </w:rPr>
              <w:t>1,9</w:t>
            </w:r>
            <w:r w:rsidRPr="0060372C">
              <w:rPr>
                <w:vertAlign w:val="superscript"/>
                <w:lang w:val="en-US"/>
              </w:rPr>
              <w:t>48</w:t>
            </w:r>
            <w:r w:rsidRPr="0060372C">
              <w:rPr>
                <w:lang w:val="en-US"/>
              </w:rPr>
              <w:t>Li</w:t>
            </w:r>
            <w:r w:rsidRPr="0060372C">
              <w:rPr>
                <w:vertAlign w:val="subscript"/>
                <w:lang w:val="en-US"/>
              </w:rPr>
              <w:t>1,9</w:t>
            </w:r>
            <w:r w:rsidRPr="0060372C">
              <w:rPr>
                <w:vertAlign w:val="superscript"/>
                <w:lang w:val="en-US"/>
              </w:rPr>
              <w:t>30</w:t>
            </w:r>
            <w:r w:rsidRPr="0060372C">
              <w:rPr>
                <w:lang w:val="en-US"/>
              </w:rPr>
              <w:t>Cr</w:t>
            </w:r>
            <w:r w:rsidRPr="0060372C">
              <w:rPr>
                <w:vertAlign w:val="subscript"/>
                <w:lang w:val="en-US"/>
              </w:rPr>
              <w:t>1,8</w:t>
            </w:r>
            <w:r w:rsidRPr="0060372C">
              <w:rPr>
                <w:vertAlign w:val="superscript"/>
                <w:lang w:val="en-US"/>
              </w:rPr>
              <w:t>33</w:t>
            </w:r>
            <w:r w:rsidRPr="0060372C">
              <w:rPr>
                <w:lang w:val="en-US"/>
              </w:rPr>
              <w:t>B</w:t>
            </w:r>
            <w:r w:rsidRPr="0060372C">
              <w:rPr>
                <w:vertAlign w:val="subscript"/>
                <w:lang w:val="en-US"/>
              </w:rPr>
              <w:t>1,5</w:t>
            </w:r>
            <w:r w:rsidRPr="0060372C">
              <w:rPr>
                <w:vertAlign w:val="superscript"/>
                <w:lang w:val="en-US"/>
              </w:rPr>
              <w:t>32</w:t>
            </w:r>
            <w:r w:rsidRPr="0060372C">
              <w:rPr>
                <w:lang w:val="en-US"/>
              </w:rPr>
              <w:t>P</w:t>
            </w:r>
            <w:r w:rsidRPr="0060372C">
              <w:rPr>
                <w:vertAlign w:val="subscript"/>
                <w:lang w:val="en-US"/>
              </w:rPr>
              <w:t>1,5</w:t>
            </w:r>
            <w:r w:rsidRPr="0060372C">
              <w:rPr>
                <w:vertAlign w:val="superscript"/>
                <w:lang w:val="en-US"/>
              </w:rPr>
              <w:t>47</w:t>
            </w:r>
            <w:r w:rsidRPr="0060372C">
              <w:rPr>
                <w:lang w:val="en-US"/>
              </w:rPr>
              <w:t>Ga</w:t>
            </w:r>
            <w:r w:rsidRPr="0060372C">
              <w:rPr>
                <w:vertAlign w:val="subscript"/>
                <w:lang w:val="en-US"/>
              </w:rPr>
              <w:t>1,5</w:t>
            </w:r>
            <w:r w:rsidRPr="0060372C">
              <w:rPr>
                <w:vertAlign w:val="superscript"/>
                <w:lang w:val="en-US"/>
              </w:rPr>
              <w:t>25</w:t>
            </w:r>
            <w:r w:rsidRPr="0060372C">
              <w:rPr>
                <w:lang w:val="en-US"/>
              </w:rPr>
              <w:t>V</w:t>
            </w:r>
            <w:r w:rsidRPr="0060372C">
              <w:rPr>
                <w:vertAlign w:val="subscript"/>
                <w:lang w:val="en-US"/>
              </w:rPr>
              <w:t>1,5</w:t>
            </w:r>
            <w:r w:rsidRPr="0060372C">
              <w:rPr>
                <w:vertAlign w:val="superscript"/>
                <w:lang w:val="en-US"/>
              </w:rPr>
              <w:t>27</w:t>
            </w:r>
          </w:p>
          <w:p w:rsidR="00095220" w:rsidRPr="0060372C" w:rsidRDefault="00095220" w:rsidP="008C3BB0">
            <w:pPr>
              <w:jc w:val="center"/>
              <w:rPr>
                <w:lang w:val="en-US"/>
              </w:rPr>
            </w:pPr>
            <w:r w:rsidRPr="0060372C">
              <w:rPr>
                <w:lang w:val="en-US"/>
              </w:rPr>
              <w:t>Pb</w:t>
            </w:r>
            <w:r w:rsidRPr="0060372C">
              <w:rPr>
                <w:vertAlign w:val="subscript"/>
                <w:lang w:val="en-US"/>
              </w:rPr>
              <w:t>1,5</w:t>
            </w:r>
            <w:r w:rsidRPr="0060372C">
              <w:rPr>
                <w:vertAlign w:val="superscript"/>
                <w:lang w:val="en-US"/>
              </w:rPr>
              <w:t>27</w:t>
            </w:r>
            <w:r w:rsidRPr="0060372C">
              <w:rPr>
                <w:lang w:val="en-US"/>
              </w:rPr>
              <w:t>Ag</w:t>
            </w:r>
            <w:r w:rsidRPr="0060372C">
              <w:rPr>
                <w:vertAlign w:val="subscript"/>
                <w:lang w:val="en-US"/>
              </w:rPr>
              <w:t>1,5</w:t>
            </w:r>
            <w:r w:rsidRPr="0060372C">
              <w:rPr>
                <w:vertAlign w:val="superscript"/>
                <w:lang w:val="en-US"/>
              </w:rPr>
              <w:t>45</w:t>
            </w:r>
            <w:r w:rsidRPr="0060372C">
              <w:rPr>
                <w:lang w:val="en-US"/>
              </w:rPr>
              <w:t>Zn</w:t>
            </w:r>
            <w:r w:rsidRPr="0060372C">
              <w:rPr>
                <w:vertAlign w:val="subscript"/>
                <w:lang w:val="en-US"/>
              </w:rPr>
              <w:t>1,5</w:t>
            </w:r>
            <w:r w:rsidRPr="0060372C">
              <w:rPr>
                <w:vertAlign w:val="superscript"/>
                <w:lang w:val="en-US"/>
              </w:rPr>
              <w:t>22</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106"/>
              <w:jc w:val="center"/>
            </w:pPr>
            <w:r w:rsidRPr="0060372C">
              <w:t>Х</w:t>
            </w:r>
            <w:r w:rsidRPr="0060372C">
              <w:rPr>
                <w:vertAlign w:val="subscript"/>
              </w:rPr>
              <w:t>49</w:t>
            </w:r>
            <w:r w:rsidRPr="0060372C">
              <w:t>С</w:t>
            </w:r>
            <w:r w:rsidRPr="0060372C">
              <w:rPr>
                <w:vertAlign w:val="subscript"/>
              </w:rPr>
              <w:t>26</w:t>
            </w:r>
            <w:r w:rsidRPr="0060372C">
              <w:t>Л</w:t>
            </w:r>
            <w:r w:rsidRPr="0060372C">
              <w:rPr>
                <w:vertAlign w:val="subscript"/>
              </w:rPr>
              <w:t>25</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36</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19,7</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rPr>
                <w:lang w:val="en-US"/>
              </w:rPr>
              <w:t>Cu-Ni</w:t>
            </w:r>
            <w:r w:rsidRPr="0060372C">
              <w:t xml:space="preserve"> суль</w:t>
            </w:r>
            <w:r w:rsidRPr="0060372C">
              <w:rPr>
                <w:lang w:val="en-US"/>
              </w:rPr>
              <w:t>-</w:t>
            </w:r>
            <w:r w:rsidRPr="0060372C">
              <w:t>фидная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Ni</w:t>
            </w:r>
          </w:p>
          <w:p w:rsidR="00095220" w:rsidRPr="0060372C" w:rsidRDefault="00095220" w:rsidP="008C3BB0">
            <w:pPr>
              <w:jc w:val="center"/>
            </w:pPr>
            <w:r w:rsidRPr="0060372C">
              <w:t>Ag</w:t>
            </w:r>
          </w:p>
          <w:p w:rsidR="00095220" w:rsidRPr="0060372C" w:rsidRDefault="00095220"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16,1</w:t>
            </w:r>
          </w:p>
          <w:p w:rsidR="00095220" w:rsidRPr="0060372C" w:rsidRDefault="00095220" w:rsidP="008C3BB0">
            <w:pPr>
              <w:jc w:val="center"/>
            </w:pPr>
            <w:r w:rsidRPr="0060372C">
              <w:t>11,6</w:t>
            </w:r>
          </w:p>
          <w:p w:rsidR="00095220" w:rsidRPr="0060372C" w:rsidRDefault="00095220" w:rsidP="008C3BB0">
            <w:pPr>
              <w:jc w:val="center"/>
            </w:pPr>
            <w:r w:rsidRPr="0060372C">
              <w:t>2,4</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4745D9">
              <w:t>Низкая</w:t>
            </w:r>
          </w:p>
        </w:tc>
      </w:tr>
      <w:tr w:rsidR="00095220" w:rsidRPr="0060372C" w:rsidTr="00095220">
        <w:trPr>
          <w:trHeight w:val="599"/>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color w:val="000000"/>
              </w:rPr>
            </w:pPr>
            <w:r w:rsidRPr="0060372C">
              <w:rPr>
                <w:color w:val="000000"/>
              </w:rPr>
              <w:t>I.0.1 Нижнедургенс-кий узел</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138</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noWrap/>
            <w:vAlign w:val="center"/>
            <w:hideMark/>
          </w:tcPr>
          <w:p w:rsidR="00095220" w:rsidRPr="0060372C" w:rsidRDefault="00095220" w:rsidP="008C3BB0">
            <w:pPr>
              <w:jc w:val="center"/>
              <w:rPr>
                <w:color w:val="000000"/>
              </w:rPr>
            </w:pPr>
            <w:r w:rsidRPr="0060372C">
              <w:rPr>
                <w:color w:val="000000"/>
              </w:rPr>
              <w:t>Є</w:t>
            </w:r>
            <w:r w:rsidRPr="0060372C">
              <w:rPr>
                <w:color w:val="000000"/>
                <w:vertAlign w:val="subscript"/>
              </w:rPr>
              <w:t>1</w:t>
            </w:r>
            <w:r w:rsidRPr="0060372C">
              <w:rPr>
                <w:i/>
                <w:color w:val="000000"/>
              </w:rPr>
              <w:t>sr</w:t>
            </w:r>
            <w:r w:rsidRPr="0060372C">
              <w:rPr>
                <w:color w:val="000000"/>
              </w:rPr>
              <w:t>, δ</w:t>
            </w:r>
            <w:r w:rsidRPr="0060372C">
              <w:rPr>
                <w:color w:val="000000"/>
                <w:vertAlign w:val="subscript"/>
              </w:rPr>
              <w:t>1</w:t>
            </w:r>
            <w:r w:rsidRPr="0060372C">
              <w:rPr>
                <w:color w:val="000000"/>
              </w:rPr>
              <w:t>Є</w:t>
            </w:r>
            <w:r w:rsidRPr="0060372C">
              <w:rPr>
                <w:color w:val="000000"/>
                <w:vertAlign w:val="subscript"/>
              </w:rPr>
              <w:t>2-3</w:t>
            </w:r>
            <w:r w:rsidRPr="0060372C">
              <w:rPr>
                <w:i/>
                <w:color w:val="000000"/>
              </w:rPr>
              <w:t>t</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251 (0,6)</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r w:rsidRPr="0060372C">
              <w:rPr>
                <w:vertAlign w:val="subscript"/>
              </w:rPr>
              <w:t>1,9</w:t>
            </w:r>
            <w:r w:rsidRPr="0060372C">
              <w:rPr>
                <w:vertAlign w:val="superscript"/>
              </w:rPr>
              <w:t>186</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Х</w:t>
            </w:r>
            <w:r w:rsidRPr="0060372C">
              <w:rPr>
                <w:vertAlign w:val="subscript"/>
              </w:rPr>
              <w:t>100</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186</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1,9</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Au-кварце</w:t>
            </w:r>
            <w:r w:rsidRPr="0060372C">
              <w:rPr>
                <w:lang w:val="en-US"/>
              </w:rPr>
              <w:t>-</w:t>
            </w:r>
            <w:r w:rsidRPr="0060372C">
              <w:t>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Cu</w:t>
            </w:r>
          </w:p>
          <w:p w:rsidR="00095220" w:rsidRPr="0060372C" w:rsidRDefault="00095220" w:rsidP="008C3BB0">
            <w:pPr>
              <w:jc w:val="center"/>
            </w:pPr>
            <w:r w:rsidRPr="0060372C">
              <w:t>Mo</w:t>
            </w:r>
          </w:p>
          <w:p w:rsidR="00095220" w:rsidRPr="0060372C" w:rsidRDefault="00095220"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14,7</w:t>
            </w:r>
          </w:p>
          <w:p w:rsidR="00095220" w:rsidRPr="0060372C" w:rsidRDefault="00095220" w:rsidP="008C3BB0">
            <w:pPr>
              <w:jc w:val="center"/>
            </w:pPr>
            <w:r w:rsidRPr="0060372C">
              <w:t>0,8</w:t>
            </w:r>
          </w:p>
          <w:p w:rsidR="00095220" w:rsidRPr="0060372C" w:rsidRDefault="00095220" w:rsidP="008C3BB0">
            <w:pPr>
              <w:jc w:val="center"/>
            </w:pPr>
            <w:r w:rsidRPr="0060372C">
              <w:t>17,5</w:t>
            </w:r>
          </w:p>
        </w:tc>
        <w:tc>
          <w:tcPr>
            <w:tcW w:w="281" w:type="pct"/>
            <w:tcBorders>
              <w:top w:val="nil"/>
              <w:left w:val="nil"/>
              <w:bottom w:val="single" w:sz="4" w:space="0" w:color="auto"/>
              <w:right w:val="single" w:sz="4" w:space="0" w:color="auto"/>
            </w:tcBorders>
            <w:shd w:val="clear" w:color="auto" w:fill="auto"/>
            <w:noWrap/>
            <w:vAlign w:val="center"/>
            <w:hideMark/>
          </w:tcPr>
          <w:p w:rsidR="00095220" w:rsidRPr="0060372C" w:rsidRDefault="00095220"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noWrap/>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noWrap/>
            <w:vAlign w:val="center"/>
            <w:hideMark/>
          </w:tcPr>
          <w:p w:rsidR="00095220" w:rsidRDefault="00095220" w:rsidP="00095220">
            <w:pPr>
              <w:jc w:val="center"/>
            </w:pPr>
            <w:r w:rsidRPr="004745D9">
              <w:t>Низкая</w:t>
            </w:r>
          </w:p>
        </w:tc>
      </w:tr>
      <w:tr w:rsidR="00F9614D" w:rsidRPr="0060372C" w:rsidTr="00095220">
        <w:trPr>
          <w:trHeight w:val="69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lastRenderedPageBreak/>
              <w:t>I.0.1.1 Кара-Сугское поле</w:t>
            </w:r>
          </w:p>
        </w:tc>
        <w:tc>
          <w:tcPr>
            <w:tcW w:w="234"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11</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Є</w:t>
            </w:r>
            <w:r w:rsidRPr="0060372C">
              <w:rPr>
                <w:color w:val="000000"/>
                <w:vertAlign w:val="subscript"/>
              </w:rPr>
              <w:t>1</w:t>
            </w:r>
            <w:r w:rsidRPr="0060372C">
              <w:rPr>
                <w:i/>
                <w:color w:val="000000"/>
              </w:rPr>
              <w:t>sr</w:t>
            </w:r>
            <w:r w:rsidRPr="0060372C">
              <w:rPr>
                <w:color w:val="000000"/>
              </w:rPr>
              <w:t>, δ</w:t>
            </w:r>
            <w:r w:rsidRPr="0060372C">
              <w:rPr>
                <w:color w:val="000000"/>
                <w:vertAlign w:val="subscript"/>
              </w:rPr>
              <w:t>1</w:t>
            </w:r>
            <w:r w:rsidRPr="0060372C">
              <w:rPr>
                <w:color w:val="000000"/>
              </w:rPr>
              <w:t>Є</w:t>
            </w:r>
            <w:r w:rsidRPr="0060372C">
              <w:rPr>
                <w:color w:val="000000"/>
                <w:vertAlign w:val="subscript"/>
              </w:rPr>
              <w:t>2-3</w:t>
            </w:r>
            <w:r w:rsidRPr="0060372C">
              <w:rPr>
                <w:i/>
                <w:color w:val="000000"/>
              </w:rPr>
              <w:t>t</w:t>
            </w:r>
          </w:p>
        </w:tc>
        <w:tc>
          <w:tcPr>
            <w:tcW w:w="273"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60 (0,6)</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rPr>
            </w:pPr>
            <w:r w:rsidRPr="0060372C">
              <w:rPr>
                <w:color w:val="000000"/>
              </w:rPr>
              <w:t>Au</w:t>
            </w:r>
            <w:r w:rsidRPr="0060372C">
              <w:rPr>
                <w:color w:val="000000"/>
                <w:vertAlign w:val="subscript"/>
              </w:rPr>
              <w:t>3,9</w:t>
            </w:r>
            <w:r w:rsidRPr="0060372C">
              <w:rPr>
                <w:color w:val="000000"/>
                <w:vertAlign w:val="superscript"/>
              </w:rPr>
              <w:t>11</w:t>
            </w:r>
            <w:r w:rsidRPr="0060372C">
              <w:rPr>
                <w:color w:val="000000"/>
              </w:rPr>
              <w:t>La</w:t>
            </w:r>
            <w:r w:rsidRPr="0060372C">
              <w:rPr>
                <w:color w:val="000000"/>
                <w:vertAlign w:val="subscript"/>
              </w:rPr>
              <w:t>1,5</w:t>
            </w:r>
            <w:r w:rsidRPr="0060372C">
              <w:rPr>
                <w:color w:val="000000"/>
                <w:vertAlign w:val="superscript"/>
              </w:rPr>
              <w:t>51</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Х</w:t>
            </w:r>
            <w:r w:rsidRPr="0060372C">
              <w:rPr>
                <w:color w:val="000000"/>
                <w:vertAlign w:val="subscript"/>
              </w:rPr>
              <w:t>72</w:t>
            </w:r>
            <w:r w:rsidRPr="0060372C">
              <w:rPr>
                <w:color w:val="000000"/>
              </w:rPr>
              <w:t>Л</w:t>
            </w:r>
            <w:r w:rsidRPr="0060372C">
              <w:rPr>
                <w:color w:val="000000"/>
                <w:vertAlign w:val="subscript"/>
              </w:rPr>
              <w:t>28</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239</w:t>
            </w:r>
          </w:p>
        </w:tc>
        <w:tc>
          <w:tcPr>
            <w:tcW w:w="235"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5,5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w:t>
            </w:r>
            <w:r w:rsidRPr="0060372C">
              <w:rPr>
                <w:lang w:val="en-US"/>
              </w:rPr>
              <w:t>-</w:t>
            </w:r>
            <w:r w:rsidRPr="0060372C">
              <w:t>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4,7</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noWrap/>
            <w:vAlign w:val="center"/>
            <w:hideMark/>
          </w:tcPr>
          <w:p w:rsidR="00F9614D" w:rsidRPr="0060372C" w:rsidRDefault="00095220" w:rsidP="008C3BB0">
            <w:pPr>
              <w:ind w:left="-85" w:right="-85"/>
              <w:jc w:val="center"/>
            </w:pPr>
            <w:r w:rsidRPr="00095220">
              <w:t>Низкая</w:t>
            </w:r>
          </w:p>
        </w:tc>
      </w:tr>
      <w:tr w:rsidR="00F9614D" w:rsidRPr="0060372C" w:rsidTr="008C3BB0">
        <w:trPr>
          <w:trHeight w:val="646"/>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I.0.1.2 Котловинное поле</w:t>
            </w:r>
          </w:p>
        </w:tc>
        <w:tc>
          <w:tcPr>
            <w:tcW w:w="234"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18</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Є</w:t>
            </w:r>
            <w:r w:rsidRPr="0060372C">
              <w:rPr>
                <w:color w:val="000000"/>
                <w:vertAlign w:val="subscript"/>
              </w:rPr>
              <w:t>1</w:t>
            </w:r>
            <w:r w:rsidRPr="0060372C">
              <w:rPr>
                <w:i/>
                <w:color w:val="000000"/>
              </w:rPr>
              <w:t>sr</w:t>
            </w:r>
            <w:r w:rsidRPr="0060372C">
              <w:rPr>
                <w:color w:val="000000"/>
              </w:rPr>
              <w:t>, δ</w:t>
            </w:r>
            <w:r w:rsidRPr="0060372C">
              <w:rPr>
                <w:color w:val="000000"/>
                <w:vertAlign w:val="subscript"/>
              </w:rPr>
              <w:t>1</w:t>
            </w:r>
            <w:r w:rsidRPr="0060372C">
              <w:rPr>
                <w:color w:val="000000"/>
              </w:rPr>
              <w:t>Є</w:t>
            </w:r>
            <w:r w:rsidRPr="0060372C">
              <w:rPr>
                <w:color w:val="000000"/>
                <w:vertAlign w:val="subscript"/>
              </w:rPr>
              <w:t>2-3</w:t>
            </w:r>
            <w:r w:rsidRPr="0060372C">
              <w:rPr>
                <w:i/>
                <w:color w:val="000000"/>
              </w:rPr>
              <w:t>t</w:t>
            </w:r>
          </w:p>
        </w:tc>
        <w:tc>
          <w:tcPr>
            <w:tcW w:w="273"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117 (0,7)</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rPr>
            </w:pPr>
            <w:r w:rsidRPr="0060372C">
              <w:rPr>
                <w:color w:val="000000"/>
              </w:rPr>
              <w:t>Au</w:t>
            </w:r>
            <w:r w:rsidRPr="0060372C">
              <w:rPr>
                <w:color w:val="000000"/>
                <w:vertAlign w:val="subscript"/>
              </w:rPr>
              <w:t>4,2</w:t>
            </w:r>
            <w:r w:rsidRPr="0060372C">
              <w:rPr>
                <w:color w:val="000000"/>
                <w:vertAlign w:val="superscript"/>
              </w:rPr>
              <w:t>129</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Х</w:t>
            </w:r>
            <w:r w:rsidRPr="0060372C">
              <w:rPr>
                <w:color w:val="000000"/>
                <w:vertAlign w:val="subscript"/>
              </w:rPr>
              <w:t>100</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129</w:t>
            </w:r>
          </w:p>
        </w:tc>
        <w:tc>
          <w:tcPr>
            <w:tcW w:w="235"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4,2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w:t>
            </w:r>
            <w:r w:rsidRPr="0060372C">
              <w:rPr>
                <w:lang w:val="en-US"/>
              </w:rPr>
              <w:t>-</w:t>
            </w:r>
            <w:r w:rsidRPr="0060372C">
              <w:t>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9</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noWrap/>
            <w:vAlign w:val="center"/>
            <w:hideMark/>
          </w:tcPr>
          <w:p w:rsidR="00F9614D" w:rsidRPr="0060372C" w:rsidRDefault="00095220" w:rsidP="008C3BB0">
            <w:pPr>
              <w:ind w:left="-85" w:right="-85"/>
              <w:jc w:val="center"/>
            </w:pPr>
            <w:r w:rsidRPr="00095220">
              <w:t>Низкая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I.0.1.3 Бай-Дагское поле</w:t>
            </w:r>
          </w:p>
        </w:tc>
        <w:tc>
          <w:tcPr>
            <w:tcW w:w="234"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8</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δ</w:t>
            </w:r>
            <w:r w:rsidRPr="0060372C">
              <w:rPr>
                <w:color w:val="000000"/>
                <w:vertAlign w:val="subscript"/>
              </w:rPr>
              <w:t>1</w:t>
            </w:r>
            <w:r w:rsidRPr="0060372C">
              <w:rPr>
                <w:color w:val="000000"/>
              </w:rPr>
              <w:t>Є</w:t>
            </w:r>
            <w:r w:rsidRPr="0060372C">
              <w:rPr>
                <w:color w:val="000000"/>
                <w:vertAlign w:val="subscript"/>
              </w:rPr>
              <w:t>2-3</w:t>
            </w:r>
            <w:r w:rsidRPr="0060372C">
              <w:rPr>
                <w:i/>
                <w:color w:val="000000"/>
              </w:rPr>
              <w:t>t</w:t>
            </w:r>
          </w:p>
        </w:tc>
        <w:tc>
          <w:tcPr>
            <w:tcW w:w="273"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34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vertAlign w:val="superscript"/>
                <w:lang w:val="en-US"/>
              </w:rPr>
            </w:pPr>
            <w:r w:rsidRPr="0060372C">
              <w:rPr>
                <w:color w:val="000000"/>
                <w:lang w:val="en-US"/>
              </w:rPr>
              <w:t>Li</w:t>
            </w:r>
            <w:r w:rsidRPr="0060372C">
              <w:rPr>
                <w:color w:val="000000"/>
                <w:vertAlign w:val="subscript"/>
                <w:lang w:val="en-US"/>
              </w:rPr>
              <w:t>1,7</w:t>
            </w:r>
            <w:r w:rsidRPr="0060372C">
              <w:rPr>
                <w:color w:val="000000"/>
                <w:vertAlign w:val="superscript"/>
                <w:lang w:val="en-US"/>
              </w:rPr>
              <w:t>76</w:t>
            </w:r>
            <w:r w:rsidRPr="0060372C">
              <w:rPr>
                <w:color w:val="000000"/>
                <w:lang w:val="en-US"/>
              </w:rPr>
              <w:t>Co</w:t>
            </w:r>
            <w:r w:rsidRPr="0060372C">
              <w:rPr>
                <w:color w:val="000000"/>
                <w:vertAlign w:val="subscript"/>
                <w:lang w:val="en-US"/>
              </w:rPr>
              <w:t>1,7</w:t>
            </w:r>
            <w:r w:rsidRPr="0060372C">
              <w:rPr>
                <w:color w:val="000000"/>
                <w:vertAlign w:val="superscript"/>
                <w:lang w:val="en-US"/>
              </w:rPr>
              <w:t>24</w:t>
            </w:r>
            <w:r w:rsidRPr="0060372C">
              <w:rPr>
                <w:color w:val="000000"/>
                <w:lang w:val="en-US"/>
              </w:rPr>
              <w:t>Au</w:t>
            </w:r>
            <w:r w:rsidRPr="0060372C">
              <w:rPr>
                <w:color w:val="000000"/>
                <w:vertAlign w:val="subscript"/>
                <w:lang w:val="en-US"/>
              </w:rPr>
              <w:t>1,6</w:t>
            </w:r>
            <w:r w:rsidRPr="0060372C">
              <w:rPr>
                <w:color w:val="000000"/>
                <w:vertAlign w:val="superscript"/>
                <w:lang w:val="en-US"/>
              </w:rPr>
              <w:t>174</w:t>
            </w:r>
          </w:p>
          <w:p w:rsidR="00F9614D" w:rsidRPr="0060372C" w:rsidRDefault="00F9614D" w:rsidP="008C3BB0">
            <w:pPr>
              <w:jc w:val="center"/>
              <w:rPr>
                <w:color w:val="000000"/>
                <w:lang w:val="en-US"/>
              </w:rPr>
            </w:pPr>
            <w:r w:rsidRPr="0060372C">
              <w:rPr>
                <w:color w:val="000000"/>
                <w:lang w:val="en-US"/>
              </w:rPr>
              <w:t>Pb</w:t>
            </w:r>
            <w:r w:rsidRPr="0060372C">
              <w:rPr>
                <w:color w:val="000000"/>
                <w:vertAlign w:val="subscript"/>
                <w:lang w:val="en-US"/>
              </w:rPr>
              <w:t>1,6</w:t>
            </w:r>
            <w:r w:rsidRPr="0060372C">
              <w:rPr>
                <w:color w:val="000000"/>
                <w:vertAlign w:val="superscript"/>
                <w:lang w:val="en-US"/>
              </w:rPr>
              <w:t>57</w:t>
            </w:r>
            <w:r w:rsidRPr="0060372C">
              <w:rPr>
                <w:color w:val="000000"/>
                <w:lang w:val="en-US"/>
              </w:rPr>
              <w:t>Mo</w:t>
            </w:r>
            <w:r w:rsidRPr="0060372C">
              <w:rPr>
                <w:color w:val="000000"/>
                <w:vertAlign w:val="subscript"/>
                <w:lang w:val="en-US"/>
              </w:rPr>
              <w:t>1,6</w:t>
            </w:r>
            <w:r w:rsidRPr="0060372C">
              <w:rPr>
                <w:color w:val="000000"/>
                <w:vertAlign w:val="superscript"/>
                <w:lang w:val="en-US"/>
              </w:rPr>
              <w:t>47</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106"/>
              <w:jc w:val="center"/>
              <w:rPr>
                <w:color w:val="000000"/>
              </w:rPr>
            </w:pPr>
            <w:r w:rsidRPr="0060372C">
              <w:rPr>
                <w:color w:val="000000"/>
              </w:rPr>
              <w:t>Л</w:t>
            </w:r>
            <w:r w:rsidRPr="0060372C">
              <w:rPr>
                <w:color w:val="000000"/>
                <w:vertAlign w:val="subscript"/>
              </w:rPr>
              <w:t>40</w:t>
            </w:r>
            <w:r w:rsidRPr="0060372C">
              <w:rPr>
                <w:color w:val="000000"/>
              </w:rPr>
              <w:t>Х</w:t>
            </w:r>
            <w:r w:rsidRPr="0060372C">
              <w:rPr>
                <w:color w:val="000000"/>
                <w:vertAlign w:val="subscript"/>
              </w:rPr>
              <w:t>39</w:t>
            </w:r>
            <w:r w:rsidRPr="0060372C">
              <w:rPr>
                <w:color w:val="000000"/>
              </w:rPr>
              <w:t>С</w:t>
            </w:r>
            <w:r w:rsidRPr="0060372C">
              <w:rPr>
                <w:color w:val="000000"/>
                <w:vertAlign w:val="subscript"/>
              </w:rPr>
              <w:t>21</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76</w:t>
            </w:r>
          </w:p>
        </w:tc>
        <w:tc>
          <w:tcPr>
            <w:tcW w:w="235"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8,2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Молиб</w:t>
            </w:r>
            <w:r w:rsidRPr="0060372C">
              <w:rPr>
                <w:lang w:val="en-US"/>
              </w:rPr>
              <w:t>-</w:t>
            </w:r>
            <w:r w:rsidRPr="0060372C">
              <w:t>ден</w:t>
            </w:r>
            <w:r w:rsidRPr="0060372C">
              <w:rPr>
                <w:lang w:val="en-US"/>
              </w:rPr>
              <w:t>-</w:t>
            </w:r>
            <w:r w:rsidRPr="0060372C">
              <w:t>порфи-ровая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Mo</w:t>
            </w:r>
          </w:p>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0,4</w:t>
            </w:r>
          </w:p>
          <w:p w:rsidR="00F9614D" w:rsidRPr="0060372C" w:rsidRDefault="00F9614D" w:rsidP="008C3BB0">
            <w:pPr>
              <w:jc w:val="center"/>
              <w:rPr>
                <w:color w:val="000000"/>
              </w:rPr>
            </w:pPr>
            <w:r w:rsidRPr="0060372C">
              <w:rPr>
                <w:color w:val="000000"/>
              </w:rPr>
              <w:t>1,4</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noWrap/>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I.0.1.4 Язевое поле</w:t>
            </w:r>
          </w:p>
        </w:tc>
        <w:tc>
          <w:tcPr>
            <w:tcW w:w="234"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8</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vertAlign w:val="subscript"/>
              </w:rPr>
            </w:pPr>
            <w:r w:rsidRPr="0060372C">
              <w:rPr>
                <w:color w:val="000000"/>
              </w:rPr>
              <w:t>δ</w:t>
            </w:r>
            <w:r w:rsidRPr="0060372C">
              <w:rPr>
                <w:color w:val="000000"/>
                <w:vertAlign w:val="subscript"/>
              </w:rPr>
              <w:t>1</w:t>
            </w:r>
            <w:r w:rsidRPr="0060372C">
              <w:rPr>
                <w:color w:val="000000"/>
              </w:rPr>
              <w:t>Є</w:t>
            </w:r>
            <w:r w:rsidRPr="0060372C">
              <w:rPr>
                <w:color w:val="000000"/>
                <w:vertAlign w:val="subscript"/>
              </w:rPr>
              <w:t>2-3</w:t>
            </w:r>
            <w:r w:rsidRPr="0060372C">
              <w:rPr>
                <w:color w:val="000000"/>
              </w:rPr>
              <w:t>t</w:t>
            </w:r>
          </w:p>
        </w:tc>
        <w:tc>
          <w:tcPr>
            <w:tcW w:w="273"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40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vertAlign w:val="superscript"/>
                <w:lang w:val="en-US"/>
              </w:rPr>
            </w:pPr>
            <w:r w:rsidRPr="0060372C">
              <w:rPr>
                <w:color w:val="000000"/>
                <w:lang w:val="en-US"/>
              </w:rPr>
              <w:t>Au</w:t>
            </w:r>
            <w:r w:rsidRPr="0060372C">
              <w:rPr>
                <w:color w:val="000000"/>
                <w:vertAlign w:val="subscript"/>
                <w:lang w:val="en-US"/>
              </w:rPr>
              <w:t>2,1</w:t>
            </w:r>
            <w:r w:rsidRPr="0060372C">
              <w:rPr>
                <w:color w:val="000000"/>
                <w:vertAlign w:val="superscript"/>
                <w:lang w:val="en-US"/>
              </w:rPr>
              <w:t>123</w:t>
            </w:r>
            <w:r w:rsidRPr="0060372C">
              <w:rPr>
                <w:color w:val="000000"/>
                <w:lang w:val="en-US"/>
              </w:rPr>
              <w:t>Li</w:t>
            </w:r>
            <w:r w:rsidRPr="0060372C">
              <w:rPr>
                <w:color w:val="000000"/>
                <w:vertAlign w:val="subscript"/>
                <w:lang w:val="en-US"/>
              </w:rPr>
              <w:t>1,6</w:t>
            </w:r>
            <w:r w:rsidRPr="0060372C">
              <w:rPr>
                <w:color w:val="000000"/>
                <w:vertAlign w:val="superscript"/>
                <w:lang w:val="en-US"/>
              </w:rPr>
              <w:t>50</w:t>
            </w:r>
            <w:r w:rsidRPr="0060372C">
              <w:rPr>
                <w:color w:val="000000"/>
                <w:lang w:val="en-US"/>
              </w:rPr>
              <w:t>Ag</w:t>
            </w:r>
            <w:r w:rsidRPr="0060372C">
              <w:rPr>
                <w:color w:val="000000"/>
                <w:vertAlign w:val="subscript"/>
                <w:lang w:val="en-US"/>
              </w:rPr>
              <w:t>1,6</w:t>
            </w:r>
            <w:r w:rsidRPr="0060372C">
              <w:rPr>
                <w:color w:val="000000"/>
                <w:vertAlign w:val="superscript"/>
                <w:lang w:val="en-US"/>
              </w:rPr>
              <w:t>42</w:t>
            </w:r>
          </w:p>
          <w:p w:rsidR="00F9614D" w:rsidRPr="0060372C" w:rsidRDefault="00F9614D" w:rsidP="008C3BB0">
            <w:pPr>
              <w:jc w:val="center"/>
              <w:rPr>
                <w:color w:val="000000"/>
                <w:vertAlign w:val="superscript"/>
                <w:lang w:val="en-US"/>
              </w:rPr>
            </w:pPr>
            <w:r w:rsidRPr="0060372C">
              <w:rPr>
                <w:color w:val="000000"/>
                <w:lang w:val="en-US"/>
              </w:rPr>
              <w:t>Zn</w:t>
            </w:r>
            <w:r w:rsidRPr="0060372C">
              <w:rPr>
                <w:color w:val="000000"/>
                <w:vertAlign w:val="subscript"/>
                <w:lang w:val="en-US"/>
              </w:rPr>
              <w:t>1,6</w:t>
            </w:r>
            <w:r w:rsidRPr="0060372C">
              <w:rPr>
                <w:color w:val="000000"/>
                <w:vertAlign w:val="superscript"/>
                <w:lang w:val="en-US"/>
              </w:rPr>
              <w:t>29</w:t>
            </w:r>
            <w:r w:rsidRPr="0060372C">
              <w:rPr>
                <w:color w:val="000000"/>
                <w:lang w:val="en-US"/>
              </w:rPr>
              <w:t>Ce</w:t>
            </w:r>
            <w:r w:rsidRPr="0060372C">
              <w:rPr>
                <w:color w:val="000000"/>
                <w:vertAlign w:val="subscript"/>
                <w:lang w:val="en-US"/>
              </w:rPr>
              <w:t>1,6</w:t>
            </w:r>
            <w:r w:rsidRPr="0060372C">
              <w:rPr>
                <w:color w:val="000000"/>
                <w:vertAlign w:val="superscript"/>
                <w:lang w:val="en-US"/>
              </w:rPr>
              <w:t>269</w:t>
            </w:r>
            <w:r w:rsidRPr="0060372C">
              <w:rPr>
                <w:color w:val="000000"/>
                <w:lang w:val="en-US"/>
              </w:rPr>
              <w:t>P</w:t>
            </w:r>
            <w:r w:rsidRPr="0060372C">
              <w:rPr>
                <w:color w:val="000000"/>
                <w:vertAlign w:val="subscript"/>
                <w:lang w:val="en-US"/>
              </w:rPr>
              <w:t>1,5</w:t>
            </w:r>
            <w:r w:rsidRPr="0060372C">
              <w:rPr>
                <w:color w:val="000000"/>
                <w:vertAlign w:val="superscript"/>
                <w:lang w:val="en-US"/>
              </w:rPr>
              <w:t>34</w:t>
            </w:r>
          </w:p>
          <w:p w:rsidR="00F9614D" w:rsidRPr="0060372C" w:rsidRDefault="00F9614D" w:rsidP="008C3BB0">
            <w:pPr>
              <w:jc w:val="center"/>
              <w:rPr>
                <w:color w:val="000000"/>
                <w:lang w:val="en-US"/>
              </w:rPr>
            </w:pPr>
            <w:r w:rsidRPr="0060372C">
              <w:rPr>
                <w:color w:val="000000"/>
                <w:lang w:val="en-US"/>
              </w:rPr>
              <w:t>Mo</w:t>
            </w:r>
            <w:r w:rsidRPr="0060372C">
              <w:rPr>
                <w:color w:val="000000"/>
                <w:vertAlign w:val="subscript"/>
                <w:lang w:val="en-US"/>
              </w:rPr>
              <w:t>1,5</w:t>
            </w:r>
            <w:r w:rsidRPr="0060372C">
              <w:rPr>
                <w:color w:val="000000"/>
                <w:vertAlign w:val="superscript"/>
                <w:lang w:val="en-US"/>
              </w:rPr>
              <w:t>35</w:t>
            </w:r>
            <w:r w:rsidRPr="0060372C">
              <w:rPr>
                <w:color w:val="000000"/>
                <w:lang w:val="en-US"/>
              </w:rPr>
              <w:t>Cu</w:t>
            </w:r>
            <w:r w:rsidRPr="0060372C">
              <w:rPr>
                <w:color w:val="000000"/>
                <w:vertAlign w:val="subscript"/>
                <w:lang w:val="en-US"/>
              </w:rPr>
              <w:t>1,5</w:t>
            </w:r>
            <w:r w:rsidRPr="0060372C">
              <w:rPr>
                <w:color w:val="000000"/>
                <w:vertAlign w:val="superscript"/>
                <w:lang w:val="en-US"/>
              </w:rPr>
              <w:t>46</w:t>
            </w:r>
            <w:r w:rsidRPr="0060372C">
              <w:rPr>
                <w:color w:val="000000"/>
                <w:lang w:val="en-US"/>
              </w:rPr>
              <w:t>Pb</w:t>
            </w:r>
            <w:r w:rsidRPr="0060372C">
              <w:rPr>
                <w:color w:val="000000"/>
                <w:vertAlign w:val="subscript"/>
                <w:lang w:val="en-US"/>
              </w:rPr>
              <w:t>1,5</w:t>
            </w:r>
            <w:r w:rsidRPr="0060372C">
              <w:rPr>
                <w:color w:val="000000"/>
                <w:vertAlign w:val="superscript"/>
                <w:lang w:val="en-US"/>
              </w:rPr>
              <w:t>31</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Х</w:t>
            </w:r>
            <w:r w:rsidRPr="0060372C">
              <w:rPr>
                <w:color w:val="000000"/>
                <w:vertAlign w:val="subscript"/>
              </w:rPr>
              <w:t>57</w:t>
            </w:r>
            <w:r w:rsidRPr="0060372C">
              <w:rPr>
                <w:color w:val="000000"/>
              </w:rPr>
              <w:t>Л</w:t>
            </w:r>
            <w:r w:rsidRPr="0060372C">
              <w:rPr>
                <w:color w:val="000000"/>
                <w:vertAlign w:val="subscript"/>
              </w:rPr>
              <w:t>43</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73</w:t>
            </w:r>
          </w:p>
        </w:tc>
        <w:tc>
          <w:tcPr>
            <w:tcW w:w="235"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14,5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Медно-порфи-ровая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Cu</w:t>
            </w:r>
          </w:p>
          <w:p w:rsidR="00F9614D" w:rsidRPr="0060372C" w:rsidRDefault="00F9614D" w:rsidP="008C3BB0">
            <w:pPr>
              <w:jc w:val="center"/>
            </w:pPr>
            <w:r w:rsidRPr="0060372C">
              <w:t>Mo</w:t>
            </w:r>
          </w:p>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14,7</w:t>
            </w:r>
          </w:p>
          <w:p w:rsidR="00F9614D" w:rsidRPr="0060372C" w:rsidRDefault="00F9614D" w:rsidP="008C3BB0">
            <w:pPr>
              <w:jc w:val="center"/>
              <w:rPr>
                <w:color w:val="000000"/>
              </w:rPr>
            </w:pPr>
            <w:r w:rsidRPr="0060372C">
              <w:rPr>
                <w:color w:val="000000"/>
              </w:rPr>
              <w:t>0,4</w:t>
            </w:r>
          </w:p>
          <w:p w:rsidR="00F9614D" w:rsidRPr="0060372C" w:rsidRDefault="00F9614D" w:rsidP="008C3BB0">
            <w:pPr>
              <w:jc w:val="center"/>
              <w:rPr>
                <w:color w:val="000000"/>
              </w:rPr>
            </w:pPr>
            <w:r w:rsidRPr="0060372C">
              <w:rPr>
                <w:color w:val="000000"/>
              </w:rPr>
              <w:t>2,4</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noWrap/>
            <w:vAlign w:val="center"/>
            <w:hideMark/>
          </w:tcPr>
          <w:p w:rsidR="00F9614D" w:rsidRPr="0060372C" w:rsidRDefault="00095220" w:rsidP="008C3BB0">
            <w:pPr>
              <w:ind w:left="-85" w:right="-85"/>
              <w:jc w:val="center"/>
            </w:pPr>
            <w:r w:rsidRPr="00095220">
              <w:t>Высокая</w:t>
            </w:r>
          </w:p>
        </w:tc>
      </w:tr>
      <w:tr w:rsidR="00095220" w:rsidRPr="0060372C" w:rsidTr="0009522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color w:val="000000"/>
              </w:rPr>
            </w:pPr>
            <w:r w:rsidRPr="0060372C">
              <w:rPr>
                <w:color w:val="000000"/>
              </w:rPr>
              <w:t>I.0.2 Майгын-Дагский узел</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97</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Є</w:t>
            </w:r>
            <w:r w:rsidRPr="0060372C">
              <w:rPr>
                <w:vertAlign w:val="subscript"/>
              </w:rPr>
              <w:t>1</w:t>
            </w:r>
            <w:r w:rsidRPr="0060372C">
              <w:rPr>
                <w:i/>
              </w:rPr>
              <w:t>sr</w:t>
            </w:r>
            <w:r w:rsidRPr="0060372C">
              <w:t>, δ</w:t>
            </w:r>
            <w:r w:rsidRPr="0060372C">
              <w:rPr>
                <w:vertAlign w:val="subscript"/>
              </w:rPr>
              <w:t>1</w:t>
            </w:r>
            <w:r w:rsidRPr="0060372C">
              <w:t>Є</w:t>
            </w:r>
            <w:r w:rsidRPr="0060372C">
              <w:rPr>
                <w:vertAlign w:val="subscript"/>
              </w:rPr>
              <w:t>2</w:t>
            </w:r>
            <w:r w:rsidRPr="0060372C">
              <w:rPr>
                <w:i/>
              </w:rPr>
              <w:t>t</w:t>
            </w:r>
            <w:r w:rsidRPr="0060372C">
              <w:t>, γO</w:t>
            </w:r>
            <w:r w:rsidRPr="0060372C">
              <w:rPr>
                <w:i/>
              </w:rPr>
              <w:t>a</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127 (0,5)</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r w:rsidRPr="0060372C">
              <w:rPr>
                <w:vertAlign w:val="subscript"/>
              </w:rPr>
              <w:t>2,1</w:t>
            </w:r>
            <w:r w:rsidRPr="0060372C">
              <w:rPr>
                <w:vertAlign w:val="superscript"/>
              </w:rPr>
              <w:t>189</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Х</w:t>
            </w:r>
            <w:r w:rsidRPr="0060372C">
              <w:rPr>
                <w:vertAlign w:val="subscript"/>
              </w:rPr>
              <w:t>100</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189</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2,1</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p>
        </w:tc>
        <w:tc>
          <w:tcPr>
            <w:tcW w:w="329" w:type="pct"/>
            <w:tcBorders>
              <w:top w:val="nil"/>
              <w:left w:val="nil"/>
              <w:bottom w:val="single" w:sz="4" w:space="0" w:color="auto"/>
              <w:right w:val="single" w:sz="4" w:space="0" w:color="auto"/>
            </w:tcBorders>
            <w:shd w:val="clear" w:color="auto" w:fill="auto"/>
            <w:noWrap/>
            <w:vAlign w:val="center"/>
            <w:hideMark/>
          </w:tcPr>
          <w:p w:rsidR="00095220" w:rsidRPr="0060372C" w:rsidRDefault="00095220" w:rsidP="008C3BB0">
            <w:pPr>
              <w:jc w:val="center"/>
              <w:rPr>
                <w:color w:val="000000"/>
              </w:rPr>
            </w:pPr>
            <w:r w:rsidRPr="0060372C">
              <w:rPr>
                <w:color w:val="000000"/>
              </w:rPr>
              <w:t>10,7</w:t>
            </w:r>
          </w:p>
        </w:tc>
        <w:tc>
          <w:tcPr>
            <w:tcW w:w="281" w:type="pct"/>
            <w:tcBorders>
              <w:top w:val="nil"/>
              <w:left w:val="nil"/>
              <w:bottom w:val="single" w:sz="4" w:space="0" w:color="auto"/>
              <w:right w:val="single" w:sz="4" w:space="0" w:color="auto"/>
            </w:tcBorders>
            <w:shd w:val="clear" w:color="auto" w:fill="auto"/>
            <w:noWrap/>
            <w:vAlign w:val="center"/>
            <w:hideMark/>
          </w:tcPr>
          <w:p w:rsidR="00095220" w:rsidRPr="0060372C" w:rsidRDefault="00095220"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noWrap/>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noWrap/>
            <w:vAlign w:val="center"/>
            <w:hideMark/>
          </w:tcPr>
          <w:p w:rsidR="00095220" w:rsidRDefault="00095220" w:rsidP="00095220">
            <w:pPr>
              <w:jc w:val="center"/>
            </w:pPr>
            <w:r w:rsidRPr="00082E6D">
              <w:t>Низкая</w:t>
            </w:r>
          </w:p>
        </w:tc>
      </w:tr>
      <w:tr w:rsidR="00095220" w:rsidRPr="0060372C" w:rsidTr="0009522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I.0.2.1 Ку-Дагское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9</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δ</w:t>
            </w:r>
            <w:r w:rsidRPr="0060372C">
              <w:rPr>
                <w:vertAlign w:val="subscript"/>
              </w:rPr>
              <w:t>1</w:t>
            </w:r>
            <w:r w:rsidRPr="0060372C">
              <w:t>Є</w:t>
            </w:r>
            <w:r w:rsidRPr="0060372C">
              <w:rPr>
                <w:vertAlign w:val="subscript"/>
              </w:rPr>
              <w:t>2-3</w:t>
            </w:r>
            <w:r w:rsidRPr="0060372C">
              <w:rPr>
                <w:i/>
              </w:rPr>
              <w:t>t</w:t>
            </w:r>
            <w:r w:rsidRPr="0060372C">
              <w:t>, γO</w:t>
            </w:r>
            <w:r w:rsidRPr="0060372C">
              <w:rPr>
                <w:i/>
              </w:rPr>
              <w:t>a</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62 (0,6)</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r w:rsidRPr="0060372C">
              <w:rPr>
                <w:vertAlign w:val="subscript"/>
              </w:rPr>
              <w:t>3,1</w:t>
            </w:r>
            <w:r w:rsidRPr="0060372C">
              <w:rPr>
                <w:vertAlign w:val="superscript"/>
              </w:rPr>
              <w:t>188</w:t>
            </w:r>
            <w:r w:rsidRPr="0060372C">
              <w:t>La</w:t>
            </w:r>
            <w:r w:rsidRPr="0060372C">
              <w:rPr>
                <w:vertAlign w:val="subscript"/>
              </w:rPr>
              <w:t>1,6</w:t>
            </w:r>
            <w:r w:rsidRPr="0060372C">
              <w:rPr>
                <w:vertAlign w:val="superscript"/>
              </w:rPr>
              <w:t>80</w:t>
            </w:r>
            <w:r w:rsidRPr="0060372C">
              <w:t>Cr</w:t>
            </w:r>
            <w:r w:rsidRPr="0060372C">
              <w:rPr>
                <w:vertAlign w:val="subscript"/>
              </w:rPr>
              <w:t>1,5</w:t>
            </w:r>
            <w:r w:rsidRPr="0060372C">
              <w:rPr>
                <w:vertAlign w:val="superscript"/>
              </w:rPr>
              <w:t>38</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106"/>
              <w:jc w:val="center"/>
            </w:pPr>
            <w:r w:rsidRPr="0060372C">
              <w:t>Х</w:t>
            </w:r>
            <w:r w:rsidRPr="0060372C">
              <w:rPr>
                <w:vertAlign w:val="subscript"/>
              </w:rPr>
              <w:t>50</w:t>
            </w:r>
            <w:r w:rsidRPr="0060372C">
              <w:t>Л</w:t>
            </w:r>
            <w:r w:rsidRPr="0060372C">
              <w:rPr>
                <w:vertAlign w:val="subscript"/>
              </w:rPr>
              <w:t>25</w:t>
            </w:r>
            <w:r w:rsidRPr="0060372C">
              <w:t>С</w:t>
            </w:r>
            <w:r w:rsidRPr="0060372C">
              <w:rPr>
                <w:vertAlign w:val="subscript"/>
              </w:rPr>
              <w:t>25</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168</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6,2</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3,7</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082E6D">
              <w:t>Низкая</w:t>
            </w:r>
          </w:p>
        </w:tc>
      </w:tr>
      <w:tr w:rsidR="00095220" w:rsidRPr="0060372C" w:rsidTr="0009522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I.0.2.2 Колбак-Аргинское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18</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30 (0,5)</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r w:rsidRPr="0060372C">
              <w:rPr>
                <w:vertAlign w:val="subscript"/>
              </w:rPr>
              <w:t>2,6</w:t>
            </w:r>
            <w:r w:rsidRPr="0060372C">
              <w:rPr>
                <w:vertAlign w:val="superscript"/>
              </w:rPr>
              <w:t>189</w:t>
            </w:r>
            <w:r w:rsidRPr="0060372C">
              <w:t>Li</w:t>
            </w:r>
            <w:r w:rsidRPr="0060372C">
              <w:rPr>
                <w:vertAlign w:val="subscript"/>
              </w:rPr>
              <w:t>1,6</w:t>
            </w:r>
            <w:r w:rsidRPr="0060372C">
              <w:rPr>
                <w:vertAlign w:val="superscript"/>
              </w:rPr>
              <w:t>44</w:t>
            </w:r>
            <w:r w:rsidRPr="0060372C">
              <w:t>Pb</w:t>
            </w:r>
            <w:r w:rsidRPr="0060372C">
              <w:rPr>
                <w:vertAlign w:val="subscript"/>
              </w:rPr>
              <w:t>1,5</w:t>
            </w:r>
            <w:r w:rsidRPr="0060372C">
              <w:rPr>
                <w:vertAlign w:val="superscript"/>
              </w:rPr>
              <w:t>37</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Х</w:t>
            </w:r>
            <w:r w:rsidRPr="0060372C">
              <w:rPr>
                <w:vertAlign w:val="subscript"/>
              </w:rPr>
              <w:t>72</w:t>
            </w:r>
            <w:r w:rsidRPr="0060372C">
              <w:t>Л</w:t>
            </w:r>
            <w:r w:rsidRPr="0060372C">
              <w:rPr>
                <w:vertAlign w:val="subscript"/>
              </w:rPr>
              <w:t>28</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90</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5,9</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4,1</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082E6D">
              <w:t>Низкая</w:t>
            </w:r>
          </w:p>
        </w:tc>
      </w:tr>
      <w:tr w:rsidR="00095220" w:rsidRPr="0060372C" w:rsidTr="00095220">
        <w:trPr>
          <w:trHeight w:val="843"/>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I.0.2.3 Араратское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12</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Почвы</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Є</w:t>
            </w:r>
            <w:r w:rsidRPr="0060372C">
              <w:rPr>
                <w:vertAlign w:val="subscript"/>
              </w:rPr>
              <w:t>1</w:t>
            </w:r>
            <w:r w:rsidRPr="0060372C">
              <w:rPr>
                <w:i/>
              </w:rPr>
              <w:t>sr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35 (0,6)</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rPr>
                <w:vertAlign w:val="superscript"/>
                <w:lang w:val="en-US"/>
              </w:rPr>
            </w:pPr>
            <w:r w:rsidRPr="0060372C">
              <w:rPr>
                <w:lang w:val="en-US"/>
              </w:rPr>
              <w:t>Au</w:t>
            </w:r>
            <w:r w:rsidRPr="0060372C">
              <w:rPr>
                <w:vertAlign w:val="subscript"/>
                <w:lang w:val="en-US"/>
              </w:rPr>
              <w:t>4,2</w:t>
            </w:r>
            <w:r w:rsidRPr="0060372C">
              <w:rPr>
                <w:vertAlign w:val="superscript"/>
                <w:lang w:val="en-US"/>
              </w:rPr>
              <w:t>201</w:t>
            </w:r>
            <w:r w:rsidRPr="0060372C">
              <w:rPr>
                <w:lang w:val="en-US"/>
              </w:rPr>
              <w:t>Ce</w:t>
            </w:r>
            <w:r w:rsidRPr="0060372C">
              <w:rPr>
                <w:vertAlign w:val="subscript"/>
                <w:lang w:val="en-US"/>
              </w:rPr>
              <w:t>2,0</w:t>
            </w:r>
            <w:r w:rsidRPr="0060372C">
              <w:rPr>
                <w:vertAlign w:val="superscript"/>
                <w:lang w:val="en-US"/>
              </w:rPr>
              <w:t>213</w:t>
            </w:r>
            <w:r w:rsidRPr="0060372C">
              <w:rPr>
                <w:lang w:val="en-US"/>
              </w:rPr>
              <w:t>La</w:t>
            </w:r>
            <w:r w:rsidRPr="0060372C">
              <w:rPr>
                <w:vertAlign w:val="subscript"/>
                <w:lang w:val="en-US"/>
              </w:rPr>
              <w:t>1,8</w:t>
            </w:r>
            <w:r w:rsidRPr="0060372C">
              <w:rPr>
                <w:vertAlign w:val="superscript"/>
                <w:lang w:val="en-US"/>
              </w:rPr>
              <w:t>63</w:t>
            </w:r>
          </w:p>
          <w:p w:rsidR="00095220" w:rsidRPr="0060372C" w:rsidRDefault="00095220" w:rsidP="008C3BB0">
            <w:pPr>
              <w:jc w:val="center"/>
              <w:rPr>
                <w:lang w:val="en-US"/>
              </w:rPr>
            </w:pPr>
            <w:r w:rsidRPr="0060372C">
              <w:rPr>
                <w:lang w:val="en-US"/>
              </w:rPr>
              <w:t>B</w:t>
            </w:r>
            <w:r w:rsidRPr="0060372C">
              <w:rPr>
                <w:vertAlign w:val="subscript"/>
                <w:lang w:val="en-US"/>
              </w:rPr>
              <w:t>1,8</w:t>
            </w:r>
            <w:r w:rsidRPr="0060372C">
              <w:rPr>
                <w:vertAlign w:val="superscript"/>
                <w:lang w:val="en-US"/>
              </w:rPr>
              <w:t>58</w:t>
            </w:r>
            <w:r w:rsidRPr="0060372C">
              <w:rPr>
                <w:lang w:val="en-US"/>
              </w:rPr>
              <w:t>Sn</w:t>
            </w:r>
            <w:r w:rsidRPr="0060372C">
              <w:rPr>
                <w:vertAlign w:val="subscript"/>
                <w:lang w:val="en-US"/>
              </w:rPr>
              <w:t>1,6</w:t>
            </w:r>
            <w:r w:rsidRPr="0060372C">
              <w:rPr>
                <w:vertAlign w:val="superscript"/>
                <w:lang w:val="en-US"/>
              </w:rPr>
              <w:t>41</w:t>
            </w:r>
            <w:r w:rsidRPr="0060372C">
              <w:rPr>
                <w:lang w:val="en-US"/>
              </w:rPr>
              <w:t>As</w:t>
            </w:r>
            <w:r w:rsidRPr="0060372C">
              <w:rPr>
                <w:vertAlign w:val="subscript"/>
                <w:lang w:val="en-US"/>
              </w:rPr>
              <w:t>1,5</w:t>
            </w:r>
            <w:r w:rsidRPr="0060372C">
              <w:rPr>
                <w:vertAlign w:val="superscript"/>
                <w:lang w:val="en-US"/>
              </w:rPr>
              <w:t>2821</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Л</w:t>
            </w:r>
            <w:r w:rsidRPr="0060372C">
              <w:rPr>
                <w:vertAlign w:val="subscript"/>
              </w:rPr>
              <w:t>67</w:t>
            </w:r>
            <w:r w:rsidRPr="0060372C">
              <w:t>Х</w:t>
            </w:r>
            <w:r w:rsidRPr="0060372C">
              <w:rPr>
                <w:vertAlign w:val="subscript"/>
              </w:rPr>
              <w:t>33</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566</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12,9</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2,9</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082E6D">
              <w:t>Низкая</w:t>
            </w:r>
          </w:p>
        </w:tc>
      </w:tr>
      <w:tr w:rsidR="00F9614D" w:rsidRPr="0060372C" w:rsidTr="008C3BB0">
        <w:trPr>
          <w:trHeight w:val="184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b/>
                <w:color w:val="000000"/>
              </w:rPr>
            </w:pPr>
            <w:r w:rsidRPr="0060372C">
              <w:rPr>
                <w:b/>
                <w:color w:val="000000"/>
              </w:rPr>
              <w:lastRenderedPageBreak/>
              <w:t>I.1 Деспенский район</w:t>
            </w:r>
          </w:p>
        </w:tc>
        <w:tc>
          <w:tcPr>
            <w:tcW w:w="234"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pPr>
            <w:r w:rsidRPr="0060372C">
              <w:t>–</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pPr>
            <w:r w:rsidRPr="0060372C">
              <w:t>–</w:t>
            </w:r>
          </w:p>
        </w:tc>
        <w:tc>
          <w:tcPr>
            <w:tcW w:w="290"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pPr>
            <w:r w:rsidRPr="0060372C">
              <w:t>–</w:t>
            </w:r>
          </w:p>
        </w:tc>
        <w:tc>
          <w:tcPr>
            <w:tcW w:w="273"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pPr>
            <w:r w:rsidRPr="0060372C">
              <w:t>–</w:t>
            </w:r>
          </w:p>
        </w:tc>
        <w:tc>
          <w:tcPr>
            <w:tcW w:w="75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pPr>
            <w:r w:rsidRPr="0060372C">
              <w:t>–</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pPr>
            <w:r w:rsidRPr="0060372C">
              <w:t>–</w:t>
            </w:r>
          </w:p>
        </w:tc>
        <w:tc>
          <w:tcPr>
            <w:tcW w:w="235"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lang w:val="en-US"/>
              </w:rPr>
            </w:pPr>
            <w:r w:rsidRPr="0060372C">
              <w:rPr>
                <w:lang w:val="en-US"/>
              </w:rPr>
              <w:t>Zn</w:t>
            </w:r>
          </w:p>
          <w:p w:rsidR="00F9614D" w:rsidRPr="0060372C" w:rsidRDefault="00F9614D" w:rsidP="008C3BB0">
            <w:pPr>
              <w:jc w:val="center"/>
              <w:rPr>
                <w:lang w:val="en-US"/>
              </w:rPr>
            </w:pPr>
            <w:r w:rsidRPr="0060372C">
              <w:rPr>
                <w:lang w:val="en-US"/>
              </w:rPr>
              <w:t>Pb</w:t>
            </w:r>
          </w:p>
          <w:p w:rsidR="00F9614D" w:rsidRPr="0060372C" w:rsidRDefault="00F9614D" w:rsidP="008C3BB0">
            <w:pPr>
              <w:jc w:val="center"/>
              <w:rPr>
                <w:lang w:val="en-US"/>
              </w:rPr>
            </w:pPr>
            <w:r w:rsidRPr="0060372C">
              <w:rPr>
                <w:lang w:val="en-US"/>
              </w:rPr>
              <w:t>Cu</w:t>
            </w:r>
          </w:p>
          <w:p w:rsidR="00F9614D" w:rsidRPr="0060372C" w:rsidRDefault="00F9614D" w:rsidP="008C3BB0">
            <w:pPr>
              <w:jc w:val="center"/>
              <w:rPr>
                <w:lang w:val="en-US"/>
              </w:rPr>
            </w:pPr>
            <w:r w:rsidRPr="0060372C">
              <w:rPr>
                <w:lang w:val="en-US"/>
              </w:rPr>
              <w:t>Mo</w:t>
            </w:r>
          </w:p>
          <w:p w:rsidR="00F9614D" w:rsidRPr="0060372C" w:rsidRDefault="00F9614D" w:rsidP="008C3BB0">
            <w:pPr>
              <w:jc w:val="center"/>
              <w:rPr>
                <w:lang w:val="en-US"/>
              </w:rPr>
            </w:pPr>
            <w:r w:rsidRPr="0060372C">
              <w:rPr>
                <w:lang w:val="en-US"/>
              </w:rPr>
              <w:t>W</w:t>
            </w:r>
          </w:p>
          <w:p w:rsidR="00F9614D" w:rsidRPr="0060372C" w:rsidRDefault="00F9614D" w:rsidP="008C3BB0">
            <w:pPr>
              <w:jc w:val="center"/>
              <w:rPr>
                <w:lang w:val="en-US"/>
              </w:rPr>
            </w:pPr>
            <w:r w:rsidRPr="0060372C">
              <w:rPr>
                <w:lang w:val="en-US"/>
              </w:rPr>
              <w:t>Sn</w:t>
            </w:r>
          </w:p>
          <w:p w:rsidR="00F9614D" w:rsidRPr="0060372C" w:rsidRDefault="00F9614D" w:rsidP="008C3BB0">
            <w:pPr>
              <w:jc w:val="center"/>
            </w:pPr>
            <w:r w:rsidRPr="0060372C">
              <w:t>Ag</w:t>
            </w:r>
          </w:p>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b/>
                <w:color w:val="000000"/>
              </w:rPr>
            </w:pPr>
            <w:r w:rsidRPr="0060372C">
              <w:rPr>
                <w:b/>
                <w:color w:val="000000"/>
              </w:rPr>
              <w:t>2116,3</w:t>
            </w:r>
          </w:p>
          <w:p w:rsidR="00F9614D" w:rsidRPr="0060372C" w:rsidRDefault="00F9614D" w:rsidP="008C3BB0">
            <w:pPr>
              <w:jc w:val="center"/>
              <w:rPr>
                <w:color w:val="000000"/>
              </w:rPr>
            </w:pPr>
            <w:r w:rsidRPr="0060372C">
              <w:rPr>
                <w:color w:val="000000"/>
              </w:rPr>
              <w:t>276,5</w:t>
            </w:r>
          </w:p>
          <w:p w:rsidR="00F9614D" w:rsidRPr="0060372C" w:rsidRDefault="00F9614D" w:rsidP="008C3BB0">
            <w:pPr>
              <w:jc w:val="center"/>
              <w:rPr>
                <w:b/>
                <w:color w:val="000000"/>
              </w:rPr>
            </w:pPr>
            <w:r w:rsidRPr="0060372C">
              <w:rPr>
                <w:b/>
                <w:color w:val="000000"/>
              </w:rPr>
              <w:t>1908,4</w:t>
            </w:r>
          </w:p>
          <w:p w:rsidR="00F9614D" w:rsidRPr="0060372C" w:rsidRDefault="00F9614D" w:rsidP="008C3BB0">
            <w:pPr>
              <w:jc w:val="center"/>
              <w:rPr>
                <w:color w:val="000000"/>
              </w:rPr>
            </w:pPr>
            <w:r w:rsidRPr="0060372C">
              <w:rPr>
                <w:color w:val="000000"/>
              </w:rPr>
              <w:t>44,7</w:t>
            </w:r>
          </w:p>
          <w:p w:rsidR="00F9614D" w:rsidRPr="0060372C" w:rsidRDefault="00F9614D" w:rsidP="008C3BB0">
            <w:pPr>
              <w:jc w:val="center"/>
              <w:rPr>
                <w:color w:val="000000"/>
              </w:rPr>
            </w:pPr>
            <w:r w:rsidRPr="0060372C">
              <w:rPr>
                <w:color w:val="000000"/>
              </w:rPr>
              <w:t>15,8</w:t>
            </w:r>
          </w:p>
          <w:p w:rsidR="00F9614D" w:rsidRPr="0060372C" w:rsidRDefault="00F9614D" w:rsidP="008C3BB0">
            <w:pPr>
              <w:jc w:val="center"/>
              <w:rPr>
                <w:color w:val="000000"/>
              </w:rPr>
            </w:pPr>
            <w:r w:rsidRPr="0060372C">
              <w:rPr>
                <w:color w:val="000000"/>
              </w:rPr>
              <w:t>6,9</w:t>
            </w:r>
          </w:p>
          <w:p w:rsidR="00F9614D" w:rsidRPr="0060372C" w:rsidRDefault="00F9614D" w:rsidP="008C3BB0">
            <w:pPr>
              <w:jc w:val="center"/>
              <w:rPr>
                <w:color w:val="000000"/>
              </w:rPr>
            </w:pPr>
            <w:r w:rsidRPr="0060372C">
              <w:rPr>
                <w:color w:val="000000"/>
              </w:rPr>
              <w:t>1187,7</w:t>
            </w:r>
          </w:p>
          <w:p w:rsidR="00F9614D" w:rsidRPr="0060372C" w:rsidRDefault="00F9614D" w:rsidP="008C3BB0">
            <w:pPr>
              <w:jc w:val="center"/>
              <w:rPr>
                <w:b/>
                <w:color w:val="000000"/>
              </w:rPr>
            </w:pPr>
            <w:r w:rsidRPr="0060372C">
              <w:rPr>
                <w:b/>
                <w:color w:val="000000"/>
              </w:rPr>
              <w:t>307,7</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Крупная</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Высокая</w:t>
            </w:r>
          </w:p>
        </w:tc>
        <w:tc>
          <w:tcPr>
            <w:tcW w:w="318" w:type="pct"/>
            <w:tcBorders>
              <w:top w:val="nil"/>
              <w:left w:val="nil"/>
              <w:bottom w:val="single" w:sz="4" w:space="0" w:color="auto"/>
              <w:right w:val="single" w:sz="4" w:space="0" w:color="auto"/>
            </w:tcBorders>
            <w:shd w:val="clear" w:color="auto" w:fill="auto"/>
            <w:noWrap/>
            <w:vAlign w:val="center"/>
            <w:hideMark/>
          </w:tcPr>
          <w:p w:rsidR="00F9614D" w:rsidRPr="0060372C" w:rsidRDefault="00095220" w:rsidP="008C3BB0">
            <w:pPr>
              <w:ind w:left="-85" w:right="-85"/>
              <w:jc w:val="center"/>
            </w:pPr>
            <w:r w:rsidRPr="00095220">
              <w:t>Высокая</w:t>
            </w:r>
          </w:p>
        </w:tc>
      </w:tr>
      <w:tr w:rsidR="00095220" w:rsidRPr="0060372C" w:rsidTr="00095220">
        <w:trPr>
          <w:trHeight w:val="63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I.1.0.1 Тарбаганское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29</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Є</w:t>
            </w:r>
            <w:r w:rsidRPr="0060372C">
              <w:rPr>
                <w:vertAlign w:val="subscript"/>
              </w:rPr>
              <w:t>1</w:t>
            </w:r>
            <w:r w:rsidRPr="0060372C">
              <w:rPr>
                <w:i/>
              </w:rPr>
              <w:t>sr-ir</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17 (0,7)</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CF70FE" w:rsidP="00CF70FE">
            <w:pPr>
              <w:ind w:left="-146"/>
              <w:jc w:val="center"/>
            </w:pPr>
            <w:r>
              <w:t xml:space="preserve">  </w:t>
            </w:r>
            <w:r w:rsidR="00095220" w:rsidRPr="0060372C">
              <w:t>Mo</w:t>
            </w:r>
            <w:r w:rsidR="00095220" w:rsidRPr="0060372C">
              <w:rPr>
                <w:vertAlign w:val="subscript"/>
              </w:rPr>
              <w:t>2,3</w:t>
            </w:r>
            <w:r w:rsidR="00095220" w:rsidRPr="0060372C">
              <w:rPr>
                <w:vertAlign w:val="superscript"/>
              </w:rPr>
              <w:t>59</w:t>
            </w:r>
            <w:r w:rsidR="00095220" w:rsidRPr="0060372C">
              <w:t>Y</w:t>
            </w:r>
            <w:r w:rsidR="00095220" w:rsidRPr="0060372C">
              <w:rPr>
                <w:vertAlign w:val="subscript"/>
              </w:rPr>
              <w:t>1,8</w:t>
            </w:r>
            <w:r w:rsidR="00095220" w:rsidRPr="0060372C">
              <w:rPr>
                <w:vertAlign w:val="superscript"/>
              </w:rPr>
              <w:t>102</w:t>
            </w:r>
            <w:r w:rsidR="00095220" w:rsidRPr="0060372C">
              <w:t>Zr</w:t>
            </w:r>
            <w:r w:rsidR="00095220" w:rsidRPr="0060372C">
              <w:rPr>
                <w:vertAlign w:val="subscript"/>
              </w:rPr>
              <w:t>1,7</w:t>
            </w:r>
            <w:r w:rsidR="00095220" w:rsidRPr="0060372C">
              <w:rPr>
                <w:vertAlign w:val="superscript"/>
              </w:rPr>
              <w:t>42</w:t>
            </w:r>
            <w:r w:rsidR="00095220" w:rsidRPr="0060372C">
              <w:t>Ti</w:t>
            </w:r>
            <w:r w:rsidR="00095220" w:rsidRPr="0060372C">
              <w:rPr>
                <w:vertAlign w:val="subscript"/>
              </w:rPr>
              <w:t>1,5</w:t>
            </w:r>
            <w:r w:rsidR="00095220" w:rsidRPr="0060372C">
              <w:rPr>
                <w:vertAlign w:val="superscript"/>
              </w:rPr>
              <w:t>43</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Л</w:t>
            </w:r>
            <w:r w:rsidRPr="0060372C">
              <w:rPr>
                <w:vertAlign w:val="subscript"/>
              </w:rPr>
              <w:t>79</w:t>
            </w:r>
            <w:r w:rsidRPr="0060372C">
              <w:t>С</w:t>
            </w:r>
            <w:r w:rsidRPr="0060372C">
              <w:rPr>
                <w:vertAlign w:val="subscript"/>
              </w:rPr>
              <w:t>21</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62</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7,3</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Молиб-ден-порфи-ровая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Mo</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7,1</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Низкая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A152BF">
              <w:t>Низкая</w:t>
            </w:r>
          </w:p>
        </w:tc>
      </w:tr>
      <w:tr w:rsidR="00095220" w:rsidRPr="0060372C" w:rsidTr="0009522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I.1.0.2 Хыралыг-Хемское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55</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Є</w:t>
            </w:r>
            <w:r w:rsidRPr="0060372C">
              <w:rPr>
                <w:vertAlign w:val="subscript"/>
              </w:rPr>
              <w:t>1</w:t>
            </w:r>
            <w:r w:rsidRPr="0060372C">
              <w:rPr>
                <w:i/>
              </w:rPr>
              <w:t>ir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64 (0,7)</w:t>
            </w:r>
          </w:p>
        </w:tc>
        <w:tc>
          <w:tcPr>
            <w:tcW w:w="751" w:type="pct"/>
            <w:tcBorders>
              <w:top w:val="nil"/>
              <w:left w:val="nil"/>
              <w:bottom w:val="single" w:sz="4" w:space="0" w:color="auto"/>
              <w:right w:val="single" w:sz="4" w:space="0" w:color="auto"/>
            </w:tcBorders>
            <w:shd w:val="clear" w:color="auto" w:fill="auto"/>
            <w:vAlign w:val="center"/>
            <w:hideMark/>
          </w:tcPr>
          <w:p w:rsidR="00CF70FE" w:rsidRDefault="00095220" w:rsidP="008C3BB0">
            <w:pPr>
              <w:jc w:val="center"/>
              <w:rPr>
                <w:vertAlign w:val="superscript"/>
              </w:rPr>
            </w:pPr>
            <w:r w:rsidRPr="0060372C">
              <w:t>Au</w:t>
            </w:r>
            <w:r w:rsidRPr="0060372C">
              <w:rPr>
                <w:vertAlign w:val="subscript"/>
              </w:rPr>
              <w:t>2,9</w:t>
            </w:r>
            <w:r w:rsidRPr="0060372C">
              <w:rPr>
                <w:vertAlign w:val="superscript"/>
              </w:rPr>
              <w:t>343</w:t>
            </w:r>
            <w:r w:rsidRPr="0060372C">
              <w:t>Cr</w:t>
            </w:r>
            <w:r w:rsidRPr="0060372C">
              <w:rPr>
                <w:vertAlign w:val="subscript"/>
              </w:rPr>
              <w:t>1,8</w:t>
            </w:r>
            <w:r w:rsidRPr="0060372C">
              <w:rPr>
                <w:vertAlign w:val="superscript"/>
              </w:rPr>
              <w:t>36</w:t>
            </w:r>
            <w:r w:rsidRPr="0060372C">
              <w:t>B</w:t>
            </w:r>
            <w:r w:rsidRPr="0060372C">
              <w:rPr>
                <w:vertAlign w:val="subscript"/>
              </w:rPr>
              <w:t>1,5</w:t>
            </w:r>
            <w:r w:rsidRPr="0060372C">
              <w:rPr>
                <w:vertAlign w:val="superscript"/>
              </w:rPr>
              <w:t>33</w:t>
            </w:r>
          </w:p>
          <w:p w:rsidR="00095220" w:rsidRPr="0060372C" w:rsidRDefault="00095220" w:rsidP="008C3BB0">
            <w:pPr>
              <w:jc w:val="center"/>
            </w:pPr>
            <w:r w:rsidRPr="0060372C">
              <w:t>Ni</w:t>
            </w:r>
            <w:r w:rsidRPr="0060372C">
              <w:rPr>
                <w:vertAlign w:val="subscript"/>
              </w:rPr>
              <w:t>1,5</w:t>
            </w:r>
            <w:r w:rsidRPr="0060372C">
              <w:rPr>
                <w:vertAlign w:val="superscript"/>
              </w:rPr>
              <w:t>41</w:t>
            </w:r>
            <w:r w:rsidRPr="0060372C">
              <w:t>Sr</w:t>
            </w:r>
            <w:r w:rsidRPr="0060372C">
              <w:rPr>
                <w:vertAlign w:val="subscript"/>
              </w:rPr>
              <w:t>1,5</w:t>
            </w:r>
            <w:r w:rsidRPr="0060372C">
              <w:rPr>
                <w:vertAlign w:val="superscript"/>
              </w:rPr>
              <w:t>49</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С</w:t>
            </w:r>
            <w:r w:rsidRPr="0060372C">
              <w:rPr>
                <w:vertAlign w:val="subscript"/>
              </w:rPr>
              <w:t>36</w:t>
            </w:r>
            <w:r w:rsidRPr="0060372C">
              <w:t>Л</w:t>
            </w:r>
            <w:r w:rsidRPr="0060372C">
              <w:rPr>
                <w:vertAlign w:val="subscript"/>
              </w:rPr>
              <w:t>33</w:t>
            </w:r>
            <w:r w:rsidRPr="0060372C">
              <w:t>Х</w:t>
            </w:r>
            <w:r w:rsidRPr="0060372C">
              <w:rPr>
                <w:vertAlign w:val="subscript"/>
              </w:rPr>
              <w:t>32</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48</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9,2</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20,7</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A152BF">
              <w:t>Низкая</w:t>
            </w:r>
          </w:p>
        </w:tc>
      </w:tr>
      <w:tr w:rsidR="00095220" w:rsidRPr="0060372C" w:rsidTr="0009522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I.1.0.3 Он-Ужарлыг-Хемское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28</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Є</w:t>
            </w:r>
            <w:r w:rsidRPr="0060372C">
              <w:rPr>
                <w:vertAlign w:val="subscript"/>
              </w:rPr>
              <w:t>1</w:t>
            </w:r>
            <w:r w:rsidRPr="0060372C">
              <w:rPr>
                <w:i/>
              </w:rPr>
              <w:t>sr-ir</w:t>
            </w:r>
            <w:r w:rsidRPr="0060372C">
              <w:t>, γO</w:t>
            </w:r>
            <w:r w:rsidRPr="0060372C">
              <w:rPr>
                <w:i/>
              </w:rPr>
              <w:t>a</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16 (0,7)</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rPr>
                <w:vertAlign w:val="superscript"/>
                <w:lang w:val="en-US"/>
              </w:rPr>
            </w:pPr>
            <w:r w:rsidRPr="0060372C">
              <w:rPr>
                <w:lang w:val="en-US"/>
              </w:rPr>
              <w:t>Mo</w:t>
            </w:r>
            <w:r w:rsidRPr="0060372C">
              <w:rPr>
                <w:vertAlign w:val="subscript"/>
                <w:lang w:val="en-US"/>
              </w:rPr>
              <w:t>2,8</w:t>
            </w:r>
            <w:r w:rsidRPr="0060372C">
              <w:rPr>
                <w:vertAlign w:val="superscript"/>
                <w:lang w:val="en-US"/>
              </w:rPr>
              <w:t>218</w:t>
            </w:r>
            <w:r w:rsidRPr="0060372C">
              <w:rPr>
                <w:lang w:val="en-US"/>
              </w:rPr>
              <w:t>Y</w:t>
            </w:r>
            <w:r w:rsidRPr="0060372C">
              <w:rPr>
                <w:vertAlign w:val="subscript"/>
                <w:lang w:val="en-US"/>
              </w:rPr>
              <w:t>2,8</w:t>
            </w:r>
            <w:r w:rsidRPr="0060372C">
              <w:rPr>
                <w:vertAlign w:val="superscript"/>
                <w:lang w:val="en-US"/>
              </w:rPr>
              <w:t>92</w:t>
            </w:r>
            <w:r w:rsidRPr="0060372C">
              <w:rPr>
                <w:lang w:val="en-US"/>
              </w:rPr>
              <w:t>Sn</w:t>
            </w:r>
            <w:r w:rsidRPr="0060372C">
              <w:rPr>
                <w:vertAlign w:val="subscript"/>
                <w:lang w:val="en-US"/>
              </w:rPr>
              <w:t>1,9</w:t>
            </w:r>
            <w:r w:rsidRPr="0060372C">
              <w:rPr>
                <w:vertAlign w:val="superscript"/>
                <w:lang w:val="en-US"/>
              </w:rPr>
              <w:t>13</w:t>
            </w:r>
          </w:p>
          <w:p w:rsidR="00CF70FE" w:rsidRDefault="00095220" w:rsidP="008C3BB0">
            <w:pPr>
              <w:jc w:val="center"/>
              <w:rPr>
                <w:vertAlign w:val="superscript"/>
              </w:rPr>
            </w:pPr>
            <w:r w:rsidRPr="0060372C">
              <w:rPr>
                <w:lang w:val="en-US"/>
              </w:rPr>
              <w:t>La</w:t>
            </w:r>
            <w:r w:rsidRPr="0060372C">
              <w:rPr>
                <w:vertAlign w:val="subscript"/>
                <w:lang w:val="en-US"/>
              </w:rPr>
              <w:t>1,9</w:t>
            </w:r>
            <w:r w:rsidRPr="0060372C">
              <w:rPr>
                <w:vertAlign w:val="superscript"/>
                <w:lang w:val="en-US"/>
              </w:rPr>
              <w:t>24</w:t>
            </w:r>
            <w:r w:rsidRPr="0060372C">
              <w:rPr>
                <w:lang w:val="en-US"/>
              </w:rPr>
              <w:t>Ag</w:t>
            </w:r>
            <w:r w:rsidRPr="0060372C">
              <w:rPr>
                <w:vertAlign w:val="subscript"/>
                <w:lang w:val="en-US"/>
              </w:rPr>
              <w:t>1,9</w:t>
            </w:r>
            <w:r w:rsidRPr="0060372C">
              <w:rPr>
                <w:vertAlign w:val="superscript"/>
                <w:lang w:val="en-US"/>
              </w:rPr>
              <w:t>20</w:t>
            </w:r>
            <w:r w:rsidRPr="0060372C">
              <w:rPr>
                <w:lang w:val="en-US"/>
              </w:rPr>
              <w:t>Pb</w:t>
            </w:r>
            <w:r w:rsidRPr="0060372C">
              <w:rPr>
                <w:vertAlign w:val="subscript"/>
                <w:lang w:val="en-US"/>
              </w:rPr>
              <w:t>1,9</w:t>
            </w:r>
            <w:r w:rsidRPr="0060372C">
              <w:rPr>
                <w:vertAlign w:val="superscript"/>
                <w:lang w:val="en-US"/>
              </w:rPr>
              <w:t>27</w:t>
            </w:r>
          </w:p>
          <w:p w:rsidR="00095220" w:rsidRPr="0060372C" w:rsidRDefault="00095220" w:rsidP="008C3BB0">
            <w:pPr>
              <w:jc w:val="center"/>
              <w:rPr>
                <w:lang w:val="en-US"/>
              </w:rPr>
            </w:pPr>
            <w:r w:rsidRPr="0060372C">
              <w:rPr>
                <w:lang w:val="en-US"/>
              </w:rPr>
              <w:t>Cr</w:t>
            </w:r>
            <w:r w:rsidRPr="0060372C">
              <w:rPr>
                <w:vertAlign w:val="subscript"/>
                <w:lang w:val="en-US"/>
              </w:rPr>
              <w:t>1,8</w:t>
            </w:r>
            <w:r w:rsidRPr="0060372C">
              <w:rPr>
                <w:vertAlign w:val="superscript"/>
                <w:lang w:val="en-US"/>
              </w:rPr>
              <w:t>37</w:t>
            </w:r>
            <w:r w:rsidRPr="0060372C">
              <w:rPr>
                <w:lang w:val="en-US"/>
              </w:rPr>
              <w:t>Li</w:t>
            </w:r>
            <w:r w:rsidRPr="0060372C">
              <w:rPr>
                <w:vertAlign w:val="subscript"/>
                <w:lang w:val="en-US"/>
              </w:rPr>
              <w:t>1,7</w:t>
            </w:r>
            <w:r w:rsidRPr="0060372C">
              <w:rPr>
                <w:vertAlign w:val="superscript"/>
                <w:lang w:val="en-US"/>
              </w:rPr>
              <w:t>52</w:t>
            </w:r>
            <w:r w:rsidRPr="0060372C">
              <w:rPr>
                <w:lang w:val="en-US"/>
              </w:rPr>
              <w:t>B</w:t>
            </w:r>
            <w:r w:rsidRPr="0060372C">
              <w:rPr>
                <w:vertAlign w:val="subscript"/>
                <w:lang w:val="en-US"/>
              </w:rPr>
              <w:t>1,6</w:t>
            </w:r>
            <w:r w:rsidRPr="0060372C">
              <w:rPr>
                <w:vertAlign w:val="superscript"/>
                <w:lang w:val="en-US"/>
              </w:rPr>
              <w:t>32</w:t>
            </w:r>
            <w:r w:rsidRPr="0060372C">
              <w:rPr>
                <w:lang w:val="en-US"/>
              </w:rPr>
              <w:t>Ga</w:t>
            </w:r>
            <w:r w:rsidRPr="0060372C">
              <w:rPr>
                <w:vertAlign w:val="subscript"/>
                <w:lang w:val="en-US"/>
              </w:rPr>
              <w:t>1,5</w:t>
            </w:r>
            <w:r w:rsidRPr="0060372C">
              <w:rPr>
                <w:vertAlign w:val="superscript"/>
                <w:lang w:val="en-US"/>
              </w:rPr>
              <w:t>14</w:t>
            </w:r>
            <w:r w:rsidRPr="0060372C">
              <w:rPr>
                <w:lang w:val="en-US"/>
              </w:rPr>
              <w:t>P</w:t>
            </w:r>
            <w:r w:rsidRPr="0060372C">
              <w:rPr>
                <w:vertAlign w:val="subscript"/>
                <w:lang w:val="en-US"/>
              </w:rPr>
              <w:t>1,5</w:t>
            </w:r>
            <w:r w:rsidRPr="0060372C">
              <w:rPr>
                <w:vertAlign w:val="superscript"/>
                <w:lang w:val="en-US"/>
              </w:rPr>
              <w:t>30</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Л</w:t>
            </w:r>
            <w:r w:rsidRPr="0060372C">
              <w:rPr>
                <w:vertAlign w:val="subscript"/>
              </w:rPr>
              <w:t>66</w:t>
            </w:r>
            <w:r w:rsidRPr="0060372C">
              <w:t>Х</w:t>
            </w:r>
            <w:r w:rsidRPr="0060372C">
              <w:rPr>
                <w:vertAlign w:val="subscript"/>
              </w:rPr>
              <w:t>25</w:t>
            </w:r>
            <w:r w:rsidRPr="0060372C">
              <w:t>С</w:t>
            </w:r>
            <w:r w:rsidRPr="0060372C">
              <w:rPr>
                <w:vertAlign w:val="subscript"/>
              </w:rPr>
              <w:t>9</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51</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21,3</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Молиб-ден-порфи-ровая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Mo</w:t>
            </w:r>
          </w:p>
          <w:p w:rsidR="00095220" w:rsidRPr="0060372C" w:rsidRDefault="00095220" w:rsidP="008C3BB0">
            <w:pPr>
              <w:jc w:val="center"/>
            </w:pPr>
            <w:r w:rsidRPr="0060372C">
              <w:t>Sn</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rPr>
                <w:color w:val="000000"/>
              </w:rPr>
            </w:pPr>
            <w:r w:rsidRPr="0060372C">
              <w:rPr>
                <w:color w:val="000000"/>
              </w:rPr>
              <w:t>10,4</w:t>
            </w:r>
          </w:p>
          <w:p w:rsidR="00095220" w:rsidRPr="0060372C" w:rsidRDefault="00095220" w:rsidP="008C3BB0">
            <w:pPr>
              <w:jc w:val="center"/>
              <w:rPr>
                <w:color w:val="000000"/>
              </w:rPr>
            </w:pPr>
            <w:r w:rsidRPr="0060372C">
              <w:rPr>
                <w:color w:val="000000"/>
              </w:rPr>
              <w:t>1,9</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A152BF">
              <w:t>Низкая</w:t>
            </w:r>
          </w:p>
        </w:tc>
      </w:tr>
      <w:tr w:rsidR="00095220" w:rsidRPr="0060372C" w:rsidTr="0009522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I.1.0.4 Адыр-Хемское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28</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δ</w:t>
            </w:r>
            <w:r w:rsidRPr="0060372C">
              <w:rPr>
                <w:vertAlign w:val="subscript"/>
              </w:rPr>
              <w:t>1</w:t>
            </w:r>
            <w:r w:rsidRPr="0060372C">
              <w:t>Є</w:t>
            </w:r>
            <w:r w:rsidRPr="0060372C">
              <w:rPr>
                <w:vertAlign w:val="subscript"/>
              </w:rPr>
              <w:t>2-3</w:t>
            </w:r>
            <w:r w:rsidRPr="0060372C">
              <w:rPr>
                <w:i/>
              </w:rPr>
              <w:t>t</w:t>
            </w:r>
            <w:r w:rsidRPr="0060372C">
              <w:t>, γO</w:t>
            </w:r>
            <w:r w:rsidRPr="0060372C">
              <w:rPr>
                <w:i/>
              </w:rPr>
              <w:t>a</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28 (0,8)</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r w:rsidRPr="0060372C">
              <w:rPr>
                <w:vertAlign w:val="subscript"/>
              </w:rPr>
              <w:t>4,0</w:t>
            </w:r>
            <w:r w:rsidRPr="0060372C">
              <w:rPr>
                <w:vertAlign w:val="superscript"/>
              </w:rPr>
              <w:t>128</w:t>
            </w:r>
            <w:r w:rsidRPr="0060372C">
              <w:t>U</w:t>
            </w:r>
            <w:r w:rsidRPr="0060372C">
              <w:rPr>
                <w:vertAlign w:val="subscript"/>
              </w:rPr>
              <w:t>1,7</w:t>
            </w:r>
            <w:r w:rsidRPr="0060372C">
              <w:rPr>
                <w:vertAlign w:val="superscript"/>
              </w:rPr>
              <w:t>83</w:t>
            </w:r>
            <w:r w:rsidRPr="0060372C">
              <w:t>Cr</w:t>
            </w:r>
            <w:r w:rsidRPr="0060372C">
              <w:rPr>
                <w:vertAlign w:val="subscript"/>
              </w:rPr>
              <w:t>1,6</w:t>
            </w:r>
            <w:r w:rsidRPr="0060372C">
              <w:rPr>
                <w:vertAlign w:val="superscript"/>
              </w:rPr>
              <w:t>42</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106"/>
              <w:jc w:val="center"/>
            </w:pPr>
            <w:r w:rsidRPr="0060372C">
              <w:t>Х</w:t>
            </w:r>
            <w:r w:rsidRPr="0060372C">
              <w:rPr>
                <w:vertAlign w:val="subscript"/>
              </w:rPr>
              <w:t>55</w:t>
            </w:r>
            <w:r w:rsidRPr="0060372C">
              <w:t>Л</w:t>
            </w:r>
            <w:r w:rsidRPr="0060372C">
              <w:rPr>
                <w:vertAlign w:val="subscript"/>
              </w:rPr>
              <w:t>23</w:t>
            </w:r>
            <w:r w:rsidRPr="0060372C">
              <w:t>С</w:t>
            </w:r>
            <w:r w:rsidRPr="0060372C">
              <w:rPr>
                <w:vertAlign w:val="subscript"/>
              </w:rPr>
              <w:t>22</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85</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7,2</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Мелкая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Низкая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A152BF">
              <w:t>Низкая</w:t>
            </w:r>
          </w:p>
        </w:tc>
      </w:tr>
      <w:tr w:rsidR="00F9614D" w:rsidRPr="0060372C" w:rsidTr="008C3BB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color w:val="000000"/>
              </w:rPr>
            </w:pPr>
            <w:r w:rsidRPr="0060372C">
              <w:rPr>
                <w:color w:val="000000"/>
              </w:rPr>
              <w:t>I.1.1 Улуг-Шанганский узел</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02585F" w:rsidP="008C3BB0">
            <w:pPr>
              <w:jc w:val="center"/>
            </w:pPr>
            <w:r w:rsidRPr="0060372C">
              <w:t>392</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δ</w:t>
            </w:r>
            <w:r w:rsidRPr="0060372C">
              <w:rPr>
                <w:vertAlign w:val="subscript"/>
              </w:rPr>
              <w:t>1</w:t>
            </w:r>
            <w:r w:rsidRPr="0060372C">
              <w:t>,γ</w:t>
            </w:r>
            <w:r w:rsidRPr="0060372C">
              <w:rPr>
                <w:vertAlign w:val="subscript"/>
              </w:rPr>
              <w:t>2</w:t>
            </w:r>
            <w:r w:rsidRPr="0060372C">
              <w:t>Є</w:t>
            </w:r>
            <w:r w:rsidRPr="0060372C">
              <w:rPr>
                <w:vertAlign w:val="subscript"/>
              </w:rPr>
              <w:t>2-3</w:t>
            </w:r>
            <w:r w:rsidRPr="0060372C">
              <w:rPr>
                <w:i/>
              </w:rPr>
              <w:t>t</w:t>
            </w:r>
            <w:r w:rsidRPr="0060372C">
              <w:t>, γO</w:t>
            </w:r>
            <w:r w:rsidRPr="0060372C">
              <w:rPr>
                <w:i/>
              </w:rPr>
              <w:t>a</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93 (0,8)</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r w:rsidRPr="0060372C">
              <w:rPr>
                <w:vertAlign w:val="subscript"/>
              </w:rPr>
              <w:t>2,1</w:t>
            </w:r>
            <w:r w:rsidRPr="0060372C">
              <w:rPr>
                <w:vertAlign w:val="superscript"/>
              </w:rPr>
              <w:t>1109</w:t>
            </w:r>
            <w:r w:rsidRPr="0060372C">
              <w:t>Y</w:t>
            </w:r>
            <w:r w:rsidRPr="0060372C">
              <w:rPr>
                <w:vertAlign w:val="subscript"/>
              </w:rPr>
              <w:t>1,5</w:t>
            </w:r>
            <w:r w:rsidRPr="0060372C">
              <w:rPr>
                <w:vertAlign w:val="superscript"/>
              </w:rPr>
              <w:t>113</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Х</w:t>
            </w:r>
            <w:r w:rsidRPr="0060372C">
              <w:rPr>
                <w:vertAlign w:val="subscript"/>
              </w:rPr>
              <w:t>58</w:t>
            </w:r>
            <w:r w:rsidRPr="0060372C">
              <w:t>Л</w:t>
            </w:r>
            <w:r w:rsidRPr="0060372C">
              <w:rPr>
                <w:vertAlign w:val="subscript"/>
              </w:rPr>
              <w:t>42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611</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3,6</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b/>
                <w:color w:val="000000"/>
              </w:rPr>
            </w:pPr>
            <w:r w:rsidRPr="0060372C">
              <w:rPr>
                <w:b/>
                <w:color w:val="000000"/>
              </w:rPr>
              <w:t>141,3</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Крупная</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Высокая</w:t>
            </w:r>
          </w:p>
        </w:tc>
        <w:tc>
          <w:tcPr>
            <w:tcW w:w="318" w:type="pct"/>
            <w:tcBorders>
              <w:top w:val="nil"/>
              <w:left w:val="nil"/>
              <w:bottom w:val="single" w:sz="4" w:space="0" w:color="auto"/>
              <w:right w:val="single" w:sz="4" w:space="0" w:color="auto"/>
            </w:tcBorders>
            <w:shd w:val="clear" w:color="auto" w:fill="auto"/>
            <w:noWrap/>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I.1.1.1 Среднечумур-тугское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29</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w:t>
            </w:r>
            <w:r w:rsidRPr="0060372C">
              <w:t>, γ</w:t>
            </w:r>
            <w:r w:rsidRPr="0060372C">
              <w:rPr>
                <w:vertAlign w:val="subscript"/>
              </w:rPr>
              <w:t>2</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39 (0,8)</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r w:rsidRPr="0060372C">
              <w:rPr>
                <w:vertAlign w:val="subscript"/>
              </w:rPr>
              <w:t>4,8</w:t>
            </w:r>
            <w:r w:rsidRPr="0060372C">
              <w:rPr>
                <w:vertAlign w:val="superscript"/>
              </w:rPr>
              <w:t>128</w:t>
            </w:r>
            <w:r w:rsidRPr="0060372C">
              <w:t>B</w:t>
            </w:r>
            <w:r w:rsidRPr="0060372C">
              <w:rPr>
                <w:vertAlign w:val="subscript"/>
              </w:rPr>
              <w:t>1,7</w:t>
            </w:r>
            <w:r w:rsidRPr="0060372C">
              <w:rPr>
                <w:vertAlign w:val="superscript"/>
              </w:rPr>
              <w:t>54</w:t>
            </w:r>
            <w:r w:rsidRPr="0060372C">
              <w:t>U</w:t>
            </w:r>
            <w:r w:rsidRPr="0060372C">
              <w:rPr>
                <w:vertAlign w:val="subscript"/>
              </w:rPr>
              <w:t>1,6</w:t>
            </w:r>
            <w:r w:rsidRPr="0060372C">
              <w:rPr>
                <w:vertAlign w:val="superscript"/>
              </w:rPr>
              <w:t>35</w:t>
            </w:r>
            <w:r w:rsidRPr="0060372C">
              <w:t>Y</w:t>
            </w:r>
            <w:r w:rsidRPr="0060372C">
              <w:rPr>
                <w:vertAlign w:val="subscript"/>
              </w:rPr>
              <w:t>1,5</w:t>
            </w:r>
            <w:r w:rsidRPr="0060372C">
              <w:rPr>
                <w:vertAlign w:val="superscript"/>
              </w:rPr>
              <w:t>97</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Л</w:t>
            </w:r>
            <w:r w:rsidRPr="0060372C">
              <w:rPr>
                <w:vertAlign w:val="subscript"/>
              </w:rPr>
              <w:t>50</w:t>
            </w:r>
            <w:r w:rsidRPr="0060372C">
              <w:t>Х</w:t>
            </w:r>
            <w:r w:rsidRPr="0060372C">
              <w:rPr>
                <w:vertAlign w:val="subscript"/>
              </w:rPr>
              <w:t>50</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79</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9,7</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11,1</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F9614D" w:rsidRPr="0060372C" w:rsidTr="008C3BB0">
        <w:trPr>
          <w:trHeight w:val="716"/>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lastRenderedPageBreak/>
              <w:t>I.1.1.2 Каменистое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42</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38 (0,7)</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r w:rsidRPr="0060372C">
              <w:rPr>
                <w:vertAlign w:val="subscript"/>
              </w:rPr>
              <w:t>6,3</w:t>
            </w:r>
            <w:r w:rsidRPr="0060372C">
              <w:rPr>
                <w:vertAlign w:val="superscript"/>
              </w:rPr>
              <w:t>83</w:t>
            </w:r>
            <w:r w:rsidRPr="0060372C">
              <w:t>Y</w:t>
            </w:r>
            <w:r w:rsidRPr="0060372C">
              <w:rPr>
                <w:vertAlign w:val="subscript"/>
              </w:rPr>
              <w:t>1,7</w:t>
            </w:r>
            <w:r w:rsidRPr="0060372C">
              <w:rPr>
                <w:vertAlign w:val="superscript"/>
              </w:rPr>
              <w:t>86</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Х</w:t>
            </w:r>
            <w:r w:rsidRPr="0060372C">
              <w:rPr>
                <w:vertAlign w:val="subscript"/>
              </w:rPr>
              <w:t>79</w:t>
            </w:r>
            <w:r w:rsidRPr="0060372C">
              <w:t>Л</w:t>
            </w:r>
            <w:r w:rsidRPr="0060372C">
              <w:rPr>
                <w:vertAlign w:val="subscript"/>
              </w:rPr>
              <w:t>22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84</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8</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20,8</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I.1.1.3 Чумуртугское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11</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Корен</w:t>
            </w:r>
            <w:r w:rsidRPr="0060372C">
              <w:rPr>
                <w:lang w:val="en-US"/>
              </w:rPr>
              <w:t>-</w:t>
            </w:r>
            <w:r w:rsidRPr="0060372C">
              <w:t>ные породы</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172</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45,9</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Высокая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I.1.1.4 Ургайлыгское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18</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Корен</w:t>
            </w:r>
            <w:r w:rsidRPr="0060372C">
              <w:rPr>
                <w:lang w:val="en-US"/>
              </w:rPr>
              <w:t>-</w:t>
            </w:r>
            <w:r w:rsidRPr="0060372C">
              <w:t>ные породы</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w:t>
            </w:r>
            <w:r w:rsidRPr="0060372C">
              <w:t>, δ</w:t>
            </w:r>
            <w:r w:rsidRPr="0060372C">
              <w:rPr>
                <w:vertAlign w:val="subscript"/>
              </w:rPr>
              <w:t>1</w:t>
            </w:r>
            <w:r w:rsidRPr="0060372C">
              <w:t>,γ</w:t>
            </w:r>
            <w:r w:rsidRPr="0060372C">
              <w:rPr>
                <w:vertAlign w:val="subscript"/>
              </w:rPr>
              <w:t>2</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204</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34,4</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Высокая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I.1.1.5 Проездное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26</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Корен</w:t>
            </w:r>
            <w:r w:rsidRPr="0060372C">
              <w:rPr>
                <w:lang w:val="en-US"/>
              </w:rPr>
              <w:t>-</w:t>
            </w:r>
            <w:r w:rsidRPr="0060372C">
              <w:t>ные породы</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γO</w:t>
            </w:r>
            <w:r w:rsidRPr="0060372C">
              <w:rPr>
                <w:i/>
              </w:rPr>
              <w:t>a</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40</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24,4</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Высокая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63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I.1.1.6 Сайлыг-Хемское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18</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16 (0,8)</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vertAlign w:val="superscript"/>
                <w:lang w:val="en-US"/>
              </w:rPr>
            </w:pPr>
            <w:r w:rsidRPr="0060372C">
              <w:rPr>
                <w:lang w:val="en-US"/>
              </w:rPr>
              <w:t>Au</w:t>
            </w:r>
            <w:r w:rsidRPr="0060372C">
              <w:rPr>
                <w:vertAlign w:val="subscript"/>
                <w:lang w:val="en-US"/>
              </w:rPr>
              <w:t>2,4</w:t>
            </w:r>
            <w:r w:rsidRPr="0060372C">
              <w:rPr>
                <w:vertAlign w:val="superscript"/>
                <w:lang w:val="en-US"/>
              </w:rPr>
              <w:t>252</w:t>
            </w:r>
            <w:r w:rsidRPr="0060372C">
              <w:rPr>
                <w:lang w:val="en-US"/>
              </w:rPr>
              <w:t>Sr</w:t>
            </w:r>
            <w:r w:rsidRPr="0060372C">
              <w:rPr>
                <w:vertAlign w:val="subscript"/>
                <w:lang w:val="en-US"/>
              </w:rPr>
              <w:t>1,8</w:t>
            </w:r>
            <w:r w:rsidRPr="0060372C">
              <w:rPr>
                <w:vertAlign w:val="superscript"/>
                <w:lang w:val="en-US"/>
              </w:rPr>
              <w:t>26</w:t>
            </w:r>
            <w:r w:rsidRPr="0060372C">
              <w:rPr>
                <w:lang w:val="en-US"/>
              </w:rPr>
              <w:t>Sn</w:t>
            </w:r>
            <w:r w:rsidRPr="0060372C">
              <w:rPr>
                <w:vertAlign w:val="subscript"/>
                <w:lang w:val="en-US"/>
              </w:rPr>
              <w:t>1,6</w:t>
            </w:r>
            <w:r w:rsidRPr="0060372C">
              <w:rPr>
                <w:vertAlign w:val="superscript"/>
                <w:lang w:val="en-US"/>
              </w:rPr>
              <w:t>36</w:t>
            </w:r>
          </w:p>
          <w:p w:rsidR="00F9614D" w:rsidRPr="0060372C" w:rsidRDefault="00F9614D" w:rsidP="008C3BB0">
            <w:pPr>
              <w:jc w:val="center"/>
              <w:rPr>
                <w:lang w:val="en-US"/>
              </w:rPr>
            </w:pPr>
            <w:r w:rsidRPr="0060372C">
              <w:rPr>
                <w:lang w:val="en-US"/>
              </w:rPr>
              <w:t>Co</w:t>
            </w:r>
            <w:r w:rsidRPr="0060372C">
              <w:rPr>
                <w:vertAlign w:val="subscript"/>
                <w:lang w:val="en-US"/>
              </w:rPr>
              <w:t>1,6</w:t>
            </w:r>
            <w:r w:rsidRPr="0060372C">
              <w:rPr>
                <w:vertAlign w:val="superscript"/>
                <w:lang w:val="en-US"/>
              </w:rPr>
              <w:t>27</w:t>
            </w:r>
            <w:r w:rsidRPr="0060372C">
              <w:rPr>
                <w:lang w:val="en-US"/>
              </w:rPr>
              <w:t>Ni</w:t>
            </w:r>
            <w:r w:rsidRPr="0060372C">
              <w:rPr>
                <w:vertAlign w:val="subscript"/>
                <w:lang w:val="en-US"/>
              </w:rPr>
              <w:t>1,6</w:t>
            </w:r>
            <w:r w:rsidRPr="0060372C">
              <w:rPr>
                <w:vertAlign w:val="superscript"/>
                <w:lang w:val="en-US"/>
              </w:rPr>
              <w:t>27</w:t>
            </w:r>
            <w:r w:rsidRPr="0060372C">
              <w:rPr>
                <w:lang w:val="en-US"/>
              </w:rPr>
              <w:t>Y</w:t>
            </w:r>
            <w:r w:rsidRPr="0060372C">
              <w:rPr>
                <w:vertAlign w:val="subscript"/>
                <w:lang w:val="en-US"/>
              </w:rPr>
              <w:t>1,6</w:t>
            </w:r>
            <w:r w:rsidRPr="0060372C">
              <w:rPr>
                <w:vertAlign w:val="superscript"/>
                <w:lang w:val="en-US"/>
              </w:rPr>
              <w:t>47</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Л</w:t>
            </w:r>
            <w:r w:rsidRPr="0060372C">
              <w:rPr>
                <w:vertAlign w:val="subscript"/>
              </w:rPr>
              <w:t>47</w:t>
            </w:r>
            <w:r w:rsidRPr="0060372C">
              <w:t>С</w:t>
            </w:r>
            <w:r w:rsidRPr="0060372C">
              <w:rPr>
                <w:vertAlign w:val="subscript"/>
              </w:rPr>
              <w:t>30</w:t>
            </w:r>
            <w:r w:rsidRPr="0060372C">
              <w:t>Х</w:t>
            </w:r>
            <w:r w:rsidRPr="0060372C">
              <w:rPr>
                <w:vertAlign w:val="subscript"/>
              </w:rPr>
              <w:t>23</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69</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10,6</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4,7</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F9614D" w:rsidRPr="0060372C" w:rsidTr="008C3BB0">
        <w:trPr>
          <w:trHeight w:val="28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color w:val="000000"/>
              </w:rPr>
            </w:pPr>
            <w:r w:rsidRPr="0060372C">
              <w:rPr>
                <w:color w:val="000000"/>
              </w:rPr>
              <w:t>I.1.2 Артыш-Тайгинский узел</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179</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δ</w:t>
            </w:r>
            <w:r w:rsidRPr="0060372C">
              <w:rPr>
                <w:vertAlign w:val="subscript"/>
              </w:rPr>
              <w:t>1</w:t>
            </w:r>
            <w:r w:rsidRPr="0060372C">
              <w:t>Є</w:t>
            </w:r>
            <w:r w:rsidRPr="0060372C">
              <w:rPr>
                <w:vertAlign w:val="subscript"/>
              </w:rPr>
              <w:t>2-3</w:t>
            </w:r>
            <w:r w:rsidRPr="0060372C">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86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U</w:t>
            </w:r>
            <w:r w:rsidRPr="0060372C">
              <w:rPr>
                <w:vertAlign w:val="subscript"/>
              </w:rPr>
              <w:t>1,9</w:t>
            </w:r>
            <w:r w:rsidRPr="0060372C">
              <w:rPr>
                <w:vertAlign w:val="superscript"/>
              </w:rPr>
              <w:t>84</w:t>
            </w:r>
            <w:r w:rsidRPr="0060372C">
              <w:t>Au</w:t>
            </w:r>
            <w:r w:rsidRPr="0060372C">
              <w:rPr>
                <w:vertAlign w:val="subscript"/>
              </w:rPr>
              <w:t>1,8</w:t>
            </w:r>
            <w:r w:rsidRPr="0060372C">
              <w:rPr>
                <w:vertAlign w:val="superscript"/>
              </w:rPr>
              <w:t>900</w:t>
            </w:r>
            <w:r w:rsidRPr="0060372C">
              <w:t>Sr</w:t>
            </w:r>
            <w:r w:rsidRPr="0060372C">
              <w:rPr>
                <w:vertAlign w:val="subscript"/>
              </w:rPr>
              <w:t>1,5</w:t>
            </w:r>
            <w:r w:rsidRPr="0060372C">
              <w:rPr>
                <w:vertAlign w:val="superscript"/>
              </w:rPr>
              <w:t>46</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Л</w:t>
            </w:r>
            <w:r w:rsidRPr="0060372C">
              <w:rPr>
                <w:vertAlign w:val="subscript"/>
              </w:rPr>
              <w:t>65</w:t>
            </w:r>
            <w:r w:rsidRPr="0060372C">
              <w:t>Х</w:t>
            </w:r>
            <w:r w:rsidRPr="0060372C">
              <w:rPr>
                <w:vertAlign w:val="subscript"/>
              </w:rPr>
              <w:t>35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143</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Шеели-товая скар-новый, молиб-ден-порфи-ровая</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W</w:t>
            </w:r>
          </w:p>
          <w:p w:rsidR="00F9614D" w:rsidRPr="0060372C" w:rsidRDefault="00F9614D" w:rsidP="008C3BB0">
            <w:pPr>
              <w:jc w:val="center"/>
              <w:rPr>
                <w:color w:val="000000"/>
              </w:rPr>
            </w:pPr>
            <w:r w:rsidRPr="0060372C">
              <w:rPr>
                <w:color w:val="000000"/>
              </w:rPr>
              <w:t>Mo</w:t>
            </w:r>
          </w:p>
          <w:p w:rsidR="00F9614D" w:rsidRPr="0060372C" w:rsidRDefault="00F9614D" w:rsidP="008C3BB0">
            <w:pPr>
              <w:jc w:val="center"/>
              <w:rPr>
                <w:color w:val="000000"/>
              </w:rPr>
            </w:pPr>
            <w:r w:rsidRPr="0060372C">
              <w:rPr>
                <w:color w:val="000000"/>
              </w:rPr>
              <w:t>Sn</w:t>
            </w:r>
          </w:p>
          <w:p w:rsidR="00F9614D" w:rsidRPr="0060372C" w:rsidRDefault="00F9614D" w:rsidP="008C3BB0">
            <w:pPr>
              <w:jc w:val="center"/>
              <w:rPr>
                <w:color w:val="000000"/>
              </w:rPr>
            </w:pPr>
            <w:r w:rsidRPr="0060372C">
              <w:rPr>
                <w:color w:val="000000"/>
              </w:rPr>
              <w:t>Au</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15,8</w:t>
            </w:r>
          </w:p>
          <w:p w:rsidR="00F9614D" w:rsidRPr="0060372C" w:rsidRDefault="00F9614D" w:rsidP="008C3BB0">
            <w:pPr>
              <w:jc w:val="center"/>
              <w:rPr>
                <w:color w:val="000000"/>
              </w:rPr>
            </w:pPr>
            <w:r w:rsidRPr="0060372C">
              <w:rPr>
                <w:color w:val="000000"/>
              </w:rPr>
              <w:t>12,5</w:t>
            </w:r>
          </w:p>
          <w:p w:rsidR="00F9614D" w:rsidRPr="0060372C" w:rsidRDefault="00F9614D" w:rsidP="008C3BB0">
            <w:pPr>
              <w:jc w:val="center"/>
              <w:rPr>
                <w:color w:val="000000"/>
              </w:rPr>
            </w:pPr>
            <w:r w:rsidRPr="0060372C">
              <w:rPr>
                <w:color w:val="000000"/>
              </w:rPr>
              <w:t>5</w:t>
            </w:r>
          </w:p>
          <w:p w:rsidR="00F9614D" w:rsidRPr="0060372C" w:rsidRDefault="00F9614D" w:rsidP="008C3BB0">
            <w:pPr>
              <w:jc w:val="center"/>
              <w:rPr>
                <w:color w:val="000000"/>
              </w:rPr>
            </w:pPr>
            <w:r w:rsidRPr="0060372C">
              <w:rPr>
                <w:color w:val="000000"/>
              </w:rPr>
              <w:t>41,7</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noWrap/>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I.1.2.1 Дургенское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43</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52 (0,6)</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vertAlign w:val="superscript"/>
                <w:lang w:val="en-US"/>
              </w:rPr>
            </w:pPr>
            <w:r w:rsidRPr="0060372C">
              <w:rPr>
                <w:lang w:val="en-US"/>
              </w:rPr>
              <w:t>Au</w:t>
            </w:r>
            <w:r w:rsidRPr="0060372C">
              <w:rPr>
                <w:vertAlign w:val="subscript"/>
                <w:lang w:val="en-US"/>
              </w:rPr>
              <w:t>2,3</w:t>
            </w:r>
            <w:r w:rsidRPr="0060372C">
              <w:rPr>
                <w:vertAlign w:val="superscript"/>
                <w:lang w:val="en-US"/>
              </w:rPr>
              <w:t>327</w:t>
            </w:r>
            <w:r w:rsidRPr="0060372C">
              <w:rPr>
                <w:lang w:val="en-US"/>
              </w:rPr>
              <w:t>U</w:t>
            </w:r>
            <w:r w:rsidRPr="0060372C">
              <w:rPr>
                <w:vertAlign w:val="subscript"/>
                <w:lang w:val="en-US"/>
              </w:rPr>
              <w:t>1,9</w:t>
            </w:r>
            <w:r w:rsidRPr="0060372C">
              <w:rPr>
                <w:vertAlign w:val="superscript"/>
                <w:lang w:val="en-US"/>
              </w:rPr>
              <w:t>72</w:t>
            </w:r>
            <w:r w:rsidRPr="0060372C">
              <w:rPr>
                <w:lang w:val="en-US"/>
              </w:rPr>
              <w:t>Mn</w:t>
            </w:r>
            <w:r w:rsidRPr="0060372C">
              <w:rPr>
                <w:vertAlign w:val="subscript"/>
                <w:lang w:val="en-US"/>
              </w:rPr>
              <w:t>1,7</w:t>
            </w:r>
            <w:r w:rsidRPr="0060372C">
              <w:rPr>
                <w:vertAlign w:val="superscript"/>
                <w:lang w:val="en-US"/>
              </w:rPr>
              <w:t>31</w:t>
            </w:r>
          </w:p>
          <w:p w:rsidR="00F9614D" w:rsidRPr="0060372C" w:rsidRDefault="00F9614D" w:rsidP="008C3BB0">
            <w:pPr>
              <w:jc w:val="center"/>
              <w:rPr>
                <w:lang w:val="en-US"/>
              </w:rPr>
            </w:pPr>
            <w:r w:rsidRPr="0060372C">
              <w:rPr>
                <w:lang w:val="en-US"/>
              </w:rPr>
              <w:t>Sr</w:t>
            </w:r>
            <w:r w:rsidRPr="0060372C">
              <w:rPr>
                <w:vertAlign w:val="subscript"/>
                <w:lang w:val="en-US"/>
              </w:rPr>
              <w:t>1,6</w:t>
            </w:r>
            <w:r w:rsidRPr="0060372C">
              <w:rPr>
                <w:vertAlign w:val="superscript"/>
                <w:lang w:val="en-US"/>
              </w:rPr>
              <w:t>53</w:t>
            </w:r>
            <w:r w:rsidRPr="0060372C">
              <w:rPr>
                <w:lang w:val="en-US"/>
              </w:rPr>
              <w:t>W</w:t>
            </w:r>
            <w:r w:rsidRPr="0060372C">
              <w:rPr>
                <w:vertAlign w:val="subscript"/>
                <w:lang w:val="en-US"/>
              </w:rPr>
              <w:t>1,5</w:t>
            </w:r>
            <w:r w:rsidRPr="0060372C">
              <w:rPr>
                <w:vertAlign w:val="superscript"/>
                <w:lang w:val="en-US"/>
              </w:rPr>
              <w:t>121</w:t>
            </w:r>
            <w:r w:rsidRPr="0060372C">
              <w:rPr>
                <w:lang w:val="en-US"/>
              </w:rPr>
              <w:t>Ti</w:t>
            </w:r>
            <w:r w:rsidRPr="0060372C">
              <w:rPr>
                <w:vertAlign w:val="subscript"/>
                <w:lang w:val="en-US"/>
              </w:rPr>
              <w:t>1,5</w:t>
            </w:r>
            <w:r w:rsidRPr="0060372C">
              <w:rPr>
                <w:vertAlign w:val="superscript"/>
                <w:lang w:val="en-US"/>
              </w:rPr>
              <w:t>25</w:t>
            </w:r>
            <w:r w:rsidRPr="0060372C">
              <w:rPr>
                <w:lang w:val="en-US"/>
              </w:rPr>
              <w:t>Y</w:t>
            </w:r>
            <w:r w:rsidRPr="0060372C">
              <w:rPr>
                <w:vertAlign w:val="subscript"/>
                <w:lang w:val="en-US"/>
              </w:rPr>
              <w:t>1,5</w:t>
            </w:r>
            <w:r w:rsidRPr="0060372C">
              <w:rPr>
                <w:vertAlign w:val="superscript"/>
                <w:lang w:val="en-US"/>
              </w:rPr>
              <w:t>85</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Л</w:t>
            </w:r>
            <w:r w:rsidRPr="0060372C">
              <w:rPr>
                <w:vertAlign w:val="subscript"/>
              </w:rPr>
              <w:t>54</w:t>
            </w:r>
            <w:r w:rsidRPr="0060372C">
              <w:t>С</w:t>
            </w:r>
            <w:r w:rsidRPr="0060372C">
              <w:rPr>
                <w:vertAlign w:val="subscript"/>
              </w:rPr>
              <w:t>27</w:t>
            </w:r>
            <w:r w:rsidRPr="0060372C">
              <w:t>Х</w:t>
            </w:r>
            <w:r w:rsidRPr="0060372C">
              <w:rPr>
                <w:vertAlign w:val="subscript"/>
              </w:rPr>
              <w:t>19</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102</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Шеели-товая скар-новый</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w:t>
            </w:r>
          </w:p>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15,8</w:t>
            </w:r>
          </w:p>
          <w:p w:rsidR="00F9614D" w:rsidRPr="0060372C" w:rsidRDefault="00F9614D" w:rsidP="008C3BB0">
            <w:pPr>
              <w:jc w:val="center"/>
            </w:pPr>
            <w:r w:rsidRPr="0060372C">
              <w:t>20,1</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967"/>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lastRenderedPageBreak/>
              <w:t>I.1.2.2 Чон-Узукское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36</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20 (0,4)</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vertAlign w:val="superscript"/>
                <w:lang w:val="en-US"/>
              </w:rPr>
            </w:pPr>
            <w:r w:rsidRPr="0060372C">
              <w:rPr>
                <w:lang w:val="en-US"/>
              </w:rPr>
              <w:t>Au</w:t>
            </w:r>
            <w:r w:rsidRPr="0060372C">
              <w:rPr>
                <w:vertAlign w:val="subscript"/>
                <w:lang w:val="en-US"/>
              </w:rPr>
              <w:t>3,9</w:t>
            </w:r>
            <w:r w:rsidRPr="0060372C">
              <w:rPr>
                <w:vertAlign w:val="superscript"/>
                <w:lang w:val="en-US"/>
              </w:rPr>
              <w:t>107</w:t>
            </w:r>
            <w:r w:rsidRPr="0060372C">
              <w:rPr>
                <w:lang w:val="en-US"/>
              </w:rPr>
              <w:t>U</w:t>
            </w:r>
            <w:r w:rsidRPr="0060372C">
              <w:rPr>
                <w:vertAlign w:val="subscript"/>
                <w:lang w:val="en-US"/>
              </w:rPr>
              <w:t>2,6</w:t>
            </w:r>
            <w:r w:rsidRPr="0060372C">
              <w:rPr>
                <w:vertAlign w:val="superscript"/>
                <w:lang w:val="en-US"/>
              </w:rPr>
              <w:t>111</w:t>
            </w:r>
            <w:r w:rsidRPr="0060372C">
              <w:rPr>
                <w:lang w:val="en-US"/>
              </w:rPr>
              <w:t>Sr</w:t>
            </w:r>
            <w:r w:rsidRPr="0060372C">
              <w:rPr>
                <w:vertAlign w:val="subscript"/>
                <w:lang w:val="en-US"/>
              </w:rPr>
              <w:t>1,9</w:t>
            </w:r>
            <w:r w:rsidRPr="0060372C">
              <w:rPr>
                <w:vertAlign w:val="superscript"/>
                <w:lang w:val="en-US"/>
              </w:rPr>
              <w:t>23</w:t>
            </w:r>
          </w:p>
          <w:p w:rsidR="00F9614D" w:rsidRPr="0060372C" w:rsidRDefault="00F9614D" w:rsidP="008C3BB0">
            <w:pPr>
              <w:jc w:val="center"/>
              <w:rPr>
                <w:lang w:val="en-US"/>
              </w:rPr>
            </w:pPr>
            <w:r w:rsidRPr="0060372C">
              <w:rPr>
                <w:lang w:val="en-US"/>
              </w:rPr>
              <w:t>Cr</w:t>
            </w:r>
            <w:r w:rsidRPr="0060372C">
              <w:rPr>
                <w:vertAlign w:val="subscript"/>
                <w:lang w:val="en-US"/>
              </w:rPr>
              <w:t>1,8</w:t>
            </w:r>
            <w:r w:rsidRPr="0060372C">
              <w:rPr>
                <w:vertAlign w:val="superscript"/>
                <w:lang w:val="en-US"/>
              </w:rPr>
              <w:t>21</w:t>
            </w:r>
            <w:r w:rsidRPr="0060372C">
              <w:rPr>
                <w:lang w:val="en-US"/>
              </w:rPr>
              <w:t>Mo</w:t>
            </w:r>
            <w:r w:rsidRPr="0060372C">
              <w:rPr>
                <w:vertAlign w:val="subscript"/>
                <w:lang w:val="en-US"/>
              </w:rPr>
              <w:t>1,5</w:t>
            </w:r>
            <w:r w:rsidRPr="0060372C">
              <w:rPr>
                <w:vertAlign w:val="superscript"/>
                <w:lang w:val="en-US"/>
              </w:rPr>
              <w:t>37</w:t>
            </w:r>
            <w:r w:rsidRPr="0060372C">
              <w:rPr>
                <w:lang w:val="en-US"/>
              </w:rPr>
              <w:t>Sn</w:t>
            </w:r>
            <w:r w:rsidRPr="0060372C">
              <w:rPr>
                <w:vertAlign w:val="subscript"/>
                <w:lang w:val="en-US"/>
              </w:rPr>
              <w:t>1,5</w:t>
            </w:r>
            <w:r w:rsidRPr="0060372C">
              <w:rPr>
                <w:vertAlign w:val="superscript"/>
                <w:lang w:val="en-US"/>
              </w:rPr>
              <w:t>46</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Л</w:t>
            </w:r>
            <w:r w:rsidRPr="0060372C">
              <w:rPr>
                <w:vertAlign w:val="subscript"/>
              </w:rPr>
              <w:t>57</w:t>
            </w:r>
            <w:r w:rsidRPr="0060372C">
              <w:t>Х</w:t>
            </w:r>
            <w:r w:rsidRPr="0060372C">
              <w:rPr>
                <w:vertAlign w:val="subscript"/>
              </w:rPr>
              <w:t>30</w:t>
            </w:r>
            <w:r w:rsidRPr="0060372C">
              <w:t>С</w:t>
            </w:r>
            <w:r w:rsidRPr="0060372C">
              <w:rPr>
                <w:vertAlign w:val="subscript"/>
              </w:rPr>
              <w:t>13</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57</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13,2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Молиб-ден-порфи-ровая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rPr>
            </w:pPr>
            <w:r w:rsidRPr="0060372C">
              <w:rPr>
                <w:color w:val="000000"/>
              </w:rPr>
              <w:t>Mo</w:t>
            </w:r>
          </w:p>
          <w:p w:rsidR="00F9614D" w:rsidRPr="0060372C" w:rsidRDefault="00F9614D" w:rsidP="008C3BB0">
            <w:pPr>
              <w:jc w:val="center"/>
              <w:rPr>
                <w:color w:val="000000"/>
              </w:rPr>
            </w:pPr>
            <w:r w:rsidRPr="0060372C">
              <w:rPr>
                <w:color w:val="000000"/>
              </w:rPr>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6,6</w:t>
            </w:r>
          </w:p>
          <w:p w:rsidR="00F9614D" w:rsidRPr="0060372C" w:rsidRDefault="00F9614D" w:rsidP="008C3BB0">
            <w:pPr>
              <w:jc w:val="center"/>
            </w:pPr>
            <w:r w:rsidRPr="0060372C">
              <w:t>21,6</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Мелкая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F9614D" w:rsidRPr="0060372C" w:rsidTr="008C3BB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I.1.2.3 Берт-Кара-Сугское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26</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14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vertAlign w:val="superscript"/>
                <w:lang w:val="en-US"/>
              </w:rPr>
            </w:pPr>
            <w:r w:rsidRPr="0060372C">
              <w:rPr>
                <w:lang w:val="en-US"/>
              </w:rPr>
              <w:t>Sn</w:t>
            </w:r>
            <w:r w:rsidRPr="0060372C">
              <w:rPr>
                <w:vertAlign w:val="subscript"/>
                <w:lang w:val="en-US"/>
              </w:rPr>
              <w:t>2,4</w:t>
            </w:r>
            <w:r w:rsidRPr="0060372C">
              <w:rPr>
                <w:vertAlign w:val="superscript"/>
                <w:lang w:val="en-US"/>
              </w:rPr>
              <w:t>31</w:t>
            </w:r>
            <w:r w:rsidRPr="0060372C">
              <w:rPr>
                <w:lang w:val="en-US"/>
              </w:rPr>
              <w:t>Sr</w:t>
            </w:r>
            <w:r w:rsidRPr="0060372C">
              <w:rPr>
                <w:vertAlign w:val="subscript"/>
                <w:lang w:val="en-US"/>
              </w:rPr>
              <w:t>2,2</w:t>
            </w:r>
            <w:r w:rsidRPr="0060372C">
              <w:rPr>
                <w:vertAlign w:val="superscript"/>
                <w:lang w:val="en-US"/>
              </w:rPr>
              <w:t>9</w:t>
            </w:r>
            <w:r w:rsidRPr="0060372C">
              <w:rPr>
                <w:lang w:val="en-US"/>
              </w:rPr>
              <w:t>Y</w:t>
            </w:r>
            <w:r w:rsidRPr="0060372C">
              <w:rPr>
                <w:vertAlign w:val="subscript"/>
                <w:lang w:val="en-US"/>
              </w:rPr>
              <w:t>2,1</w:t>
            </w:r>
            <w:r w:rsidRPr="0060372C">
              <w:rPr>
                <w:vertAlign w:val="superscript"/>
                <w:lang w:val="en-US"/>
              </w:rPr>
              <w:t>54</w:t>
            </w:r>
            <w:r w:rsidRPr="0060372C">
              <w:rPr>
                <w:lang w:val="en-US"/>
              </w:rPr>
              <w:t>Li</w:t>
            </w:r>
            <w:r w:rsidRPr="0060372C">
              <w:rPr>
                <w:vertAlign w:val="subscript"/>
                <w:lang w:val="en-US"/>
              </w:rPr>
              <w:t>1,9</w:t>
            </w:r>
            <w:r w:rsidRPr="0060372C">
              <w:rPr>
                <w:vertAlign w:val="superscript"/>
                <w:lang w:val="en-US"/>
              </w:rPr>
              <w:t>68</w:t>
            </w:r>
          </w:p>
          <w:p w:rsidR="00CF70FE" w:rsidRDefault="00F9614D" w:rsidP="008C3BB0">
            <w:pPr>
              <w:jc w:val="center"/>
              <w:rPr>
                <w:vertAlign w:val="superscript"/>
              </w:rPr>
            </w:pPr>
            <w:r w:rsidRPr="0060372C">
              <w:rPr>
                <w:lang w:val="en-US"/>
              </w:rPr>
              <w:t>La</w:t>
            </w:r>
            <w:r w:rsidRPr="0060372C">
              <w:rPr>
                <w:vertAlign w:val="subscript"/>
                <w:lang w:val="en-US"/>
              </w:rPr>
              <w:t>1,9</w:t>
            </w:r>
            <w:r w:rsidRPr="0060372C">
              <w:rPr>
                <w:vertAlign w:val="superscript"/>
                <w:lang w:val="en-US"/>
              </w:rPr>
              <w:t>36</w:t>
            </w:r>
            <w:r w:rsidRPr="0060372C">
              <w:rPr>
                <w:lang w:val="en-US"/>
              </w:rPr>
              <w:t>U</w:t>
            </w:r>
            <w:r w:rsidRPr="0060372C">
              <w:rPr>
                <w:vertAlign w:val="subscript"/>
                <w:lang w:val="en-US"/>
              </w:rPr>
              <w:t>1,9</w:t>
            </w:r>
            <w:r w:rsidRPr="0060372C">
              <w:rPr>
                <w:vertAlign w:val="superscript"/>
                <w:lang w:val="en-US"/>
              </w:rPr>
              <w:t>84</w:t>
            </w:r>
            <w:r w:rsidRPr="0060372C">
              <w:rPr>
                <w:lang w:val="en-US"/>
              </w:rPr>
              <w:t>Co</w:t>
            </w:r>
            <w:r w:rsidRPr="0060372C">
              <w:rPr>
                <w:vertAlign w:val="subscript"/>
                <w:lang w:val="en-US"/>
              </w:rPr>
              <w:t>1,6</w:t>
            </w:r>
            <w:r w:rsidRPr="0060372C">
              <w:rPr>
                <w:vertAlign w:val="superscript"/>
                <w:lang w:val="en-US"/>
              </w:rPr>
              <w:t>18</w:t>
            </w:r>
          </w:p>
          <w:p w:rsidR="00CF70FE" w:rsidRDefault="00F9614D" w:rsidP="008C3BB0">
            <w:pPr>
              <w:jc w:val="center"/>
              <w:rPr>
                <w:vertAlign w:val="superscript"/>
              </w:rPr>
            </w:pPr>
            <w:r w:rsidRPr="0060372C">
              <w:rPr>
                <w:lang w:val="en-US"/>
              </w:rPr>
              <w:t>Mo</w:t>
            </w:r>
            <w:r w:rsidRPr="0060372C">
              <w:rPr>
                <w:vertAlign w:val="subscript"/>
                <w:lang w:val="en-US"/>
              </w:rPr>
              <w:t>1,6</w:t>
            </w:r>
            <w:r w:rsidRPr="0060372C">
              <w:rPr>
                <w:vertAlign w:val="superscript"/>
                <w:lang w:val="en-US"/>
              </w:rPr>
              <w:t>49</w:t>
            </w:r>
            <w:r w:rsidRPr="0060372C">
              <w:rPr>
                <w:lang w:val="en-US"/>
              </w:rPr>
              <w:t>Zr</w:t>
            </w:r>
            <w:r w:rsidRPr="0060372C">
              <w:rPr>
                <w:vertAlign w:val="subscript"/>
                <w:lang w:val="en-US"/>
              </w:rPr>
              <w:t>1,6</w:t>
            </w:r>
            <w:r w:rsidRPr="0060372C">
              <w:rPr>
                <w:vertAlign w:val="superscript"/>
                <w:lang w:val="en-US"/>
              </w:rPr>
              <w:t>39</w:t>
            </w:r>
            <w:r w:rsidRPr="0060372C">
              <w:rPr>
                <w:lang w:val="en-US"/>
              </w:rPr>
              <w:t>Ni</w:t>
            </w:r>
            <w:r w:rsidRPr="0060372C">
              <w:rPr>
                <w:vertAlign w:val="subscript"/>
                <w:lang w:val="en-US"/>
              </w:rPr>
              <w:t>1,5</w:t>
            </w:r>
            <w:r w:rsidRPr="0060372C">
              <w:rPr>
                <w:vertAlign w:val="superscript"/>
                <w:lang w:val="en-US"/>
              </w:rPr>
              <w:t>18</w:t>
            </w:r>
          </w:p>
          <w:p w:rsidR="00F9614D" w:rsidRPr="0060372C" w:rsidRDefault="00F9614D" w:rsidP="008C3BB0">
            <w:pPr>
              <w:jc w:val="center"/>
              <w:rPr>
                <w:lang w:val="en-US"/>
              </w:rPr>
            </w:pPr>
            <w:r w:rsidRPr="0060372C">
              <w:rPr>
                <w:lang w:val="en-US"/>
              </w:rPr>
              <w:t>Au</w:t>
            </w:r>
            <w:r w:rsidRPr="0060372C">
              <w:rPr>
                <w:vertAlign w:val="subscript"/>
                <w:lang w:val="en-US"/>
              </w:rPr>
              <w:t>1,5</w:t>
            </w:r>
            <w:r w:rsidRPr="0060372C">
              <w:rPr>
                <w:vertAlign w:val="superscript"/>
                <w:lang w:val="en-US"/>
              </w:rPr>
              <w:t>57</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Л</w:t>
            </w:r>
            <w:r w:rsidRPr="0060372C">
              <w:rPr>
                <w:vertAlign w:val="subscript"/>
              </w:rPr>
              <w:t>77</w:t>
            </w:r>
            <w:r w:rsidRPr="0060372C">
              <w:t>С</w:t>
            </w:r>
            <w:r w:rsidRPr="0060372C">
              <w:rPr>
                <w:vertAlign w:val="subscript"/>
              </w:rPr>
              <w:t>16</w:t>
            </w:r>
            <w:r w:rsidRPr="0060372C">
              <w:t>Х</w:t>
            </w:r>
            <w:r w:rsidRPr="0060372C">
              <w:rPr>
                <w:vertAlign w:val="subscript"/>
              </w:rPr>
              <w:t>8</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42</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20,2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Молиб-ден-порфи-ровая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Mo</w:t>
            </w:r>
          </w:p>
          <w:p w:rsidR="00F9614D" w:rsidRPr="0060372C" w:rsidRDefault="00F9614D" w:rsidP="008C3BB0">
            <w:pPr>
              <w:jc w:val="center"/>
            </w:pPr>
            <w:r w:rsidRPr="0060372C">
              <w:t>Sn</w:t>
            </w:r>
          </w:p>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5,9</w:t>
            </w:r>
          </w:p>
          <w:p w:rsidR="00F9614D" w:rsidRPr="0060372C" w:rsidRDefault="00F9614D" w:rsidP="008C3BB0">
            <w:pPr>
              <w:jc w:val="center"/>
            </w:pPr>
            <w:r w:rsidRPr="0060372C">
              <w:t>5</w:t>
            </w:r>
          </w:p>
          <w:p w:rsidR="00F9614D" w:rsidRPr="0060372C" w:rsidRDefault="00F9614D" w:rsidP="008C3BB0">
            <w:pPr>
              <w:jc w:val="center"/>
            </w:pPr>
            <w:r w:rsidRPr="0060372C">
              <w:t>2,9</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Мелкая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F9614D" w:rsidRPr="0060372C" w:rsidTr="008C3BB0">
        <w:trPr>
          <w:trHeight w:val="112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color w:val="000000"/>
              </w:rPr>
            </w:pPr>
            <w:r w:rsidRPr="0060372C">
              <w:rPr>
                <w:color w:val="000000"/>
              </w:rPr>
              <w:t>I.1.3 Чинге-Хараганский узел</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259</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δ</w:t>
            </w:r>
            <w:r w:rsidRPr="0060372C">
              <w:rPr>
                <w:vertAlign w:val="subscript"/>
              </w:rPr>
              <w:t>1</w:t>
            </w:r>
            <w:r w:rsidRPr="0060372C">
              <w:t>Є</w:t>
            </w:r>
            <w:r w:rsidRPr="0060372C">
              <w:rPr>
                <w:vertAlign w:val="subscript"/>
              </w:rPr>
              <w:t>2-3</w:t>
            </w:r>
            <w:r w:rsidRPr="0060372C">
              <w:rPr>
                <w:i/>
              </w:rPr>
              <w:t>t,</w:t>
            </w:r>
            <w:r w:rsidRPr="0060372C">
              <w:t xml:space="preserve"> γO</w:t>
            </w:r>
            <w:r w:rsidRPr="0060372C">
              <w:rPr>
                <w:i/>
              </w:rPr>
              <w:t>a</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69 (0,5)</w:t>
            </w:r>
          </w:p>
        </w:tc>
        <w:tc>
          <w:tcPr>
            <w:tcW w:w="751" w:type="pct"/>
            <w:tcBorders>
              <w:top w:val="nil"/>
              <w:left w:val="nil"/>
              <w:bottom w:val="single" w:sz="4" w:space="0" w:color="auto"/>
              <w:right w:val="single" w:sz="4" w:space="0" w:color="auto"/>
            </w:tcBorders>
            <w:shd w:val="clear" w:color="auto" w:fill="auto"/>
            <w:vAlign w:val="center"/>
            <w:hideMark/>
          </w:tcPr>
          <w:p w:rsidR="00CF70FE" w:rsidRDefault="00F9614D" w:rsidP="008C3BB0">
            <w:pPr>
              <w:jc w:val="center"/>
              <w:rPr>
                <w:vertAlign w:val="superscript"/>
              </w:rPr>
            </w:pPr>
            <w:r w:rsidRPr="0060372C">
              <w:t>Ag</w:t>
            </w:r>
            <w:r w:rsidRPr="0060372C">
              <w:rPr>
                <w:vertAlign w:val="subscript"/>
              </w:rPr>
              <w:t>1,6</w:t>
            </w:r>
            <w:r w:rsidRPr="0060372C">
              <w:rPr>
                <w:vertAlign w:val="superscript"/>
              </w:rPr>
              <w:t>93</w:t>
            </w:r>
            <w:r w:rsidRPr="0060372C">
              <w:t>Pb</w:t>
            </w:r>
            <w:r w:rsidRPr="0060372C">
              <w:rPr>
                <w:vertAlign w:val="subscript"/>
              </w:rPr>
              <w:t>1,6</w:t>
            </w:r>
            <w:r w:rsidRPr="0060372C">
              <w:rPr>
                <w:vertAlign w:val="superscript"/>
              </w:rPr>
              <w:t>101</w:t>
            </w:r>
            <w:r w:rsidRPr="0060372C">
              <w:t>Y</w:t>
            </w:r>
            <w:r w:rsidRPr="0060372C">
              <w:rPr>
                <w:vertAlign w:val="subscript"/>
              </w:rPr>
              <w:t>1,6</w:t>
            </w:r>
            <w:r w:rsidRPr="0060372C">
              <w:rPr>
                <w:vertAlign w:val="superscript"/>
              </w:rPr>
              <w:t>93</w:t>
            </w:r>
          </w:p>
          <w:p w:rsidR="00F9614D" w:rsidRPr="0060372C" w:rsidRDefault="00F9614D" w:rsidP="008C3BB0">
            <w:pPr>
              <w:jc w:val="center"/>
            </w:pPr>
            <w:r w:rsidRPr="0060372C">
              <w:t>Cr</w:t>
            </w:r>
            <w:r w:rsidRPr="0060372C">
              <w:rPr>
                <w:vertAlign w:val="subscript"/>
              </w:rPr>
              <w:t>1,5</w:t>
            </w:r>
            <w:r w:rsidRPr="0060372C">
              <w:rPr>
                <w:vertAlign w:val="superscript"/>
              </w:rPr>
              <w:t>68</w:t>
            </w:r>
            <w:r w:rsidRPr="0060372C">
              <w:t>Zn</w:t>
            </w:r>
            <w:r w:rsidRPr="0060372C">
              <w:rPr>
                <w:vertAlign w:val="subscript"/>
              </w:rPr>
              <w:t>1,5</w:t>
            </w:r>
            <w:r w:rsidRPr="0060372C">
              <w:rPr>
                <w:vertAlign w:val="superscript"/>
              </w:rPr>
              <w:t>71</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Х</w:t>
            </w:r>
            <w:r w:rsidRPr="0060372C">
              <w:rPr>
                <w:vertAlign w:val="subscript"/>
              </w:rPr>
              <w:t>60</w:t>
            </w:r>
            <w:r w:rsidRPr="0060372C">
              <w:t>Л</w:t>
            </w:r>
            <w:r w:rsidRPr="0060372C">
              <w:rPr>
                <w:vertAlign w:val="subscript"/>
              </w:rPr>
              <w:t>21</w:t>
            </w:r>
            <w:r w:rsidRPr="0060372C">
              <w:t>С</w:t>
            </w:r>
            <w:r w:rsidRPr="0060372C">
              <w:rPr>
                <w:vertAlign w:val="subscript"/>
              </w:rPr>
              <w:t>19</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85</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7,8</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Колч.-полимет, молиб-ден-порфи-ровая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lang w:val="en-US"/>
              </w:rPr>
            </w:pPr>
            <w:r w:rsidRPr="0060372C">
              <w:rPr>
                <w:color w:val="000000"/>
                <w:lang w:val="en-US"/>
              </w:rPr>
              <w:t>Cu</w:t>
            </w:r>
          </w:p>
          <w:p w:rsidR="00F9614D" w:rsidRPr="0060372C" w:rsidRDefault="00F9614D" w:rsidP="008C3BB0">
            <w:pPr>
              <w:jc w:val="center"/>
              <w:rPr>
                <w:color w:val="000000"/>
                <w:lang w:val="en-US"/>
              </w:rPr>
            </w:pPr>
            <w:r w:rsidRPr="0060372C">
              <w:rPr>
                <w:color w:val="000000"/>
                <w:lang w:val="en-US"/>
              </w:rPr>
              <w:t>Pb</w:t>
            </w:r>
          </w:p>
          <w:p w:rsidR="00F9614D" w:rsidRPr="0060372C" w:rsidRDefault="00F9614D" w:rsidP="008C3BB0">
            <w:pPr>
              <w:jc w:val="center"/>
              <w:rPr>
                <w:color w:val="000000"/>
                <w:lang w:val="en-US"/>
              </w:rPr>
            </w:pPr>
            <w:r w:rsidRPr="0060372C">
              <w:rPr>
                <w:color w:val="000000"/>
                <w:lang w:val="en-US"/>
              </w:rPr>
              <w:t>Zn</w:t>
            </w:r>
          </w:p>
          <w:p w:rsidR="00F9614D" w:rsidRPr="0060372C" w:rsidRDefault="00F9614D" w:rsidP="008C3BB0">
            <w:pPr>
              <w:jc w:val="center"/>
              <w:rPr>
                <w:color w:val="000000"/>
                <w:lang w:val="en-US"/>
              </w:rPr>
            </w:pPr>
            <w:r w:rsidRPr="0060372C">
              <w:rPr>
                <w:color w:val="000000"/>
                <w:lang w:val="en-US"/>
              </w:rPr>
              <w:t>Ag</w:t>
            </w:r>
          </w:p>
          <w:p w:rsidR="00F9614D" w:rsidRPr="0060372C" w:rsidRDefault="00F9614D" w:rsidP="008C3BB0">
            <w:pPr>
              <w:jc w:val="center"/>
              <w:rPr>
                <w:color w:val="000000"/>
                <w:lang w:val="en-US"/>
              </w:rPr>
            </w:pPr>
            <w:r w:rsidRPr="0060372C">
              <w:rPr>
                <w:color w:val="000000"/>
                <w:lang w:val="en-US"/>
              </w:rPr>
              <w:t>Mo</w:t>
            </w:r>
          </w:p>
          <w:p w:rsidR="00F9614D" w:rsidRPr="0060372C" w:rsidRDefault="00F9614D" w:rsidP="008C3BB0">
            <w:pPr>
              <w:jc w:val="center"/>
              <w:rPr>
                <w:color w:val="000000"/>
                <w:lang w:val="en-US"/>
              </w:rPr>
            </w:pPr>
            <w:r w:rsidRPr="0060372C">
              <w:rPr>
                <w:color w:val="000000"/>
                <w:lang w:val="en-US"/>
              </w:rPr>
              <w:t>Au</w:t>
            </w:r>
          </w:p>
        </w:tc>
        <w:tc>
          <w:tcPr>
            <w:tcW w:w="329"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jc w:val="center"/>
              <w:rPr>
                <w:color w:val="000000"/>
              </w:rPr>
            </w:pPr>
            <w:r w:rsidRPr="0060372C">
              <w:rPr>
                <w:color w:val="000000"/>
              </w:rPr>
              <w:t>107,4</w:t>
            </w:r>
          </w:p>
          <w:p w:rsidR="00F9614D" w:rsidRPr="0060372C" w:rsidRDefault="00F9614D" w:rsidP="008C3BB0">
            <w:pPr>
              <w:jc w:val="center"/>
              <w:rPr>
                <w:color w:val="000000"/>
              </w:rPr>
            </w:pPr>
            <w:r w:rsidRPr="0060372C">
              <w:rPr>
                <w:color w:val="000000"/>
              </w:rPr>
              <w:t>276,5</w:t>
            </w:r>
          </w:p>
          <w:p w:rsidR="00F9614D" w:rsidRPr="0060372C" w:rsidRDefault="00F9614D" w:rsidP="008C3BB0">
            <w:pPr>
              <w:jc w:val="center"/>
              <w:rPr>
                <w:b/>
                <w:color w:val="000000"/>
              </w:rPr>
            </w:pPr>
            <w:r w:rsidRPr="0060372C">
              <w:rPr>
                <w:b/>
                <w:color w:val="000000"/>
              </w:rPr>
              <w:t>2116,3</w:t>
            </w:r>
          </w:p>
          <w:p w:rsidR="00F9614D" w:rsidRPr="0060372C" w:rsidRDefault="00F9614D" w:rsidP="008C3BB0">
            <w:pPr>
              <w:jc w:val="center"/>
              <w:rPr>
                <w:color w:val="000000"/>
              </w:rPr>
            </w:pPr>
            <w:r w:rsidRPr="0060372C">
              <w:rPr>
                <w:color w:val="000000"/>
              </w:rPr>
              <w:t>1187,7</w:t>
            </w:r>
          </w:p>
          <w:p w:rsidR="00F9614D" w:rsidRPr="0060372C" w:rsidRDefault="00F9614D" w:rsidP="008C3BB0">
            <w:pPr>
              <w:jc w:val="center"/>
              <w:rPr>
                <w:color w:val="000000"/>
              </w:rPr>
            </w:pPr>
            <w:r w:rsidRPr="0060372C">
              <w:rPr>
                <w:color w:val="000000"/>
              </w:rPr>
              <w:t>9,5</w:t>
            </w:r>
          </w:p>
          <w:p w:rsidR="00F9614D" w:rsidRPr="0060372C" w:rsidRDefault="00F9614D" w:rsidP="008C3BB0">
            <w:pPr>
              <w:jc w:val="center"/>
              <w:rPr>
                <w:color w:val="000000"/>
              </w:rPr>
            </w:pPr>
            <w:r w:rsidRPr="0060372C">
              <w:rPr>
                <w:color w:val="000000"/>
              </w:rPr>
              <w:t>22,7</w:t>
            </w:r>
          </w:p>
        </w:tc>
        <w:tc>
          <w:tcPr>
            <w:tcW w:w="281"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Крупная</w:t>
            </w:r>
          </w:p>
        </w:tc>
        <w:tc>
          <w:tcPr>
            <w:tcW w:w="282" w:type="pct"/>
            <w:tcBorders>
              <w:top w:val="nil"/>
              <w:left w:val="nil"/>
              <w:bottom w:val="single" w:sz="4" w:space="0" w:color="auto"/>
              <w:right w:val="single" w:sz="4" w:space="0" w:color="auto"/>
            </w:tcBorders>
            <w:shd w:val="clear" w:color="auto" w:fill="auto"/>
            <w:noWrap/>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noWrap/>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I.1.3.1 Чайлыг-Чемжакское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27</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14 (0,4)</w:t>
            </w:r>
          </w:p>
        </w:tc>
        <w:tc>
          <w:tcPr>
            <w:tcW w:w="751" w:type="pct"/>
            <w:tcBorders>
              <w:top w:val="nil"/>
              <w:left w:val="nil"/>
              <w:bottom w:val="single" w:sz="4" w:space="0" w:color="auto"/>
              <w:right w:val="single" w:sz="4" w:space="0" w:color="auto"/>
            </w:tcBorders>
            <w:shd w:val="clear" w:color="auto" w:fill="auto"/>
            <w:vAlign w:val="center"/>
            <w:hideMark/>
          </w:tcPr>
          <w:p w:rsidR="00CF70FE" w:rsidRDefault="00F9614D" w:rsidP="008C3BB0">
            <w:pPr>
              <w:jc w:val="center"/>
              <w:rPr>
                <w:vertAlign w:val="superscript"/>
              </w:rPr>
            </w:pPr>
            <w:r w:rsidRPr="0060372C">
              <w:rPr>
                <w:lang w:val="en-US"/>
              </w:rPr>
              <w:t>Ag</w:t>
            </w:r>
            <w:r w:rsidRPr="0060372C">
              <w:rPr>
                <w:vertAlign w:val="subscript"/>
                <w:lang w:val="en-US"/>
              </w:rPr>
              <w:t>2,9</w:t>
            </w:r>
            <w:r w:rsidRPr="0060372C">
              <w:rPr>
                <w:vertAlign w:val="superscript"/>
                <w:lang w:val="en-US"/>
              </w:rPr>
              <w:t>81</w:t>
            </w:r>
            <w:r w:rsidRPr="0060372C">
              <w:rPr>
                <w:lang w:val="en-US"/>
              </w:rPr>
              <w:t>Y</w:t>
            </w:r>
            <w:r w:rsidRPr="0060372C">
              <w:rPr>
                <w:vertAlign w:val="subscript"/>
                <w:lang w:val="en-US"/>
              </w:rPr>
              <w:t>2,2</w:t>
            </w:r>
            <w:r w:rsidRPr="0060372C">
              <w:rPr>
                <w:vertAlign w:val="superscript"/>
                <w:lang w:val="en-US"/>
              </w:rPr>
              <w:t>69</w:t>
            </w:r>
            <w:r w:rsidRPr="0060372C">
              <w:rPr>
                <w:lang w:val="en-US"/>
              </w:rPr>
              <w:t>Mn</w:t>
            </w:r>
            <w:r w:rsidRPr="0060372C">
              <w:rPr>
                <w:vertAlign w:val="subscript"/>
                <w:lang w:val="en-US"/>
              </w:rPr>
              <w:t>1,7</w:t>
            </w:r>
            <w:r w:rsidRPr="0060372C">
              <w:rPr>
                <w:vertAlign w:val="superscript"/>
                <w:lang w:val="en-US"/>
              </w:rPr>
              <w:t>10</w:t>
            </w:r>
          </w:p>
          <w:p w:rsidR="00F9614D" w:rsidRPr="0060372C" w:rsidRDefault="00F9614D" w:rsidP="008C3BB0">
            <w:pPr>
              <w:jc w:val="center"/>
              <w:rPr>
                <w:lang w:val="en-US"/>
              </w:rPr>
            </w:pPr>
            <w:r w:rsidRPr="0060372C">
              <w:rPr>
                <w:lang w:val="en-US"/>
              </w:rPr>
              <w:t>Sr</w:t>
            </w:r>
            <w:r w:rsidRPr="0060372C">
              <w:rPr>
                <w:vertAlign w:val="subscript"/>
                <w:lang w:val="en-US"/>
              </w:rPr>
              <w:t>1,6</w:t>
            </w:r>
            <w:r w:rsidRPr="0060372C">
              <w:rPr>
                <w:vertAlign w:val="superscript"/>
                <w:lang w:val="en-US"/>
              </w:rPr>
              <w:t>33</w:t>
            </w:r>
            <w:r w:rsidRPr="0060372C">
              <w:rPr>
                <w:lang w:val="en-US"/>
              </w:rPr>
              <w:t>Ti</w:t>
            </w:r>
            <w:r w:rsidRPr="0060372C">
              <w:rPr>
                <w:vertAlign w:val="subscript"/>
                <w:lang w:val="en-US"/>
              </w:rPr>
              <w:t>1,6</w:t>
            </w:r>
            <w:r w:rsidRPr="0060372C">
              <w:rPr>
                <w:vertAlign w:val="superscript"/>
                <w:lang w:val="en-US"/>
              </w:rPr>
              <w:t>15</w:t>
            </w:r>
            <w:r w:rsidRPr="0060372C">
              <w:rPr>
                <w:lang w:val="en-US"/>
              </w:rPr>
              <w:t>Zn</w:t>
            </w:r>
            <w:r w:rsidRPr="0060372C">
              <w:rPr>
                <w:vertAlign w:val="subscript"/>
                <w:lang w:val="en-US"/>
              </w:rPr>
              <w:t>1,5</w:t>
            </w:r>
            <w:r w:rsidRPr="0060372C">
              <w:rPr>
                <w:vertAlign w:val="superscript"/>
                <w:lang w:val="en-US"/>
              </w:rPr>
              <w:t>19</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Х</w:t>
            </w:r>
            <w:r w:rsidRPr="0060372C">
              <w:rPr>
                <w:vertAlign w:val="subscript"/>
              </w:rPr>
              <w:t>38</w:t>
            </w:r>
            <w:r w:rsidRPr="0060372C">
              <w:t>Л</w:t>
            </w:r>
            <w:r w:rsidRPr="0060372C">
              <w:rPr>
                <w:vertAlign w:val="subscript"/>
              </w:rPr>
              <w:t>33</w:t>
            </w:r>
            <w:r w:rsidRPr="0060372C">
              <w:t>С</w:t>
            </w:r>
            <w:r w:rsidRPr="0060372C">
              <w:rPr>
                <w:vertAlign w:val="subscript"/>
              </w:rPr>
              <w:t>29</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38</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11,5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Колч.-полимет.</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rPr>
            </w:pPr>
            <w:r w:rsidRPr="0060372C">
              <w:rPr>
                <w:color w:val="000000"/>
              </w:rPr>
              <w:t>Cu</w:t>
            </w:r>
          </w:p>
          <w:p w:rsidR="00F9614D" w:rsidRPr="0060372C" w:rsidRDefault="00F9614D" w:rsidP="008C3BB0">
            <w:pPr>
              <w:jc w:val="center"/>
              <w:rPr>
                <w:color w:val="000000"/>
              </w:rPr>
            </w:pPr>
            <w:r w:rsidRPr="0060372C">
              <w:rPr>
                <w:color w:val="000000"/>
              </w:rPr>
              <w:t>Zn</w:t>
            </w:r>
          </w:p>
          <w:p w:rsidR="00F9614D" w:rsidRPr="0060372C" w:rsidRDefault="00F9614D" w:rsidP="008C3BB0">
            <w:pPr>
              <w:jc w:val="center"/>
              <w:rPr>
                <w:color w:val="000000"/>
              </w:rPr>
            </w:pPr>
            <w:r w:rsidRPr="0060372C">
              <w:rPr>
                <w:color w:val="000000"/>
              </w:rPr>
              <w:t>Ag</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rPr>
            </w:pPr>
            <w:r w:rsidRPr="0060372C">
              <w:rPr>
                <w:color w:val="000000"/>
              </w:rPr>
              <w:t>107,4</w:t>
            </w:r>
          </w:p>
          <w:p w:rsidR="00F9614D" w:rsidRPr="0060372C" w:rsidRDefault="00F9614D" w:rsidP="008C3BB0">
            <w:pPr>
              <w:jc w:val="center"/>
              <w:rPr>
                <w:color w:val="000000"/>
              </w:rPr>
            </w:pPr>
            <w:r w:rsidRPr="0060372C">
              <w:rPr>
                <w:color w:val="000000"/>
              </w:rPr>
              <w:t>283,5</w:t>
            </w:r>
          </w:p>
          <w:p w:rsidR="00F9614D" w:rsidRPr="0060372C" w:rsidRDefault="00F9614D" w:rsidP="008C3BB0">
            <w:pPr>
              <w:jc w:val="center"/>
              <w:rPr>
                <w:color w:val="000000"/>
              </w:rPr>
            </w:pPr>
            <w:r w:rsidRPr="0060372C">
              <w:rPr>
                <w:color w:val="000000"/>
              </w:rPr>
              <w:t>696,2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F9614D" w:rsidRPr="0060372C" w:rsidTr="008C3BB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I.1.3.2 Хоронуг-Хемское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44</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22 (0,4)</w:t>
            </w:r>
          </w:p>
        </w:tc>
        <w:tc>
          <w:tcPr>
            <w:tcW w:w="751" w:type="pct"/>
            <w:tcBorders>
              <w:top w:val="nil"/>
              <w:left w:val="nil"/>
              <w:bottom w:val="single" w:sz="4" w:space="0" w:color="auto"/>
              <w:right w:val="single" w:sz="4" w:space="0" w:color="auto"/>
            </w:tcBorders>
            <w:shd w:val="clear" w:color="auto" w:fill="auto"/>
            <w:vAlign w:val="center"/>
            <w:hideMark/>
          </w:tcPr>
          <w:p w:rsidR="00CF70FE" w:rsidRDefault="00F9614D" w:rsidP="008C3BB0">
            <w:pPr>
              <w:jc w:val="center"/>
              <w:rPr>
                <w:vertAlign w:val="superscript"/>
              </w:rPr>
            </w:pPr>
            <w:r w:rsidRPr="0060372C">
              <w:t>Zn</w:t>
            </w:r>
            <w:r w:rsidRPr="0060372C">
              <w:rPr>
                <w:vertAlign w:val="subscript"/>
              </w:rPr>
              <w:t>2,1</w:t>
            </w:r>
            <w:r w:rsidRPr="0060372C">
              <w:rPr>
                <w:vertAlign w:val="superscript"/>
              </w:rPr>
              <w:t>80</w:t>
            </w:r>
            <w:r w:rsidRPr="0060372C">
              <w:t>Cr</w:t>
            </w:r>
            <w:r w:rsidRPr="0060372C">
              <w:rPr>
                <w:vertAlign w:val="subscript"/>
              </w:rPr>
              <w:t>1,7</w:t>
            </w:r>
            <w:r w:rsidRPr="0060372C">
              <w:rPr>
                <w:vertAlign w:val="superscript"/>
              </w:rPr>
              <w:t>67</w:t>
            </w:r>
            <w:r w:rsidRPr="0060372C">
              <w:t>Mn</w:t>
            </w:r>
            <w:r w:rsidRPr="0060372C">
              <w:rPr>
                <w:vertAlign w:val="subscript"/>
              </w:rPr>
              <w:t>1,6</w:t>
            </w:r>
            <w:r w:rsidRPr="0060372C">
              <w:rPr>
                <w:vertAlign w:val="superscript"/>
              </w:rPr>
              <w:t>32</w:t>
            </w:r>
          </w:p>
          <w:p w:rsidR="00F9614D" w:rsidRPr="0060372C" w:rsidRDefault="00F9614D" w:rsidP="008C3BB0">
            <w:pPr>
              <w:jc w:val="center"/>
            </w:pPr>
            <w:r w:rsidRPr="0060372C">
              <w:t>Y</w:t>
            </w:r>
            <w:r w:rsidRPr="0060372C">
              <w:rPr>
                <w:vertAlign w:val="subscript"/>
              </w:rPr>
              <w:t>1,6</w:t>
            </w:r>
            <w:r w:rsidRPr="0060372C">
              <w:rPr>
                <w:vertAlign w:val="superscript"/>
              </w:rPr>
              <w:t>67</w:t>
            </w:r>
            <w:r w:rsidRPr="0060372C">
              <w:t>Pb</w:t>
            </w:r>
            <w:r w:rsidRPr="0060372C">
              <w:rPr>
                <w:vertAlign w:val="subscript"/>
              </w:rPr>
              <w:t>1,5</w:t>
            </w:r>
            <w:r w:rsidRPr="0060372C">
              <w:rPr>
                <w:vertAlign w:val="superscript"/>
              </w:rPr>
              <w:t>27</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Х</w:t>
            </w:r>
            <w:r w:rsidRPr="0060372C">
              <w:rPr>
                <w:vertAlign w:val="subscript"/>
              </w:rPr>
              <w:t>42</w:t>
            </w:r>
            <w:r w:rsidRPr="0060372C">
              <w:t>С</w:t>
            </w:r>
            <w:r w:rsidRPr="0060372C">
              <w:rPr>
                <w:vertAlign w:val="subscript"/>
              </w:rPr>
              <w:t>39</w:t>
            </w:r>
            <w:r w:rsidRPr="0060372C">
              <w:t>Л</w:t>
            </w:r>
            <w:r w:rsidRPr="0060372C">
              <w:rPr>
                <w:vertAlign w:val="subscript"/>
              </w:rPr>
              <w:t>19</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55</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8,5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Колч.-полимет.</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Pb</w:t>
            </w:r>
          </w:p>
          <w:p w:rsidR="00F9614D" w:rsidRPr="0060372C" w:rsidRDefault="00F9614D" w:rsidP="008C3BB0">
            <w:pPr>
              <w:jc w:val="center"/>
            </w:pPr>
            <w:r w:rsidRPr="0060372C">
              <w:t>Zn</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64,6</w:t>
            </w:r>
          </w:p>
          <w:p w:rsidR="00F9614D" w:rsidRPr="0060372C" w:rsidRDefault="00F9614D" w:rsidP="008C3BB0">
            <w:pPr>
              <w:jc w:val="center"/>
              <w:rPr>
                <w:b/>
              </w:rPr>
            </w:pPr>
            <w:r w:rsidRPr="0060372C">
              <w:rPr>
                <w:b/>
              </w:rPr>
              <w:t>1059,8</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Крупная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F9614D" w:rsidRPr="0060372C" w:rsidTr="008C3BB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I.1.3.3 Ак-Тайгинское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43</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γO</w:t>
            </w:r>
            <w:r w:rsidRPr="0060372C">
              <w:rPr>
                <w:i/>
              </w:rPr>
              <w:t>a</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7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lang w:val="en-US"/>
              </w:rPr>
            </w:pPr>
            <w:r w:rsidRPr="0060372C">
              <w:rPr>
                <w:lang w:val="en-US"/>
              </w:rPr>
              <w:t>Pb</w:t>
            </w:r>
            <w:r w:rsidRPr="0060372C">
              <w:rPr>
                <w:vertAlign w:val="subscript"/>
                <w:lang w:val="en-US"/>
              </w:rPr>
              <w:t>2,4</w:t>
            </w:r>
            <w:r w:rsidRPr="0060372C">
              <w:rPr>
                <w:vertAlign w:val="superscript"/>
                <w:lang w:val="en-US"/>
              </w:rPr>
              <w:t>96</w:t>
            </w:r>
            <w:r w:rsidRPr="0060372C">
              <w:rPr>
                <w:lang w:val="en-US"/>
              </w:rPr>
              <w:t>Cr</w:t>
            </w:r>
            <w:r w:rsidRPr="0060372C">
              <w:rPr>
                <w:vertAlign w:val="subscript"/>
                <w:lang w:val="en-US"/>
              </w:rPr>
              <w:t>1,9</w:t>
            </w:r>
            <w:r w:rsidRPr="0060372C">
              <w:rPr>
                <w:vertAlign w:val="superscript"/>
                <w:lang w:val="en-US"/>
              </w:rPr>
              <w:t>42</w:t>
            </w:r>
            <w:r w:rsidRPr="0060372C">
              <w:rPr>
                <w:lang w:val="en-US"/>
              </w:rPr>
              <w:t>Y</w:t>
            </w:r>
            <w:r w:rsidRPr="0060372C">
              <w:rPr>
                <w:vertAlign w:val="subscript"/>
                <w:lang w:val="en-US"/>
              </w:rPr>
              <w:t>1,9</w:t>
            </w:r>
            <w:r w:rsidRPr="0060372C">
              <w:rPr>
                <w:vertAlign w:val="superscript"/>
                <w:lang w:val="en-US"/>
              </w:rPr>
              <w:t>94</w:t>
            </w:r>
            <w:r w:rsidRPr="0060372C">
              <w:rPr>
                <w:lang w:val="en-US"/>
              </w:rPr>
              <w:t>Ag</w:t>
            </w:r>
            <w:r w:rsidRPr="0060372C">
              <w:rPr>
                <w:vertAlign w:val="subscript"/>
                <w:lang w:val="en-US"/>
              </w:rPr>
              <w:t>1,8</w:t>
            </w:r>
            <w:r w:rsidRPr="0060372C">
              <w:rPr>
                <w:vertAlign w:val="superscript"/>
                <w:lang w:val="en-US"/>
              </w:rPr>
              <w:t>91</w:t>
            </w:r>
            <w:r w:rsidRPr="0060372C">
              <w:rPr>
                <w:lang w:val="en-US"/>
              </w:rPr>
              <w:t>Zn</w:t>
            </w:r>
            <w:r w:rsidRPr="0060372C">
              <w:rPr>
                <w:vertAlign w:val="subscript"/>
                <w:lang w:val="en-US"/>
              </w:rPr>
              <w:t>1,6</w:t>
            </w:r>
            <w:r w:rsidRPr="0060372C">
              <w:rPr>
                <w:vertAlign w:val="superscript"/>
                <w:lang w:val="en-US"/>
              </w:rPr>
              <w:t>58</w:t>
            </w:r>
            <w:r w:rsidRPr="0060372C">
              <w:rPr>
                <w:lang w:val="en-US"/>
              </w:rPr>
              <w:t>Mo</w:t>
            </w:r>
            <w:r w:rsidRPr="0060372C">
              <w:rPr>
                <w:vertAlign w:val="subscript"/>
                <w:lang w:val="en-US"/>
              </w:rPr>
              <w:t>1,5</w:t>
            </w:r>
            <w:r w:rsidRPr="0060372C">
              <w:rPr>
                <w:vertAlign w:val="superscript"/>
                <w:lang w:val="en-US"/>
              </w:rPr>
              <w:t>54</w:t>
            </w:r>
            <w:r w:rsidRPr="0060372C">
              <w:rPr>
                <w:lang w:val="en-US"/>
              </w:rPr>
              <w:t>Ba</w:t>
            </w:r>
            <w:r w:rsidRPr="0060372C">
              <w:rPr>
                <w:vertAlign w:val="subscript"/>
                <w:lang w:val="en-US"/>
              </w:rPr>
              <w:t>1,5</w:t>
            </w:r>
            <w:r w:rsidRPr="0060372C">
              <w:rPr>
                <w:vertAlign w:val="superscript"/>
                <w:lang w:val="en-US"/>
              </w:rPr>
              <w:t>36</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Х</w:t>
            </w:r>
            <w:r w:rsidRPr="0060372C">
              <w:rPr>
                <w:vertAlign w:val="subscript"/>
              </w:rPr>
              <w:t>46</w:t>
            </w:r>
            <w:r w:rsidRPr="0060372C">
              <w:t>Л</w:t>
            </w:r>
            <w:r w:rsidRPr="0060372C">
              <w:rPr>
                <w:vertAlign w:val="subscript"/>
              </w:rPr>
              <w:t>39</w:t>
            </w:r>
            <w:r w:rsidRPr="0060372C">
              <w:t>С</w:t>
            </w:r>
            <w:r w:rsidRPr="0060372C">
              <w:rPr>
                <w:vertAlign w:val="subscript"/>
              </w:rPr>
              <w:t>15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67</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12,6</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Колч.-полимет.</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Pb</w:t>
            </w:r>
          </w:p>
          <w:p w:rsidR="00F9614D" w:rsidRPr="0060372C" w:rsidRDefault="00F9614D" w:rsidP="008C3BB0">
            <w:pPr>
              <w:jc w:val="center"/>
            </w:pPr>
            <w:r w:rsidRPr="0060372C">
              <w:t>Zn</w:t>
            </w:r>
          </w:p>
          <w:p w:rsidR="00F9614D" w:rsidRPr="0060372C" w:rsidRDefault="00F9614D" w:rsidP="008C3BB0">
            <w:pPr>
              <w:jc w:val="center"/>
            </w:pPr>
            <w:r w:rsidRPr="0060372C">
              <w:t>Ag</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211,9</w:t>
            </w:r>
          </w:p>
          <w:p w:rsidR="00F9614D" w:rsidRPr="0060372C" w:rsidRDefault="00F9614D" w:rsidP="008C3BB0">
            <w:pPr>
              <w:jc w:val="center"/>
            </w:pPr>
            <w:r w:rsidRPr="0060372C">
              <w:t>773</w:t>
            </w:r>
          </w:p>
          <w:p w:rsidR="00F9614D" w:rsidRPr="0060372C" w:rsidRDefault="00F9614D" w:rsidP="008C3BB0">
            <w:pPr>
              <w:jc w:val="center"/>
            </w:pPr>
            <w:r w:rsidRPr="0060372C">
              <w:t>491,5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I.1.3.4 Теректиг-Хемское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39</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γO</w:t>
            </w:r>
            <w:r w:rsidRPr="0060372C">
              <w:rPr>
                <w:i/>
              </w:rPr>
              <w:t>a</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26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vertAlign w:val="superscript"/>
              </w:rPr>
            </w:pPr>
            <w:r w:rsidRPr="0060372C">
              <w:t>Pb</w:t>
            </w:r>
            <w:r w:rsidRPr="0060372C">
              <w:rPr>
                <w:vertAlign w:val="subscript"/>
              </w:rPr>
              <w:t>2,8</w:t>
            </w:r>
            <w:r w:rsidRPr="0060372C">
              <w:rPr>
                <w:vertAlign w:val="superscript"/>
              </w:rPr>
              <w:t>195</w:t>
            </w:r>
            <w:r w:rsidRPr="0060372C">
              <w:t>Au</w:t>
            </w:r>
            <w:r w:rsidRPr="0060372C">
              <w:rPr>
                <w:vertAlign w:val="subscript"/>
              </w:rPr>
              <w:t>2,3</w:t>
            </w:r>
            <w:r w:rsidRPr="0060372C">
              <w:rPr>
                <w:vertAlign w:val="superscript"/>
              </w:rPr>
              <w:t>314</w:t>
            </w:r>
            <w:r w:rsidRPr="0060372C">
              <w:t>Ag</w:t>
            </w:r>
            <w:r w:rsidRPr="0060372C">
              <w:rPr>
                <w:vertAlign w:val="subscript"/>
              </w:rPr>
              <w:t>1,8</w:t>
            </w:r>
            <w:r w:rsidRPr="0060372C">
              <w:rPr>
                <w:vertAlign w:val="superscript"/>
              </w:rPr>
              <w:t>52</w:t>
            </w:r>
          </w:p>
          <w:p w:rsidR="00F9614D" w:rsidRPr="0060372C" w:rsidRDefault="00F9614D" w:rsidP="008C3BB0">
            <w:pPr>
              <w:jc w:val="center"/>
            </w:pPr>
            <w:r w:rsidRPr="0060372C">
              <w:t>U</w:t>
            </w:r>
            <w:r w:rsidRPr="0060372C">
              <w:rPr>
                <w:vertAlign w:val="subscript"/>
              </w:rPr>
              <w:t>1,7</w:t>
            </w:r>
            <w:r w:rsidRPr="0060372C">
              <w:rPr>
                <w:vertAlign w:val="superscript"/>
              </w:rPr>
              <w:t>140</w:t>
            </w:r>
            <w:r w:rsidRPr="0060372C">
              <w:t>Mo</w:t>
            </w:r>
            <w:r w:rsidRPr="0060372C">
              <w:rPr>
                <w:vertAlign w:val="subscript"/>
              </w:rPr>
              <w:t>1,5</w:t>
            </w:r>
            <w:r w:rsidRPr="0060372C">
              <w:rPr>
                <w:vertAlign w:val="superscript"/>
              </w:rPr>
              <w:t>75</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Х</w:t>
            </w:r>
            <w:r w:rsidRPr="0060372C">
              <w:rPr>
                <w:vertAlign w:val="subscript"/>
              </w:rPr>
              <w:t>69</w:t>
            </w:r>
            <w:r w:rsidRPr="0060372C">
              <w:t>Л</w:t>
            </w:r>
            <w:r w:rsidRPr="0060372C">
              <w:rPr>
                <w:vertAlign w:val="subscript"/>
              </w:rPr>
              <w:t>32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155</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10,1</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Молиб</w:t>
            </w:r>
            <w:r w:rsidRPr="0060372C">
              <w:rPr>
                <w:lang w:val="en-US"/>
              </w:rPr>
              <w:t>-</w:t>
            </w:r>
            <w:r w:rsidRPr="0060372C">
              <w:t>ден</w:t>
            </w:r>
            <w:r w:rsidRPr="0060372C">
              <w:rPr>
                <w:lang w:val="en-US"/>
              </w:rPr>
              <w:t>-</w:t>
            </w:r>
            <w:r w:rsidRPr="0060372C">
              <w:t xml:space="preserve"> порфи</w:t>
            </w:r>
            <w:r w:rsidRPr="0060372C">
              <w:rPr>
                <w:lang w:val="en-US"/>
              </w:rPr>
              <w:t>-</w:t>
            </w:r>
            <w:r w:rsidRPr="0060372C">
              <w:t>ровая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rPr>
            </w:pPr>
            <w:r w:rsidRPr="0060372C">
              <w:rPr>
                <w:color w:val="000000"/>
              </w:rPr>
              <w:t>Mo</w:t>
            </w:r>
          </w:p>
          <w:p w:rsidR="00F9614D" w:rsidRPr="0060372C" w:rsidRDefault="00F9614D" w:rsidP="008C3BB0">
            <w:pPr>
              <w:jc w:val="center"/>
              <w:rPr>
                <w:color w:val="000000"/>
              </w:rPr>
            </w:pPr>
            <w:r w:rsidRPr="0060372C">
              <w:rPr>
                <w:color w:val="000000"/>
              </w:rPr>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9,5</w:t>
            </w:r>
          </w:p>
          <w:p w:rsidR="00F9614D" w:rsidRPr="0060372C" w:rsidRDefault="00F9614D" w:rsidP="008C3BB0">
            <w:pPr>
              <w:jc w:val="center"/>
            </w:pPr>
            <w:r w:rsidRPr="0060372C">
              <w:t>22,7</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Мелкая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095220" w:rsidRPr="0060372C" w:rsidTr="00095220">
        <w:trPr>
          <w:trHeight w:val="90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r w:rsidRPr="0060372C">
              <w:lastRenderedPageBreak/>
              <w:t>I.1.4 Шивилигский узел</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352</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Є</w:t>
            </w:r>
            <w:r w:rsidRPr="0060372C">
              <w:rPr>
                <w:vertAlign w:val="subscript"/>
              </w:rPr>
              <w:t>1</w:t>
            </w:r>
            <w:r w:rsidRPr="0060372C">
              <w:rPr>
                <w:i/>
              </w:rPr>
              <w:t>kd-sr</w:t>
            </w:r>
            <w:r w:rsidRPr="0060372C">
              <w:t>, δ</w:t>
            </w:r>
            <w:r w:rsidRPr="0060372C">
              <w:rPr>
                <w:vertAlign w:val="subscript"/>
              </w:rPr>
              <w:t>1</w:t>
            </w:r>
            <w:r w:rsidRPr="0060372C">
              <w:t>,γ</w:t>
            </w:r>
            <w:r w:rsidRPr="0060372C">
              <w:rPr>
                <w:vertAlign w:val="subscript"/>
              </w:rPr>
              <w:t>2</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55 (0,6)</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Sr</w:t>
            </w:r>
            <w:r w:rsidRPr="0060372C">
              <w:rPr>
                <w:vertAlign w:val="subscript"/>
              </w:rPr>
              <w:t>1,7</w:t>
            </w:r>
            <w:r w:rsidRPr="0060372C">
              <w:rPr>
                <w:vertAlign w:val="superscript"/>
              </w:rPr>
              <w:t>46</w:t>
            </w:r>
            <w:r w:rsidRPr="0060372C">
              <w:t>U</w:t>
            </w:r>
            <w:r w:rsidRPr="0060372C">
              <w:rPr>
                <w:vertAlign w:val="subscript"/>
              </w:rPr>
              <w:t>1,5</w:t>
            </w:r>
            <w:r w:rsidRPr="0060372C">
              <w:rPr>
                <w:vertAlign w:val="superscript"/>
              </w:rPr>
              <w:t>64</w:t>
            </w:r>
            <w:r w:rsidRPr="0060372C">
              <w:t>Cu</w:t>
            </w:r>
            <w:r w:rsidRPr="0060372C">
              <w:rPr>
                <w:vertAlign w:val="subscript"/>
              </w:rPr>
              <w:t>1,5</w:t>
            </w:r>
            <w:r w:rsidRPr="0060372C">
              <w:rPr>
                <w:vertAlign w:val="superscript"/>
              </w:rPr>
              <w:t>30</w:t>
            </w:r>
            <w:r w:rsidRPr="0060372C">
              <w:t>Co</w:t>
            </w:r>
            <w:r w:rsidRPr="0060372C">
              <w:rPr>
                <w:vertAlign w:val="subscript"/>
              </w:rPr>
              <w:t>1,5</w:t>
            </w:r>
            <w:r w:rsidRPr="0060372C">
              <w:rPr>
                <w:vertAlign w:val="superscript"/>
              </w:rPr>
              <w:t>34</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106"/>
              <w:jc w:val="center"/>
            </w:pPr>
            <w:r w:rsidRPr="0060372C">
              <w:t>Л</w:t>
            </w:r>
            <w:r w:rsidRPr="0060372C">
              <w:rPr>
                <w:vertAlign w:val="subscript"/>
              </w:rPr>
              <w:t>60</w:t>
            </w:r>
            <w:r w:rsidRPr="0060372C">
              <w:t>Х</w:t>
            </w:r>
            <w:r w:rsidRPr="0060372C">
              <w:rPr>
                <w:vertAlign w:val="subscript"/>
              </w:rPr>
              <w:t>25</w:t>
            </w:r>
            <w:r w:rsidRPr="0060372C">
              <w:t>С</w:t>
            </w:r>
            <w:r w:rsidRPr="0060372C">
              <w:rPr>
                <w:vertAlign w:val="subscript"/>
              </w:rPr>
              <w:t>25</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44</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6,1</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Медно-порфи-ровая, Au-кварце-вая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rPr>
                <w:color w:val="000000"/>
              </w:rPr>
            </w:pPr>
            <w:r w:rsidRPr="0060372C">
              <w:rPr>
                <w:color w:val="000000"/>
              </w:rPr>
              <w:t>Cu</w:t>
            </w:r>
          </w:p>
          <w:p w:rsidR="00095220" w:rsidRPr="0060372C" w:rsidRDefault="00095220" w:rsidP="008C3BB0">
            <w:pPr>
              <w:jc w:val="center"/>
              <w:rPr>
                <w:color w:val="000000"/>
              </w:rPr>
            </w:pPr>
            <w:r w:rsidRPr="0060372C">
              <w:rPr>
                <w:color w:val="000000"/>
              </w:rPr>
              <w:t>Au</w:t>
            </w:r>
          </w:p>
        </w:tc>
        <w:tc>
          <w:tcPr>
            <w:tcW w:w="329" w:type="pct"/>
            <w:tcBorders>
              <w:top w:val="nil"/>
              <w:left w:val="nil"/>
              <w:bottom w:val="single" w:sz="4" w:space="0" w:color="auto"/>
              <w:right w:val="single" w:sz="4" w:space="0" w:color="auto"/>
            </w:tcBorders>
            <w:shd w:val="clear" w:color="auto" w:fill="auto"/>
            <w:noWrap/>
            <w:vAlign w:val="center"/>
            <w:hideMark/>
          </w:tcPr>
          <w:p w:rsidR="00095220" w:rsidRPr="0060372C" w:rsidRDefault="00095220" w:rsidP="008C3BB0">
            <w:pPr>
              <w:jc w:val="center"/>
              <w:rPr>
                <w:b/>
              </w:rPr>
            </w:pPr>
            <w:r w:rsidRPr="0060372C">
              <w:rPr>
                <w:b/>
              </w:rPr>
              <w:t>1801</w:t>
            </w:r>
          </w:p>
          <w:p w:rsidR="00095220" w:rsidRPr="0060372C" w:rsidRDefault="00095220" w:rsidP="008C3BB0">
            <w:pPr>
              <w:jc w:val="center"/>
            </w:pPr>
            <w:r w:rsidRPr="0060372C">
              <w:t>70,3</w:t>
            </w:r>
          </w:p>
        </w:tc>
        <w:tc>
          <w:tcPr>
            <w:tcW w:w="281" w:type="pct"/>
            <w:tcBorders>
              <w:top w:val="nil"/>
              <w:left w:val="nil"/>
              <w:bottom w:val="single" w:sz="4" w:space="0" w:color="auto"/>
              <w:right w:val="single" w:sz="4" w:space="0" w:color="auto"/>
            </w:tcBorders>
            <w:shd w:val="clear" w:color="auto" w:fill="auto"/>
            <w:noWrap/>
            <w:vAlign w:val="center"/>
            <w:hideMark/>
          </w:tcPr>
          <w:p w:rsidR="00095220" w:rsidRPr="0060372C" w:rsidRDefault="00095220" w:rsidP="008C3BB0">
            <w:pPr>
              <w:ind w:left="-85" w:right="-85"/>
              <w:jc w:val="center"/>
            </w:pPr>
            <w:r w:rsidRPr="0060372C">
              <w:t>Крупная</w:t>
            </w:r>
          </w:p>
        </w:tc>
        <w:tc>
          <w:tcPr>
            <w:tcW w:w="282" w:type="pct"/>
            <w:tcBorders>
              <w:top w:val="nil"/>
              <w:left w:val="nil"/>
              <w:bottom w:val="single" w:sz="4" w:space="0" w:color="auto"/>
              <w:right w:val="single" w:sz="4" w:space="0" w:color="auto"/>
            </w:tcBorders>
            <w:shd w:val="clear" w:color="auto" w:fill="auto"/>
            <w:noWrap/>
            <w:vAlign w:val="center"/>
            <w:hideMark/>
          </w:tcPr>
          <w:p w:rsidR="00095220" w:rsidRPr="0060372C" w:rsidRDefault="00095220" w:rsidP="008C3BB0">
            <w:pPr>
              <w:ind w:left="-85" w:right="-85"/>
              <w:jc w:val="center"/>
            </w:pPr>
            <w:r w:rsidRPr="0060372C">
              <w:t>Высокая</w:t>
            </w:r>
          </w:p>
        </w:tc>
        <w:tc>
          <w:tcPr>
            <w:tcW w:w="318" w:type="pct"/>
            <w:tcBorders>
              <w:top w:val="nil"/>
              <w:left w:val="nil"/>
              <w:bottom w:val="single" w:sz="4" w:space="0" w:color="auto"/>
              <w:right w:val="single" w:sz="4" w:space="0" w:color="auto"/>
            </w:tcBorders>
            <w:shd w:val="clear" w:color="auto" w:fill="auto"/>
            <w:noWrap/>
            <w:vAlign w:val="center"/>
            <w:hideMark/>
          </w:tcPr>
          <w:p w:rsidR="00095220" w:rsidRDefault="00095220" w:rsidP="00095220">
            <w:pPr>
              <w:jc w:val="center"/>
            </w:pPr>
            <w:r w:rsidRPr="009C6467">
              <w:t>Низкая</w:t>
            </w:r>
          </w:p>
        </w:tc>
      </w:tr>
      <w:tr w:rsidR="00095220" w:rsidRPr="0060372C" w:rsidTr="00095220">
        <w:trPr>
          <w:trHeight w:val="675"/>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I.1.4.1 Башкы-Адырское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15</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Є</w:t>
            </w:r>
            <w:r w:rsidRPr="0060372C">
              <w:rPr>
                <w:vertAlign w:val="subscript"/>
              </w:rPr>
              <w:t>1</w:t>
            </w:r>
            <w:r w:rsidRPr="0060372C">
              <w:rPr>
                <w:i/>
              </w:rPr>
              <w:t>kd-sr</w:t>
            </w:r>
            <w:r w:rsidRPr="0060372C">
              <w:t>, γ</w:t>
            </w:r>
            <w:r w:rsidRPr="0060372C">
              <w:rPr>
                <w:vertAlign w:val="subscript"/>
              </w:rPr>
              <w:t>2</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7 (0,5)</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rPr>
                <w:vertAlign w:val="superscript"/>
                <w:lang w:val="en-US"/>
              </w:rPr>
            </w:pPr>
            <w:r w:rsidRPr="0060372C">
              <w:rPr>
                <w:lang w:val="en-US"/>
              </w:rPr>
              <w:t>Cu</w:t>
            </w:r>
            <w:r w:rsidRPr="0060372C">
              <w:rPr>
                <w:vertAlign w:val="subscript"/>
                <w:lang w:val="en-US"/>
              </w:rPr>
              <w:t>2,3</w:t>
            </w:r>
            <w:r w:rsidRPr="0060372C">
              <w:rPr>
                <w:vertAlign w:val="superscript"/>
                <w:lang w:val="en-US"/>
              </w:rPr>
              <w:t>23</w:t>
            </w:r>
            <w:r w:rsidRPr="0060372C">
              <w:rPr>
                <w:lang w:val="en-US"/>
              </w:rPr>
              <w:t>La</w:t>
            </w:r>
            <w:r w:rsidRPr="0060372C">
              <w:rPr>
                <w:vertAlign w:val="subscript"/>
                <w:lang w:val="en-US"/>
              </w:rPr>
              <w:t>2,243</w:t>
            </w:r>
            <w:r w:rsidRPr="0060372C">
              <w:rPr>
                <w:lang w:val="en-US"/>
              </w:rPr>
              <w:t>Ga</w:t>
            </w:r>
            <w:r w:rsidRPr="0060372C">
              <w:rPr>
                <w:vertAlign w:val="subscript"/>
                <w:lang w:val="en-US"/>
              </w:rPr>
              <w:t>1,9</w:t>
            </w:r>
            <w:r w:rsidRPr="0060372C">
              <w:rPr>
                <w:vertAlign w:val="superscript"/>
                <w:lang w:val="en-US"/>
              </w:rPr>
              <w:t>29</w:t>
            </w:r>
            <w:r w:rsidRPr="0060372C">
              <w:rPr>
                <w:lang w:val="en-US"/>
              </w:rPr>
              <w:t>Y</w:t>
            </w:r>
            <w:r w:rsidRPr="0060372C">
              <w:rPr>
                <w:vertAlign w:val="subscript"/>
                <w:lang w:val="en-US"/>
              </w:rPr>
              <w:t>1,9</w:t>
            </w:r>
            <w:r w:rsidRPr="0060372C">
              <w:rPr>
                <w:vertAlign w:val="superscript"/>
                <w:lang w:val="en-US"/>
              </w:rPr>
              <w:t>29</w:t>
            </w:r>
            <w:r w:rsidRPr="0060372C">
              <w:rPr>
                <w:lang w:val="en-US"/>
              </w:rPr>
              <w:t>U</w:t>
            </w:r>
            <w:r w:rsidRPr="0060372C">
              <w:rPr>
                <w:vertAlign w:val="subscript"/>
                <w:lang w:val="en-US"/>
              </w:rPr>
              <w:t>1,8</w:t>
            </w:r>
            <w:r w:rsidRPr="0060372C">
              <w:rPr>
                <w:vertAlign w:val="superscript"/>
                <w:lang w:val="en-US"/>
              </w:rPr>
              <w:t>56</w:t>
            </w:r>
            <w:r w:rsidRPr="0060372C">
              <w:rPr>
                <w:lang w:val="en-US"/>
              </w:rPr>
              <w:t>Co</w:t>
            </w:r>
            <w:r w:rsidRPr="0060372C">
              <w:rPr>
                <w:vertAlign w:val="subscript"/>
                <w:lang w:val="en-US"/>
              </w:rPr>
              <w:t>1,8</w:t>
            </w:r>
            <w:r w:rsidRPr="0060372C">
              <w:rPr>
                <w:vertAlign w:val="superscript"/>
                <w:lang w:val="en-US"/>
              </w:rPr>
              <w:t>15</w:t>
            </w:r>
            <w:r w:rsidRPr="0060372C">
              <w:rPr>
                <w:lang w:val="en-US"/>
              </w:rPr>
              <w:t>Li</w:t>
            </w:r>
            <w:r w:rsidRPr="0060372C">
              <w:rPr>
                <w:vertAlign w:val="subscript"/>
                <w:lang w:val="en-US"/>
              </w:rPr>
              <w:t>1,7</w:t>
            </w:r>
            <w:r w:rsidRPr="0060372C">
              <w:rPr>
                <w:vertAlign w:val="superscript"/>
                <w:lang w:val="en-US"/>
              </w:rPr>
              <w:t>34</w:t>
            </w:r>
            <w:r w:rsidRPr="0060372C">
              <w:rPr>
                <w:lang w:val="en-US"/>
              </w:rPr>
              <w:t>Ag</w:t>
            </w:r>
            <w:r w:rsidRPr="0060372C">
              <w:rPr>
                <w:vertAlign w:val="subscript"/>
                <w:lang w:val="en-US"/>
              </w:rPr>
              <w:t>1,6</w:t>
            </w:r>
            <w:r w:rsidRPr="0060372C">
              <w:rPr>
                <w:vertAlign w:val="superscript"/>
                <w:lang w:val="en-US"/>
              </w:rPr>
              <w:t>30</w:t>
            </w:r>
            <w:r w:rsidRPr="0060372C">
              <w:rPr>
                <w:lang w:val="en-US"/>
              </w:rPr>
              <w:t>Sr</w:t>
            </w:r>
            <w:r w:rsidRPr="0060372C">
              <w:rPr>
                <w:vertAlign w:val="subscript"/>
                <w:lang w:val="en-US"/>
              </w:rPr>
              <w:t>1,6</w:t>
            </w:r>
            <w:r w:rsidRPr="0060372C">
              <w:rPr>
                <w:vertAlign w:val="superscript"/>
                <w:lang w:val="en-US"/>
              </w:rPr>
              <w:t>30</w:t>
            </w:r>
            <w:r w:rsidRPr="0060372C">
              <w:rPr>
                <w:lang w:val="en-US"/>
              </w:rPr>
              <w:t>B</w:t>
            </w:r>
            <w:r w:rsidRPr="0060372C">
              <w:rPr>
                <w:vertAlign w:val="subscript"/>
                <w:lang w:val="en-US"/>
              </w:rPr>
              <w:t>1,6</w:t>
            </w:r>
            <w:r w:rsidRPr="0060372C">
              <w:rPr>
                <w:vertAlign w:val="superscript"/>
                <w:lang w:val="en-US"/>
              </w:rPr>
              <w:t>15</w:t>
            </w:r>
            <w:r w:rsidRPr="0060372C">
              <w:rPr>
                <w:lang w:val="en-US"/>
              </w:rPr>
              <w:t>Ni</w:t>
            </w:r>
            <w:r w:rsidRPr="0060372C">
              <w:rPr>
                <w:vertAlign w:val="subscript"/>
                <w:lang w:val="en-US"/>
              </w:rPr>
              <w:t>1,6</w:t>
            </w:r>
            <w:r w:rsidRPr="0060372C">
              <w:rPr>
                <w:vertAlign w:val="superscript"/>
                <w:lang w:val="en-US"/>
              </w:rPr>
              <w:t>23</w:t>
            </w:r>
            <w:r w:rsidRPr="0060372C">
              <w:rPr>
                <w:lang w:val="en-US"/>
              </w:rPr>
              <w:t>Ce</w:t>
            </w:r>
            <w:r w:rsidRPr="0060372C">
              <w:rPr>
                <w:vertAlign w:val="subscript"/>
                <w:lang w:val="en-US"/>
              </w:rPr>
              <w:t>1,5</w:t>
            </w:r>
            <w:r w:rsidRPr="0060372C">
              <w:rPr>
                <w:vertAlign w:val="superscript"/>
                <w:lang w:val="en-US"/>
              </w:rPr>
              <w:t>41</w:t>
            </w:r>
          </w:p>
          <w:p w:rsidR="00095220" w:rsidRPr="0060372C" w:rsidRDefault="00095220" w:rsidP="008C3BB0">
            <w:pPr>
              <w:jc w:val="center"/>
              <w:rPr>
                <w:lang w:val="en-US"/>
              </w:rPr>
            </w:pPr>
            <w:r w:rsidRPr="0060372C">
              <w:rPr>
                <w:lang w:val="en-US"/>
              </w:rPr>
              <w:t>Pb</w:t>
            </w:r>
            <w:r w:rsidRPr="0060372C">
              <w:rPr>
                <w:vertAlign w:val="subscript"/>
                <w:lang w:val="en-US"/>
              </w:rPr>
              <w:t>1,5</w:t>
            </w:r>
            <w:r w:rsidRPr="0060372C">
              <w:rPr>
                <w:vertAlign w:val="superscript"/>
                <w:lang w:val="en-US"/>
              </w:rPr>
              <w:t>22</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106"/>
              <w:jc w:val="center"/>
            </w:pPr>
            <w:r w:rsidRPr="0060372C">
              <w:t>Л</w:t>
            </w:r>
            <w:r w:rsidRPr="0060372C">
              <w:rPr>
                <w:vertAlign w:val="subscript"/>
              </w:rPr>
              <w:t>54</w:t>
            </w:r>
            <w:r w:rsidRPr="0060372C">
              <w:t>Х</w:t>
            </w:r>
            <w:r w:rsidRPr="0060372C">
              <w:rPr>
                <w:vertAlign w:val="subscript"/>
              </w:rPr>
              <w:t>32</w:t>
            </w:r>
            <w:r w:rsidRPr="0060372C">
              <w:t>С</w:t>
            </w:r>
            <w:r w:rsidRPr="0060372C">
              <w:rPr>
                <w:vertAlign w:val="subscript"/>
              </w:rPr>
              <w:t>15</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30</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23,1</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Медно-порфи-ровая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rPr>
                <w:color w:val="000000"/>
              </w:rPr>
            </w:pPr>
            <w:r w:rsidRPr="0060372C">
              <w:rPr>
                <w:color w:val="000000"/>
              </w:rPr>
              <w:t>Cu</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401,8</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9C6467">
              <w:t>Низкая</w:t>
            </w:r>
          </w:p>
        </w:tc>
      </w:tr>
      <w:tr w:rsidR="00095220" w:rsidRPr="0060372C" w:rsidTr="0009522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095220" w:rsidRPr="0060372C" w:rsidRDefault="00095220" w:rsidP="008C3BB0">
            <w:pPr>
              <w:rPr>
                <w:i/>
                <w:color w:val="000000"/>
              </w:rPr>
            </w:pPr>
            <w:r w:rsidRPr="0060372C">
              <w:rPr>
                <w:i/>
                <w:color w:val="000000"/>
              </w:rPr>
              <w:t>I.1.4.2 Доштуг-Адырское поле</w:t>
            </w:r>
          </w:p>
        </w:tc>
        <w:tc>
          <w:tcPr>
            <w:tcW w:w="234"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22</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Є</w:t>
            </w:r>
            <w:r w:rsidRPr="0060372C">
              <w:rPr>
                <w:vertAlign w:val="subscript"/>
              </w:rPr>
              <w:t>1</w:t>
            </w:r>
            <w:r w:rsidRPr="0060372C">
              <w:rPr>
                <w:i/>
              </w:rPr>
              <w:t>sr-ir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20 (0,8)</w:t>
            </w:r>
          </w:p>
        </w:tc>
        <w:tc>
          <w:tcPr>
            <w:tcW w:w="75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r w:rsidRPr="0060372C">
              <w:rPr>
                <w:vertAlign w:val="subscript"/>
              </w:rPr>
              <w:t>3,7</w:t>
            </w:r>
            <w:r w:rsidRPr="0060372C">
              <w:rPr>
                <w:vertAlign w:val="superscript"/>
              </w:rPr>
              <w:t>118</w:t>
            </w:r>
            <w:r w:rsidRPr="0060372C">
              <w:t>Sr</w:t>
            </w:r>
            <w:r w:rsidRPr="0060372C">
              <w:rPr>
                <w:vertAlign w:val="subscript"/>
              </w:rPr>
              <w:t>2,2</w:t>
            </w:r>
            <w:r w:rsidRPr="0060372C">
              <w:rPr>
                <w:vertAlign w:val="superscript"/>
              </w:rPr>
              <w:t>21</w:t>
            </w:r>
            <w:r w:rsidRPr="0060372C">
              <w:t>Y</w:t>
            </w:r>
            <w:r w:rsidRPr="0060372C">
              <w:rPr>
                <w:vertAlign w:val="subscript"/>
              </w:rPr>
              <w:t>2,1</w:t>
            </w:r>
            <w:r w:rsidRPr="0060372C">
              <w:rPr>
                <w:vertAlign w:val="superscript"/>
              </w:rPr>
              <w:t>41</w:t>
            </w:r>
            <w:r w:rsidRPr="0060372C">
              <w:t>U</w:t>
            </w:r>
            <w:r w:rsidRPr="0060372C">
              <w:rPr>
                <w:vertAlign w:val="subscript"/>
              </w:rPr>
              <w:t>1,9</w:t>
            </w:r>
            <w:r w:rsidRPr="0060372C">
              <w:rPr>
                <w:vertAlign w:val="superscript"/>
              </w:rPr>
              <w:t>26</w:t>
            </w:r>
            <w:r w:rsidRPr="0060372C">
              <w:t>Zr</w:t>
            </w:r>
            <w:r w:rsidRPr="0060372C">
              <w:rPr>
                <w:vertAlign w:val="subscript"/>
              </w:rPr>
              <w:t>1,5</w:t>
            </w:r>
            <w:r w:rsidRPr="0060372C">
              <w:rPr>
                <w:vertAlign w:val="superscript"/>
              </w:rPr>
              <w:t>46</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Л</w:t>
            </w:r>
            <w:r w:rsidRPr="0060372C">
              <w:rPr>
                <w:vertAlign w:val="subscript"/>
              </w:rPr>
              <w:t>68</w:t>
            </w:r>
            <w:r w:rsidRPr="0060372C">
              <w:t>Х</w:t>
            </w:r>
            <w:r w:rsidRPr="0060372C">
              <w:rPr>
                <w:vertAlign w:val="subscript"/>
              </w:rPr>
              <w:t>35</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50</w:t>
            </w:r>
          </w:p>
        </w:tc>
        <w:tc>
          <w:tcPr>
            <w:tcW w:w="235"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11,4</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jc w:val="center"/>
            </w:pPr>
            <w:r w:rsidRPr="0060372C">
              <w:t>6,9</w:t>
            </w:r>
          </w:p>
        </w:tc>
        <w:tc>
          <w:tcPr>
            <w:tcW w:w="281"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Малая</w:t>
            </w:r>
          </w:p>
        </w:tc>
        <w:tc>
          <w:tcPr>
            <w:tcW w:w="282" w:type="pct"/>
            <w:tcBorders>
              <w:top w:val="nil"/>
              <w:left w:val="nil"/>
              <w:bottom w:val="single" w:sz="4" w:space="0" w:color="auto"/>
              <w:right w:val="single" w:sz="4" w:space="0" w:color="auto"/>
            </w:tcBorders>
            <w:shd w:val="clear" w:color="auto" w:fill="auto"/>
            <w:vAlign w:val="center"/>
            <w:hideMark/>
          </w:tcPr>
          <w:p w:rsidR="00095220" w:rsidRPr="0060372C" w:rsidRDefault="00095220"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095220" w:rsidRDefault="00095220" w:rsidP="00095220">
            <w:pPr>
              <w:jc w:val="center"/>
            </w:pPr>
            <w:r w:rsidRPr="009C6467">
              <w:t>Низкая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I.1.4.3 Овур-Онгешское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26</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Корен</w:t>
            </w:r>
            <w:r w:rsidRPr="0060372C">
              <w:rPr>
                <w:lang w:val="en-US"/>
              </w:rPr>
              <w:t>-</w:t>
            </w:r>
            <w:r w:rsidRPr="0060372C">
              <w:t>ные породы</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sr-ir</w:t>
            </w:r>
            <w:r w:rsidRPr="0060372C">
              <w:t>, γ</w:t>
            </w:r>
            <w:r w:rsidRPr="0060372C">
              <w:rPr>
                <w:vertAlign w:val="subscript"/>
              </w:rPr>
              <w:t>2</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182</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Au-кварце-вая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Au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63,4</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Высокая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Высокая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I.1.4.4 Алыкское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18</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kd-sr</w:t>
            </w:r>
            <w:r w:rsidRPr="0060372C">
              <w:t>, δ</w:t>
            </w:r>
            <w:r w:rsidRPr="0060372C">
              <w:rPr>
                <w:vertAlign w:val="subscript"/>
              </w:rPr>
              <w:t>1</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14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lang w:val="en-US"/>
              </w:rPr>
            </w:pPr>
            <w:r w:rsidRPr="0060372C">
              <w:rPr>
                <w:lang w:val="en-US"/>
              </w:rPr>
              <w:t>Cu</w:t>
            </w:r>
            <w:r w:rsidRPr="0060372C">
              <w:rPr>
                <w:vertAlign w:val="subscript"/>
                <w:lang w:val="en-US"/>
              </w:rPr>
              <w:t>2,0</w:t>
            </w:r>
            <w:r w:rsidRPr="0060372C">
              <w:rPr>
                <w:vertAlign w:val="superscript"/>
                <w:lang w:val="en-US"/>
              </w:rPr>
              <w:t>23</w:t>
            </w:r>
            <w:r w:rsidRPr="0060372C">
              <w:rPr>
                <w:lang w:val="en-US"/>
              </w:rPr>
              <w:t>U</w:t>
            </w:r>
            <w:r w:rsidRPr="0060372C">
              <w:rPr>
                <w:vertAlign w:val="subscript"/>
                <w:lang w:val="en-US"/>
              </w:rPr>
              <w:t>1,9</w:t>
            </w:r>
            <w:r w:rsidRPr="0060372C">
              <w:rPr>
                <w:vertAlign w:val="superscript"/>
                <w:lang w:val="en-US"/>
              </w:rPr>
              <w:t>72</w:t>
            </w:r>
            <w:r w:rsidRPr="0060372C">
              <w:rPr>
                <w:lang w:val="en-US"/>
              </w:rPr>
              <w:t>Co</w:t>
            </w:r>
            <w:r w:rsidRPr="0060372C">
              <w:rPr>
                <w:vertAlign w:val="subscript"/>
                <w:lang w:val="en-US"/>
              </w:rPr>
              <w:t>1,8</w:t>
            </w:r>
            <w:r w:rsidRPr="0060372C">
              <w:rPr>
                <w:vertAlign w:val="superscript"/>
                <w:lang w:val="en-US"/>
              </w:rPr>
              <w:t>19</w:t>
            </w:r>
            <w:r w:rsidRPr="0060372C">
              <w:rPr>
                <w:lang w:val="en-US"/>
              </w:rPr>
              <w:t>La</w:t>
            </w:r>
            <w:r w:rsidRPr="0060372C">
              <w:rPr>
                <w:vertAlign w:val="subscript"/>
                <w:lang w:val="en-US"/>
              </w:rPr>
              <w:t>1,7</w:t>
            </w:r>
            <w:r w:rsidRPr="0060372C">
              <w:rPr>
                <w:vertAlign w:val="superscript"/>
                <w:lang w:val="en-US"/>
              </w:rPr>
              <w:t>52</w:t>
            </w:r>
            <w:r w:rsidRPr="0060372C">
              <w:rPr>
                <w:lang w:val="en-US"/>
              </w:rPr>
              <w:t>Sr</w:t>
            </w:r>
            <w:r w:rsidRPr="0060372C">
              <w:rPr>
                <w:vertAlign w:val="subscript"/>
                <w:lang w:val="en-US"/>
              </w:rPr>
              <w:t>1,6</w:t>
            </w:r>
            <w:r w:rsidRPr="0060372C">
              <w:rPr>
                <w:vertAlign w:val="superscript"/>
                <w:lang w:val="en-US"/>
              </w:rPr>
              <w:t>43</w:t>
            </w:r>
            <w:r w:rsidRPr="0060372C">
              <w:rPr>
                <w:lang w:val="en-US"/>
              </w:rPr>
              <w:t>B</w:t>
            </w:r>
            <w:r w:rsidRPr="0060372C">
              <w:rPr>
                <w:vertAlign w:val="subscript"/>
                <w:lang w:val="en-US"/>
              </w:rPr>
              <w:t>1,6</w:t>
            </w:r>
            <w:r w:rsidRPr="0060372C">
              <w:rPr>
                <w:vertAlign w:val="superscript"/>
                <w:lang w:val="en-US"/>
              </w:rPr>
              <w:t>25</w:t>
            </w:r>
            <w:r w:rsidRPr="0060372C">
              <w:rPr>
                <w:lang w:val="en-US"/>
              </w:rPr>
              <w:t>Ga</w:t>
            </w:r>
            <w:r w:rsidRPr="0060372C">
              <w:rPr>
                <w:vertAlign w:val="subscript"/>
                <w:lang w:val="en-US"/>
              </w:rPr>
              <w:t>1,5</w:t>
            </w:r>
            <w:r w:rsidRPr="0060372C">
              <w:rPr>
                <w:vertAlign w:val="superscript"/>
                <w:lang w:val="en-US"/>
              </w:rPr>
              <w:t>25</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Л</w:t>
            </w:r>
            <w:r w:rsidRPr="0060372C">
              <w:rPr>
                <w:vertAlign w:val="subscript"/>
              </w:rPr>
              <w:t>56</w:t>
            </w:r>
            <w:r w:rsidRPr="0060372C">
              <w:t>Х</w:t>
            </w:r>
            <w:r w:rsidRPr="0060372C">
              <w:rPr>
                <w:vertAlign w:val="subscript"/>
              </w:rPr>
              <w:t>29</w:t>
            </w:r>
            <w:r w:rsidRPr="0060372C">
              <w:t>С</w:t>
            </w:r>
            <w:r w:rsidRPr="0060372C">
              <w:rPr>
                <w:vertAlign w:val="subscript"/>
              </w:rPr>
              <w:t>15</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37</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12,2</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Медно-порфи-ровая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rPr>
            </w:pPr>
            <w:r w:rsidRPr="0060372C">
              <w:rPr>
                <w:color w:val="000000"/>
              </w:rPr>
              <w:t>Cu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388,6</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Неясная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rsidRPr="00095220">
              <w:t>Низкая</w:t>
            </w:r>
          </w:p>
        </w:tc>
      </w:tr>
      <w:tr w:rsidR="00F9614D" w:rsidRPr="0060372C" w:rsidTr="008C3BB0">
        <w:trPr>
          <w:trHeight w:val="450"/>
        </w:trPr>
        <w:tc>
          <w:tcPr>
            <w:tcW w:w="552" w:type="pct"/>
            <w:tcBorders>
              <w:top w:val="nil"/>
              <w:left w:val="single" w:sz="4" w:space="0" w:color="auto"/>
              <w:bottom w:val="single" w:sz="4" w:space="0" w:color="auto"/>
              <w:right w:val="single" w:sz="4" w:space="0" w:color="auto"/>
            </w:tcBorders>
            <w:shd w:val="clear" w:color="auto" w:fill="auto"/>
            <w:noWrap/>
            <w:vAlign w:val="center"/>
            <w:hideMark/>
          </w:tcPr>
          <w:p w:rsidR="00F9614D" w:rsidRPr="0060372C" w:rsidRDefault="00F9614D" w:rsidP="008C3BB0">
            <w:pPr>
              <w:rPr>
                <w:i/>
                <w:color w:val="000000"/>
              </w:rPr>
            </w:pPr>
            <w:r w:rsidRPr="0060372C">
              <w:rPr>
                <w:i/>
                <w:color w:val="000000"/>
              </w:rPr>
              <w:t>I.1.4.5 Ажигское поле</w:t>
            </w:r>
          </w:p>
        </w:tc>
        <w:tc>
          <w:tcPr>
            <w:tcW w:w="234"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53</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Донные отло-жения</w:t>
            </w:r>
          </w:p>
        </w:tc>
        <w:tc>
          <w:tcPr>
            <w:tcW w:w="290"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Є</w:t>
            </w:r>
            <w:r w:rsidRPr="0060372C">
              <w:rPr>
                <w:vertAlign w:val="subscript"/>
              </w:rPr>
              <w:t>1</w:t>
            </w:r>
            <w:r w:rsidRPr="0060372C">
              <w:rPr>
                <w:i/>
              </w:rPr>
              <w:t>kd-sr</w:t>
            </w:r>
            <w:r w:rsidRPr="0060372C">
              <w:t>, γ</w:t>
            </w:r>
            <w:r w:rsidRPr="0060372C">
              <w:rPr>
                <w:vertAlign w:val="subscript"/>
              </w:rPr>
              <w:t>2</w:t>
            </w:r>
            <w:r w:rsidRPr="0060372C">
              <w:t>Є</w:t>
            </w:r>
            <w:r w:rsidRPr="0060372C">
              <w:rPr>
                <w:vertAlign w:val="subscript"/>
              </w:rPr>
              <w:t>2-3</w:t>
            </w:r>
            <w:r w:rsidRPr="0060372C">
              <w:rPr>
                <w:i/>
              </w:rPr>
              <w:t>t</w:t>
            </w:r>
          </w:p>
        </w:tc>
        <w:tc>
          <w:tcPr>
            <w:tcW w:w="273"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14 (0,5)</w:t>
            </w:r>
          </w:p>
        </w:tc>
        <w:tc>
          <w:tcPr>
            <w:tcW w:w="75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lang w:val="en-US"/>
              </w:rPr>
            </w:pPr>
            <w:r w:rsidRPr="0060372C">
              <w:rPr>
                <w:lang w:val="en-US"/>
              </w:rPr>
              <w:t>Cu</w:t>
            </w:r>
            <w:r w:rsidRPr="0060372C">
              <w:rPr>
                <w:vertAlign w:val="subscript"/>
                <w:lang w:val="en-US"/>
              </w:rPr>
              <w:t>1,9</w:t>
            </w:r>
            <w:r w:rsidRPr="0060372C">
              <w:rPr>
                <w:vertAlign w:val="superscript"/>
                <w:lang w:val="en-US"/>
              </w:rPr>
              <w:t>22</w:t>
            </w:r>
            <w:r w:rsidRPr="0060372C">
              <w:rPr>
                <w:lang w:val="en-US"/>
              </w:rPr>
              <w:t>P</w:t>
            </w:r>
            <w:r w:rsidRPr="0060372C">
              <w:rPr>
                <w:vertAlign w:val="subscript"/>
                <w:lang w:val="en-US"/>
              </w:rPr>
              <w:t>1,9</w:t>
            </w:r>
            <w:r w:rsidRPr="0060372C">
              <w:rPr>
                <w:vertAlign w:val="superscript"/>
                <w:lang w:val="en-US"/>
              </w:rPr>
              <w:t>33</w:t>
            </w:r>
            <w:r w:rsidRPr="0060372C">
              <w:rPr>
                <w:lang w:val="en-US"/>
              </w:rPr>
              <w:t>U</w:t>
            </w:r>
            <w:r w:rsidRPr="0060372C">
              <w:rPr>
                <w:vertAlign w:val="subscript"/>
                <w:lang w:val="en-US"/>
              </w:rPr>
              <w:t>1,7</w:t>
            </w:r>
            <w:r w:rsidRPr="0060372C">
              <w:rPr>
                <w:vertAlign w:val="superscript"/>
                <w:lang w:val="en-US"/>
              </w:rPr>
              <w:t>76</w:t>
            </w:r>
            <w:r w:rsidRPr="0060372C">
              <w:rPr>
                <w:lang w:val="en-US"/>
              </w:rPr>
              <w:t>La</w:t>
            </w:r>
            <w:r w:rsidRPr="0060372C">
              <w:rPr>
                <w:vertAlign w:val="subscript"/>
                <w:lang w:val="en-US"/>
              </w:rPr>
              <w:t>1,6</w:t>
            </w:r>
            <w:r w:rsidRPr="0060372C">
              <w:rPr>
                <w:vertAlign w:val="superscript"/>
                <w:lang w:val="en-US"/>
              </w:rPr>
              <w:t>83</w:t>
            </w:r>
          </w:p>
          <w:p w:rsidR="00F9614D" w:rsidRPr="0060372C" w:rsidRDefault="00F9614D" w:rsidP="008C3BB0">
            <w:pPr>
              <w:jc w:val="center"/>
              <w:rPr>
                <w:lang w:val="en-US"/>
              </w:rPr>
            </w:pPr>
            <w:r w:rsidRPr="0060372C">
              <w:rPr>
                <w:lang w:val="en-US"/>
              </w:rPr>
              <w:t>Sr</w:t>
            </w:r>
            <w:r w:rsidRPr="0060372C">
              <w:rPr>
                <w:vertAlign w:val="subscript"/>
                <w:lang w:val="en-US"/>
              </w:rPr>
              <w:t>1,6</w:t>
            </w:r>
            <w:r w:rsidRPr="0060372C">
              <w:rPr>
                <w:vertAlign w:val="superscript"/>
                <w:lang w:val="en-US"/>
              </w:rPr>
              <w:t>41</w:t>
            </w:r>
            <w:r w:rsidRPr="0060372C">
              <w:rPr>
                <w:lang w:val="en-US"/>
              </w:rPr>
              <w:t>Co</w:t>
            </w:r>
            <w:r w:rsidRPr="0060372C">
              <w:rPr>
                <w:vertAlign w:val="subscript"/>
                <w:lang w:val="en-US"/>
              </w:rPr>
              <w:t>1,5</w:t>
            </w:r>
            <w:r w:rsidRPr="0060372C">
              <w:rPr>
                <w:vertAlign w:val="superscript"/>
                <w:lang w:val="en-US"/>
              </w:rPr>
              <w:t>42</w:t>
            </w:r>
            <w:r w:rsidRPr="0060372C">
              <w:rPr>
                <w:lang w:val="en-US"/>
              </w:rPr>
              <w:t>Ag</w:t>
            </w:r>
            <w:r w:rsidRPr="0060372C">
              <w:rPr>
                <w:vertAlign w:val="subscript"/>
                <w:lang w:val="en-US"/>
              </w:rPr>
              <w:t>1,5</w:t>
            </w:r>
            <w:r w:rsidRPr="0060372C">
              <w:rPr>
                <w:vertAlign w:val="superscript"/>
                <w:lang w:val="en-US"/>
              </w:rPr>
              <w:t>37</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106"/>
              <w:jc w:val="center"/>
            </w:pPr>
            <w:r w:rsidRPr="0060372C">
              <w:t>Л</w:t>
            </w:r>
            <w:r w:rsidRPr="0060372C">
              <w:rPr>
                <w:vertAlign w:val="subscript"/>
              </w:rPr>
              <w:t>58</w:t>
            </w:r>
            <w:r w:rsidRPr="0060372C">
              <w:t>Х</w:t>
            </w:r>
            <w:r w:rsidRPr="0060372C">
              <w:rPr>
                <w:vertAlign w:val="subscript"/>
              </w:rPr>
              <w:t>29</w:t>
            </w:r>
            <w:r w:rsidRPr="0060372C">
              <w:t>С</w:t>
            </w:r>
            <w:r w:rsidRPr="0060372C">
              <w:rPr>
                <w:vertAlign w:val="subscript"/>
              </w:rPr>
              <w:t>13</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48</w:t>
            </w:r>
          </w:p>
        </w:tc>
        <w:tc>
          <w:tcPr>
            <w:tcW w:w="235"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pPr>
            <w:r w:rsidRPr="0060372C">
              <w:t>11,7</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Медно-порфи-ровая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color w:val="000000"/>
              </w:rPr>
            </w:pPr>
            <w:r w:rsidRPr="0060372C">
              <w:rPr>
                <w:color w:val="000000"/>
              </w:rPr>
              <w:t>Cu</w:t>
            </w:r>
          </w:p>
        </w:tc>
        <w:tc>
          <w:tcPr>
            <w:tcW w:w="329"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jc w:val="center"/>
              <w:rPr>
                <w:b/>
              </w:rPr>
            </w:pPr>
            <w:r w:rsidRPr="0060372C">
              <w:rPr>
                <w:b/>
              </w:rPr>
              <w:t>1010,6</w:t>
            </w:r>
          </w:p>
        </w:tc>
        <w:tc>
          <w:tcPr>
            <w:tcW w:w="281"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Крупная</w:t>
            </w:r>
          </w:p>
        </w:tc>
        <w:tc>
          <w:tcPr>
            <w:tcW w:w="282" w:type="pct"/>
            <w:tcBorders>
              <w:top w:val="nil"/>
              <w:left w:val="nil"/>
              <w:bottom w:val="single" w:sz="4" w:space="0" w:color="auto"/>
              <w:right w:val="single" w:sz="4" w:space="0" w:color="auto"/>
            </w:tcBorders>
            <w:shd w:val="clear" w:color="auto" w:fill="auto"/>
            <w:vAlign w:val="center"/>
            <w:hideMark/>
          </w:tcPr>
          <w:p w:rsidR="00F9614D" w:rsidRPr="0060372C" w:rsidRDefault="00F9614D" w:rsidP="008C3BB0">
            <w:pPr>
              <w:ind w:left="-85" w:right="-85"/>
              <w:jc w:val="center"/>
            </w:pPr>
            <w:r w:rsidRPr="0060372C">
              <w:t>Средняя</w:t>
            </w:r>
          </w:p>
        </w:tc>
        <w:tc>
          <w:tcPr>
            <w:tcW w:w="318" w:type="pct"/>
            <w:tcBorders>
              <w:top w:val="nil"/>
              <w:left w:val="nil"/>
              <w:bottom w:val="single" w:sz="4" w:space="0" w:color="auto"/>
              <w:right w:val="single" w:sz="4" w:space="0" w:color="auto"/>
            </w:tcBorders>
            <w:shd w:val="clear" w:color="auto" w:fill="auto"/>
            <w:vAlign w:val="center"/>
            <w:hideMark/>
          </w:tcPr>
          <w:p w:rsidR="00F9614D" w:rsidRPr="0060372C" w:rsidRDefault="00095220" w:rsidP="008C3BB0">
            <w:pPr>
              <w:ind w:left="-85" w:right="-85"/>
              <w:jc w:val="center"/>
            </w:pPr>
            <w:r>
              <w:t>Низкая</w:t>
            </w:r>
          </w:p>
        </w:tc>
      </w:tr>
    </w:tbl>
    <w:p w:rsidR="00F9614D" w:rsidRPr="0060372C" w:rsidRDefault="00F9614D" w:rsidP="00F9614D">
      <w:pPr>
        <w:spacing w:before="120"/>
      </w:pPr>
      <w:proofErr w:type="gramStart"/>
      <w:r w:rsidRPr="0060372C">
        <w:t>П</w:t>
      </w:r>
      <w:proofErr w:type="gramEnd"/>
      <w:r w:rsidRPr="0060372C">
        <w:t xml:space="preserve"> р и м е ч а н и е. Величины прогнозных ресурсов золота и серебра в тоннах, для остальных полезных ископаемых в </w:t>
      </w:r>
      <w:r w:rsidR="00A50834" w:rsidRPr="0060372C">
        <w:t>тыс.т</w:t>
      </w:r>
      <w:r w:rsidRPr="0060372C">
        <w:t>онн. Прогнозные ресурсы геохимических узлов и районов определены как сумма ресурсов полей, входящих в их контуры. Жирным шрифтом выделены прогнозные ресурсы, соответствующие крупным по запасам месторождениям. К</w:t>
      </w:r>
      <w:r w:rsidRPr="0060372C">
        <w:rPr>
          <w:vertAlign w:val="subscript"/>
        </w:rPr>
        <w:t>м</w:t>
      </w:r>
      <w:r w:rsidRPr="0060372C">
        <w:t xml:space="preserve"> – коэффициент аномальности. </w:t>
      </w:r>
    </w:p>
    <w:p w:rsidR="008C3BB0" w:rsidRPr="0060372C" w:rsidRDefault="008C3BB0" w:rsidP="00F9614D">
      <w:pPr>
        <w:spacing w:after="200"/>
        <w:sectPr w:rsidR="008C3BB0" w:rsidRPr="0060372C" w:rsidSect="00F9614D">
          <w:footerReference w:type="default" r:id="rId80"/>
          <w:headerReference w:type="first" r:id="rId81"/>
          <w:footerReference w:type="first" r:id="rId82"/>
          <w:pgSz w:w="16839" w:h="11907" w:orient="landscape" w:code="9"/>
          <w:pgMar w:top="1701" w:right="1134" w:bottom="851" w:left="1134" w:header="709" w:footer="709" w:gutter="0"/>
          <w:cols w:space="708"/>
          <w:titlePg/>
          <w:docGrid w:linePitch="360"/>
        </w:sectPr>
      </w:pPr>
    </w:p>
    <w:p w:rsidR="00BA602B" w:rsidRPr="0060372C" w:rsidRDefault="00BA602B" w:rsidP="00BA602B">
      <w:pPr>
        <w:jc w:val="right"/>
        <w:rPr>
          <w:sz w:val="24"/>
          <w:szCs w:val="24"/>
        </w:rPr>
      </w:pPr>
      <w:r w:rsidRPr="0060372C">
        <w:rPr>
          <w:sz w:val="24"/>
          <w:szCs w:val="24"/>
        </w:rPr>
        <w:lastRenderedPageBreak/>
        <w:t>ПРИЛОЖЕНИЕ 5</w:t>
      </w:r>
    </w:p>
    <w:p w:rsidR="00BA602B" w:rsidRPr="0060372C" w:rsidRDefault="00BA602B" w:rsidP="00BA602B">
      <w:pPr>
        <w:jc w:val="center"/>
        <w:rPr>
          <w:sz w:val="24"/>
          <w:szCs w:val="24"/>
        </w:rPr>
      </w:pPr>
      <w:r w:rsidRPr="0060372C">
        <w:rPr>
          <w:sz w:val="24"/>
          <w:szCs w:val="24"/>
        </w:rPr>
        <w:t>Таблица оценки прогнозных ресурсов металлов категории Р</w:t>
      </w:r>
      <w:r w:rsidRPr="0060372C">
        <w:rPr>
          <w:sz w:val="24"/>
          <w:szCs w:val="24"/>
          <w:vertAlign w:val="subscript"/>
        </w:rPr>
        <w:t>3</w:t>
      </w:r>
      <w:r w:rsidRPr="0060372C">
        <w:rPr>
          <w:sz w:val="24"/>
          <w:szCs w:val="24"/>
        </w:rPr>
        <w:t xml:space="preserve"> по параметрам их первичных</w:t>
      </w:r>
    </w:p>
    <w:p w:rsidR="00BA602B" w:rsidRPr="0060372C" w:rsidRDefault="00BA602B" w:rsidP="00BA602B">
      <w:pPr>
        <w:spacing w:after="120"/>
        <w:jc w:val="center"/>
        <w:rPr>
          <w:sz w:val="24"/>
          <w:szCs w:val="24"/>
        </w:rPr>
      </w:pPr>
      <w:r w:rsidRPr="0060372C">
        <w:rPr>
          <w:sz w:val="24"/>
          <w:szCs w:val="24"/>
        </w:rPr>
        <w:t xml:space="preserve"> ореолов и потоков рассеяния по рудогенным аномальным геохимическим полям</w:t>
      </w:r>
    </w:p>
    <w:tbl>
      <w:tblPr>
        <w:tblW w:w="5000" w:type="pct"/>
        <w:tblLayout w:type="fixed"/>
        <w:tblLook w:val="04A0" w:firstRow="1" w:lastRow="0" w:firstColumn="1" w:lastColumn="0" w:noHBand="0" w:noVBand="1"/>
      </w:tblPr>
      <w:tblGrid>
        <w:gridCol w:w="2536"/>
        <w:gridCol w:w="999"/>
        <w:gridCol w:w="1144"/>
        <w:gridCol w:w="1142"/>
        <w:gridCol w:w="1142"/>
        <w:gridCol w:w="1003"/>
        <w:gridCol w:w="855"/>
        <w:gridCol w:w="858"/>
        <w:gridCol w:w="1142"/>
        <w:gridCol w:w="1284"/>
        <w:gridCol w:w="1286"/>
        <w:gridCol w:w="1396"/>
      </w:tblGrid>
      <w:tr w:rsidR="00BA602B" w:rsidRPr="0060372C" w:rsidTr="00E560C7">
        <w:trPr>
          <w:trHeight w:val="225"/>
          <w:tblHeader/>
        </w:trPr>
        <w:tc>
          <w:tcPr>
            <w:tcW w:w="858" w:type="pct"/>
            <w:vMerge w:val="restart"/>
            <w:tcBorders>
              <w:top w:val="single" w:sz="4" w:space="0" w:color="auto"/>
              <w:left w:val="single" w:sz="4" w:space="0" w:color="auto"/>
              <w:right w:val="single" w:sz="4" w:space="0" w:color="auto"/>
            </w:tcBorders>
            <w:shd w:val="clear" w:color="auto" w:fill="auto"/>
            <w:noWrap/>
            <w:vAlign w:val="center"/>
            <w:hideMark/>
          </w:tcPr>
          <w:p w:rsidR="00BA602B" w:rsidRPr="0060372C" w:rsidRDefault="00BA602B" w:rsidP="00E560C7">
            <w:pPr>
              <w:jc w:val="center"/>
              <w:rPr>
                <w:b/>
              </w:rPr>
            </w:pPr>
          </w:p>
          <w:p w:rsidR="00BA602B" w:rsidRPr="0060372C" w:rsidRDefault="00BA602B" w:rsidP="00E560C7">
            <w:pPr>
              <w:jc w:val="center"/>
              <w:rPr>
                <w:b/>
              </w:rPr>
            </w:pPr>
            <w:r w:rsidRPr="0060372C">
              <w:rPr>
                <w:b/>
              </w:rPr>
              <w:t>Номер, название, ранг АГП</w:t>
            </w:r>
          </w:p>
        </w:tc>
        <w:tc>
          <w:tcPr>
            <w:tcW w:w="338" w:type="pct"/>
            <w:vMerge w:val="restart"/>
            <w:tcBorders>
              <w:top w:val="single" w:sz="4" w:space="0" w:color="auto"/>
              <w:left w:val="nil"/>
              <w:right w:val="single" w:sz="4" w:space="0" w:color="auto"/>
            </w:tcBorders>
            <w:shd w:val="clear" w:color="auto" w:fill="auto"/>
            <w:noWrap/>
            <w:vAlign w:val="center"/>
            <w:hideMark/>
          </w:tcPr>
          <w:p w:rsidR="00BA602B" w:rsidRPr="0060372C" w:rsidRDefault="00BA602B" w:rsidP="00E560C7">
            <w:pPr>
              <w:jc w:val="center"/>
              <w:rPr>
                <w:b/>
              </w:rPr>
            </w:pPr>
          </w:p>
          <w:p w:rsidR="00BA602B" w:rsidRPr="0060372C" w:rsidRDefault="00BA602B" w:rsidP="00E560C7">
            <w:pPr>
              <w:jc w:val="center"/>
              <w:rPr>
                <w:b/>
              </w:rPr>
            </w:pPr>
            <w:r w:rsidRPr="0060372C">
              <w:rPr>
                <w:b/>
              </w:rPr>
              <w:t>Полез-ные компо-ненты</w:t>
            </w:r>
          </w:p>
        </w:tc>
        <w:tc>
          <w:tcPr>
            <w:tcW w:w="1159" w:type="pct"/>
            <w:gridSpan w:val="3"/>
            <w:tcBorders>
              <w:top w:val="single" w:sz="4" w:space="0" w:color="auto"/>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b/>
              </w:rPr>
            </w:pPr>
          </w:p>
          <w:p w:rsidR="00BA602B" w:rsidRPr="0060372C" w:rsidRDefault="00BA602B" w:rsidP="00E560C7">
            <w:pPr>
              <w:jc w:val="center"/>
              <w:rPr>
                <w:b/>
              </w:rPr>
            </w:pPr>
            <w:r w:rsidRPr="0060372C">
              <w:rPr>
                <w:b/>
              </w:rPr>
              <w:t>Продуктивность, м</w:t>
            </w:r>
            <w:r w:rsidRPr="0060372C">
              <w:rPr>
                <w:b/>
                <w:vertAlign w:val="superscript"/>
              </w:rPr>
              <w:t>2</w:t>
            </w:r>
            <w:r w:rsidRPr="0060372C">
              <w:rPr>
                <w:b/>
              </w:rPr>
              <w:t>%</w:t>
            </w:r>
          </w:p>
          <w:p w:rsidR="00BA602B" w:rsidRPr="0060372C" w:rsidRDefault="00BA602B" w:rsidP="00E560C7">
            <w:pPr>
              <w:jc w:val="center"/>
              <w:rPr>
                <w:b/>
              </w:rPr>
            </w:pPr>
          </w:p>
        </w:tc>
        <w:tc>
          <w:tcPr>
            <w:tcW w:w="339" w:type="pct"/>
            <w:vMerge w:val="restart"/>
            <w:tcBorders>
              <w:top w:val="single" w:sz="4" w:space="0" w:color="auto"/>
              <w:left w:val="nil"/>
              <w:right w:val="single" w:sz="4" w:space="0" w:color="auto"/>
            </w:tcBorders>
            <w:shd w:val="clear" w:color="auto" w:fill="auto"/>
            <w:noWrap/>
            <w:vAlign w:val="center"/>
            <w:hideMark/>
          </w:tcPr>
          <w:p w:rsidR="00BA602B" w:rsidRPr="0060372C" w:rsidRDefault="00BA602B" w:rsidP="00E560C7">
            <w:pPr>
              <w:jc w:val="center"/>
              <w:rPr>
                <w:b/>
              </w:rPr>
            </w:pPr>
          </w:p>
          <w:p w:rsidR="00BA602B" w:rsidRPr="0060372C" w:rsidRDefault="00BA602B" w:rsidP="00E560C7">
            <w:pPr>
              <w:jc w:val="center"/>
              <w:rPr>
                <w:b/>
              </w:rPr>
            </w:pPr>
            <w:r w:rsidRPr="0060372C">
              <w:rPr>
                <w:b/>
              </w:rPr>
              <w:t>Доля балан-совых руд, α</w:t>
            </w:r>
          </w:p>
        </w:tc>
        <w:tc>
          <w:tcPr>
            <w:tcW w:w="579" w:type="pct"/>
            <w:gridSpan w:val="2"/>
            <w:tcBorders>
              <w:top w:val="single" w:sz="4" w:space="0" w:color="auto"/>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b/>
              </w:rPr>
            </w:pPr>
            <w:r w:rsidRPr="0060372C">
              <w:rPr>
                <w:b/>
              </w:rPr>
              <w:t>Коэффи-</w:t>
            </w:r>
          </w:p>
          <w:p w:rsidR="00BA602B" w:rsidRPr="0060372C" w:rsidRDefault="00BA602B" w:rsidP="00E560C7">
            <w:pPr>
              <w:jc w:val="center"/>
              <w:rPr>
                <w:b/>
              </w:rPr>
            </w:pPr>
            <w:r w:rsidRPr="0060372C">
              <w:rPr>
                <w:b/>
              </w:rPr>
              <w:t>циенты соответствия</w:t>
            </w:r>
          </w:p>
        </w:tc>
        <w:tc>
          <w:tcPr>
            <w:tcW w:w="386" w:type="pct"/>
            <w:vMerge w:val="restart"/>
            <w:tcBorders>
              <w:top w:val="single" w:sz="4" w:space="0" w:color="auto"/>
              <w:left w:val="nil"/>
              <w:right w:val="single" w:sz="4" w:space="0" w:color="auto"/>
            </w:tcBorders>
            <w:shd w:val="clear" w:color="auto" w:fill="auto"/>
            <w:noWrap/>
            <w:vAlign w:val="center"/>
            <w:hideMark/>
          </w:tcPr>
          <w:p w:rsidR="00BA602B" w:rsidRPr="0060372C" w:rsidRDefault="00BA602B" w:rsidP="00E560C7">
            <w:pPr>
              <w:jc w:val="center"/>
              <w:rPr>
                <w:b/>
              </w:rPr>
            </w:pPr>
          </w:p>
          <w:p w:rsidR="00BA602B" w:rsidRPr="0060372C" w:rsidRDefault="00BA602B" w:rsidP="00E560C7">
            <w:pPr>
              <w:jc w:val="center"/>
              <w:rPr>
                <w:b/>
              </w:rPr>
            </w:pPr>
            <w:r w:rsidRPr="0060372C">
              <w:rPr>
                <w:b/>
              </w:rPr>
              <w:t>Глубина подсчета       Н, м</w:t>
            </w:r>
          </w:p>
        </w:tc>
        <w:tc>
          <w:tcPr>
            <w:tcW w:w="1341" w:type="pct"/>
            <w:gridSpan w:val="3"/>
            <w:tcBorders>
              <w:top w:val="single" w:sz="4" w:space="0" w:color="auto"/>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b/>
              </w:rPr>
            </w:pPr>
            <w:r w:rsidRPr="0060372C">
              <w:rPr>
                <w:b/>
              </w:rPr>
              <w:t>Прогнозные ресурсы</w:t>
            </w:r>
          </w:p>
          <w:p w:rsidR="00BA602B" w:rsidRPr="0060372C" w:rsidRDefault="00BA602B" w:rsidP="00E560C7">
            <w:pPr>
              <w:jc w:val="center"/>
              <w:rPr>
                <w:b/>
              </w:rPr>
            </w:pPr>
            <w:r w:rsidRPr="0060372C">
              <w:rPr>
                <w:b/>
              </w:rPr>
              <w:t>кат. Р</w:t>
            </w:r>
            <w:r w:rsidRPr="0060372C">
              <w:rPr>
                <w:b/>
                <w:vertAlign w:val="subscript"/>
              </w:rPr>
              <w:t>3</w:t>
            </w:r>
            <w:r w:rsidRPr="0060372C">
              <w:rPr>
                <w:b/>
              </w:rPr>
              <w:t xml:space="preserve"> </w:t>
            </w:r>
          </w:p>
          <w:p w:rsidR="00BA602B" w:rsidRPr="0060372C" w:rsidRDefault="00BA602B" w:rsidP="00E560C7">
            <w:pPr>
              <w:jc w:val="center"/>
              <w:rPr>
                <w:b/>
              </w:rPr>
            </w:pPr>
            <w:r w:rsidRPr="0060372C">
              <w:rPr>
                <w:b/>
              </w:rPr>
              <w:t>по параметрам</w:t>
            </w:r>
          </w:p>
        </w:tc>
      </w:tr>
      <w:tr w:rsidR="00BA602B" w:rsidRPr="0060372C" w:rsidTr="00E560C7">
        <w:trPr>
          <w:trHeight w:val="930"/>
          <w:tblHeader/>
        </w:trPr>
        <w:tc>
          <w:tcPr>
            <w:tcW w:w="858" w:type="pct"/>
            <w:vMerge/>
            <w:tcBorders>
              <w:left w:val="single" w:sz="4" w:space="0" w:color="auto"/>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p>
        </w:tc>
        <w:tc>
          <w:tcPr>
            <w:tcW w:w="338" w:type="pct"/>
            <w:vMerge/>
            <w:tcBorders>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r w:rsidRPr="0060372C">
              <w:rPr>
                <w:b/>
                <w:color w:val="000000"/>
              </w:rPr>
              <w:t>потока рассеяния</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r w:rsidRPr="0060372C">
              <w:rPr>
                <w:b/>
                <w:color w:val="000000"/>
              </w:rPr>
              <w:t>вторичного ореола</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r w:rsidRPr="0060372C">
              <w:rPr>
                <w:b/>
                <w:color w:val="000000"/>
              </w:rPr>
              <w:t>первичного ореола</w:t>
            </w:r>
          </w:p>
        </w:tc>
        <w:tc>
          <w:tcPr>
            <w:tcW w:w="339" w:type="pct"/>
            <w:vMerge/>
            <w:tcBorders>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r w:rsidRPr="0060372C">
              <w:rPr>
                <w:b/>
                <w:color w:val="000000"/>
              </w:rPr>
              <w:t>k</w:t>
            </w:r>
            <w:r w:rsidRPr="0060372C">
              <w:rPr>
                <w:b/>
                <w:color w:val="000000"/>
                <w:vertAlign w:val="subscript"/>
              </w:rPr>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r w:rsidRPr="0060372C">
              <w:rPr>
                <w:b/>
                <w:color w:val="000000"/>
              </w:rPr>
              <w:t>k</w:t>
            </w:r>
            <w:r w:rsidRPr="0060372C">
              <w:rPr>
                <w:b/>
                <w:color w:val="000000"/>
                <w:vertAlign w:val="subscript"/>
              </w:rPr>
              <w:t>2</w:t>
            </w:r>
          </w:p>
        </w:tc>
        <w:tc>
          <w:tcPr>
            <w:tcW w:w="386" w:type="pct"/>
            <w:vMerge/>
            <w:tcBorders>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r w:rsidRPr="0060372C">
              <w:rPr>
                <w:b/>
                <w:color w:val="000000"/>
              </w:rPr>
              <w:t>потоков рассеяния Q=α×1/(k</w:t>
            </w:r>
            <w:r w:rsidRPr="0060372C">
              <w:rPr>
                <w:b/>
                <w:color w:val="000000"/>
                <w:vertAlign w:val="subscript"/>
              </w:rPr>
              <w:t>1</w:t>
            </w:r>
            <w:r w:rsidRPr="0060372C">
              <w:rPr>
                <w:b/>
                <w:color w:val="000000"/>
              </w:rPr>
              <w:t>×k</w:t>
            </w:r>
            <w:r w:rsidRPr="0060372C">
              <w:rPr>
                <w:b/>
                <w:color w:val="000000"/>
                <w:vertAlign w:val="subscript"/>
              </w:rPr>
              <w:t>2</w:t>
            </w:r>
            <w:r w:rsidRPr="0060372C">
              <w:rPr>
                <w:b/>
                <w:color w:val="000000"/>
              </w:rPr>
              <w:t>)×P/40×H</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r w:rsidRPr="0060372C">
              <w:rPr>
                <w:b/>
                <w:color w:val="000000"/>
              </w:rPr>
              <w:t>вторичных ореолов Q=α×1/k</w:t>
            </w:r>
            <w:r w:rsidRPr="0060372C">
              <w:rPr>
                <w:b/>
                <w:color w:val="000000"/>
                <w:vertAlign w:val="subscript"/>
              </w:rPr>
              <w:t>1</w:t>
            </w:r>
            <w:r w:rsidRPr="0060372C">
              <w:rPr>
                <w:b/>
                <w:color w:val="000000"/>
              </w:rPr>
              <w:t>× P/40×H</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r w:rsidRPr="0060372C">
              <w:rPr>
                <w:b/>
                <w:color w:val="000000"/>
              </w:rPr>
              <w:t>первичных ореолов Q=α×P/40× H</w:t>
            </w:r>
          </w:p>
        </w:tc>
      </w:tr>
      <w:tr w:rsidR="00BA602B" w:rsidRPr="0060372C" w:rsidTr="00E560C7">
        <w:trPr>
          <w:trHeight w:val="159"/>
          <w:tblHeader/>
        </w:trPr>
        <w:tc>
          <w:tcPr>
            <w:tcW w:w="858" w:type="pct"/>
            <w:tcBorders>
              <w:top w:val="nil"/>
              <w:left w:val="single" w:sz="4" w:space="0" w:color="auto"/>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1</w:t>
            </w:r>
          </w:p>
        </w:tc>
        <w:tc>
          <w:tcPr>
            <w:tcW w:w="338"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2</w:t>
            </w:r>
          </w:p>
        </w:tc>
        <w:tc>
          <w:tcPr>
            <w:tcW w:w="387"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3</w:t>
            </w:r>
          </w:p>
        </w:tc>
        <w:tc>
          <w:tcPr>
            <w:tcW w:w="386"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4</w:t>
            </w:r>
          </w:p>
        </w:tc>
        <w:tc>
          <w:tcPr>
            <w:tcW w:w="386"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5</w:t>
            </w:r>
          </w:p>
        </w:tc>
        <w:tc>
          <w:tcPr>
            <w:tcW w:w="339"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6</w:t>
            </w:r>
          </w:p>
        </w:tc>
        <w:tc>
          <w:tcPr>
            <w:tcW w:w="289"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7</w:t>
            </w:r>
          </w:p>
        </w:tc>
        <w:tc>
          <w:tcPr>
            <w:tcW w:w="290"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8</w:t>
            </w:r>
          </w:p>
        </w:tc>
        <w:tc>
          <w:tcPr>
            <w:tcW w:w="386"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9</w:t>
            </w:r>
          </w:p>
        </w:tc>
        <w:tc>
          <w:tcPr>
            <w:tcW w:w="434"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10</w:t>
            </w:r>
          </w:p>
        </w:tc>
        <w:tc>
          <w:tcPr>
            <w:tcW w:w="435"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11</w:t>
            </w:r>
          </w:p>
        </w:tc>
        <w:tc>
          <w:tcPr>
            <w:tcW w:w="472" w:type="pct"/>
            <w:tcBorders>
              <w:top w:val="nil"/>
              <w:left w:val="nil"/>
              <w:bottom w:val="single" w:sz="4" w:space="0" w:color="auto"/>
              <w:right w:val="single" w:sz="4" w:space="0" w:color="auto"/>
            </w:tcBorders>
            <w:shd w:val="clear" w:color="auto" w:fill="auto"/>
            <w:vAlign w:val="center"/>
          </w:tcPr>
          <w:p w:rsidR="00BA602B" w:rsidRPr="0060372C" w:rsidRDefault="00BA602B" w:rsidP="00E560C7">
            <w:pPr>
              <w:jc w:val="center"/>
              <w:rPr>
                <w:b/>
                <w:color w:val="000000"/>
              </w:rPr>
            </w:pPr>
            <w:r w:rsidRPr="0060372C">
              <w:rPr>
                <w:b/>
                <w:color w:val="000000"/>
              </w:rPr>
              <w:t>12</w:t>
            </w:r>
          </w:p>
        </w:tc>
      </w:tr>
      <w:tr w:rsidR="00BA602B" w:rsidRPr="0060372C" w:rsidTr="00E560C7">
        <w:trPr>
          <w:trHeight w:val="205"/>
        </w:trPr>
        <w:tc>
          <w:tcPr>
            <w:tcW w:w="5000" w:type="pct"/>
            <w:gridSpan w:val="12"/>
            <w:tcBorders>
              <w:top w:val="nil"/>
              <w:left w:val="single" w:sz="4" w:space="0" w:color="auto"/>
              <w:bottom w:val="single" w:sz="4" w:space="0" w:color="auto"/>
              <w:right w:val="single" w:sz="4" w:space="0" w:color="auto"/>
            </w:tcBorders>
            <w:shd w:val="clear" w:color="auto" w:fill="auto"/>
            <w:vAlign w:val="center"/>
            <w:hideMark/>
          </w:tcPr>
          <w:p w:rsidR="00BA602B" w:rsidRPr="0060372C" w:rsidRDefault="00BA602B" w:rsidP="00E560C7">
            <w:pPr>
              <w:jc w:val="center"/>
              <w:rPr>
                <w:b/>
                <w:color w:val="000000"/>
              </w:rPr>
            </w:pPr>
            <w:r w:rsidRPr="0060372C">
              <w:rPr>
                <w:b/>
                <w:color w:val="000000"/>
              </w:rPr>
              <w:t>0 Вне минерагеничеаских зон</w:t>
            </w:r>
          </w:p>
        </w:tc>
      </w:tr>
      <w:tr w:rsidR="00BA602B" w:rsidRPr="0060372C" w:rsidTr="00E560C7">
        <w:trPr>
          <w:trHeight w:val="251"/>
        </w:trPr>
        <w:tc>
          <w:tcPr>
            <w:tcW w:w="5000" w:type="pct"/>
            <w:gridSpan w:val="12"/>
            <w:tcBorders>
              <w:top w:val="nil"/>
              <w:left w:val="single" w:sz="4" w:space="0" w:color="auto"/>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0.0.1 Доргунский узел</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0.0.1.1 Доргун-Овское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Pb</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40341</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1,8</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101,8</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315"/>
        </w:trPr>
        <w:tc>
          <w:tcPr>
            <w:tcW w:w="858" w:type="pct"/>
            <w:vMerge/>
            <w:tcBorders>
              <w:left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Zn</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298320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603,3</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81"/>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Ag</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550,3</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1067,1</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0.0.1.2 Черневичевское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Pb</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23616</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1,8</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59,6</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right w:val="single" w:sz="4" w:space="0" w:color="auto"/>
            </w:tcBorders>
            <w:shd w:val="clear" w:color="auto" w:fill="auto"/>
            <w:noWrap/>
            <w:vAlign w:val="bottom"/>
            <w:hideMark/>
          </w:tcPr>
          <w:p w:rsidR="00BA602B" w:rsidRPr="0060372C" w:rsidRDefault="00BA602B" w:rsidP="00E560C7">
            <w:pPr>
              <w:rPr>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Zn</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104550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211,4</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Ag</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168,5</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1,06</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0,82</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326,7</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63"/>
        </w:trPr>
        <w:tc>
          <w:tcPr>
            <w:tcW w:w="5000" w:type="pct"/>
            <w:gridSpan w:val="12"/>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jc w:val="center"/>
              <w:rPr>
                <w:b/>
                <w:color w:val="000000"/>
              </w:rPr>
            </w:pPr>
            <w:r w:rsidRPr="0060372C">
              <w:rPr>
                <w:b/>
                <w:color w:val="000000"/>
              </w:rPr>
              <w:t>I Таннуольско-Улугойская минерагеническая зона</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I.0.0.1 Нижнешанганское поле </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Pb</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21871,8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1,8</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55,2</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Zn</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36018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72,8</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I.0.0.2 Нижнеургайлыгское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Pb</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11700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1,8</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29,5</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Zn</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169000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341,8</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9"/>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Ag</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105</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1,06</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0,82</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203,6</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I.0.0.1 Мажалыкское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Ni</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10700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16,1</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Ag</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7,7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11,6</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1,6</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jc w:val="center"/>
            </w:pPr>
            <w:r w:rsidRPr="0060372C">
              <w:rPr>
                <w:color w:val="000000"/>
              </w:rPr>
              <w:t>I.0.1 Нижнедургенский узел</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r w:rsidRPr="0060372C">
              <w:rPr>
                <w:i/>
                <w:color w:val="000000"/>
              </w:rPr>
              <w:t>I.0.1.1 Кара-Сугское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6,2</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w:t>
            </w:r>
          </w:p>
        </w:tc>
        <w:tc>
          <w:tcPr>
            <w:tcW w:w="290"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100</w:t>
            </w:r>
          </w:p>
        </w:tc>
        <w:tc>
          <w:tcPr>
            <w:tcW w:w="434"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6,2</w:t>
            </w:r>
          </w:p>
        </w:tc>
        <w:tc>
          <w:tcPr>
            <w:tcW w:w="472"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r w:rsidRPr="0060372C">
              <w:rPr>
                <w:i/>
                <w:color w:val="000000"/>
              </w:rPr>
              <w:t>I.0.1.2 Котловинное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12</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w:t>
            </w:r>
          </w:p>
        </w:tc>
        <w:tc>
          <w:tcPr>
            <w:tcW w:w="290"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100</w:t>
            </w:r>
          </w:p>
        </w:tc>
        <w:tc>
          <w:tcPr>
            <w:tcW w:w="434"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9</w:t>
            </w:r>
          </w:p>
        </w:tc>
        <w:tc>
          <w:tcPr>
            <w:tcW w:w="472"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I.0.1.3 Бай-Дагское поле </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Mo</w:t>
            </w:r>
          </w:p>
        </w:tc>
        <w:tc>
          <w:tcPr>
            <w:tcW w:w="387"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267</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w:t>
            </w:r>
          </w:p>
        </w:tc>
        <w:tc>
          <w:tcPr>
            <w:tcW w:w="290"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200</w:t>
            </w:r>
          </w:p>
        </w:tc>
        <w:tc>
          <w:tcPr>
            <w:tcW w:w="434"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0,4</w:t>
            </w:r>
          </w:p>
        </w:tc>
        <w:tc>
          <w:tcPr>
            <w:tcW w:w="472"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0,9</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w:t>
            </w:r>
          </w:p>
        </w:tc>
        <w:tc>
          <w:tcPr>
            <w:tcW w:w="290"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200</w:t>
            </w:r>
          </w:p>
        </w:tc>
        <w:tc>
          <w:tcPr>
            <w:tcW w:w="434"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1,4</w:t>
            </w:r>
          </w:p>
        </w:tc>
        <w:tc>
          <w:tcPr>
            <w:tcW w:w="472"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r w:rsidRPr="0060372C">
              <w:rPr>
                <w:i/>
                <w:color w:val="000000"/>
              </w:rPr>
              <w:t>I.0.1.4 Язевое поле</w:t>
            </w:r>
          </w:p>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Cu</w:t>
            </w:r>
          </w:p>
        </w:tc>
        <w:tc>
          <w:tcPr>
            <w:tcW w:w="387"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9800</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w:t>
            </w:r>
          </w:p>
        </w:tc>
        <w:tc>
          <w:tcPr>
            <w:tcW w:w="290"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200</w:t>
            </w:r>
          </w:p>
        </w:tc>
        <w:tc>
          <w:tcPr>
            <w:tcW w:w="434"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14,7</w:t>
            </w:r>
          </w:p>
        </w:tc>
        <w:tc>
          <w:tcPr>
            <w:tcW w:w="472"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right w:val="single" w:sz="4" w:space="0" w:color="auto"/>
            </w:tcBorders>
            <w:shd w:val="clear" w:color="auto" w:fill="auto"/>
            <w:noWrap/>
            <w:vAlign w:val="bottom"/>
            <w:hideMark/>
          </w:tcPr>
          <w:p w:rsidR="00BA602B" w:rsidRPr="0060372C" w:rsidRDefault="00BA602B" w:rsidP="00E560C7">
            <w:pPr>
              <w:rPr>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Mo</w:t>
            </w:r>
          </w:p>
        </w:tc>
        <w:tc>
          <w:tcPr>
            <w:tcW w:w="387"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282</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w:t>
            </w:r>
          </w:p>
        </w:tc>
        <w:tc>
          <w:tcPr>
            <w:tcW w:w="290"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200</w:t>
            </w:r>
          </w:p>
        </w:tc>
        <w:tc>
          <w:tcPr>
            <w:tcW w:w="434"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0,4</w:t>
            </w:r>
          </w:p>
        </w:tc>
        <w:tc>
          <w:tcPr>
            <w:tcW w:w="472"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1,6</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1</w:t>
            </w:r>
          </w:p>
        </w:tc>
        <w:tc>
          <w:tcPr>
            <w:tcW w:w="290"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rPr>
                <w:color w:val="000000"/>
              </w:rPr>
            </w:pPr>
            <w:r w:rsidRPr="0060372C">
              <w:rPr>
                <w:color w:val="000000"/>
              </w:rPr>
              <w:t>200</w:t>
            </w:r>
          </w:p>
        </w:tc>
        <w:tc>
          <w:tcPr>
            <w:tcW w:w="434"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472" w:type="pct"/>
            <w:tcBorders>
              <w:top w:val="nil"/>
              <w:left w:val="nil"/>
              <w:bottom w:val="single" w:sz="4" w:space="0" w:color="auto"/>
              <w:right w:val="single" w:sz="4" w:space="0" w:color="auto"/>
            </w:tcBorders>
            <w:shd w:val="clear" w:color="auto" w:fill="auto"/>
            <w:noWrap/>
            <w:vAlign w:val="center"/>
            <w:hideMark/>
          </w:tcPr>
          <w:p w:rsidR="00BA602B" w:rsidRPr="0060372C" w:rsidRDefault="00BA602B" w:rsidP="00E560C7">
            <w:pPr>
              <w:jc w:val="center"/>
            </w:pPr>
            <w:r w:rsidRPr="0060372C">
              <w:t>–</w:t>
            </w:r>
          </w:p>
        </w:tc>
      </w:tr>
      <w:tr w:rsidR="00BA602B" w:rsidRPr="0060372C" w:rsidTr="00E560C7">
        <w:trPr>
          <w:trHeight w:val="225"/>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jc w:val="center"/>
              <w:rPr>
                <w:color w:val="000000"/>
              </w:rPr>
            </w:pPr>
            <w:r w:rsidRPr="0060372C">
              <w:rPr>
                <w:color w:val="000000"/>
              </w:rPr>
              <w:lastRenderedPageBreak/>
              <w:t>I.0.2 Майгын-Дагский узел</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I.0.2.1 Ку-Дагское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4,9</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3,7</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322"/>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I.0.2.2 Колбак-Аргинское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5,5</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4,1</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I.0.2.3 Араратское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2,9</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jc w:val="center"/>
              <w:rPr>
                <w:b/>
                <w:color w:val="000000"/>
              </w:rPr>
            </w:pPr>
            <w:r w:rsidRPr="0060372C">
              <w:rPr>
                <w:b/>
                <w:color w:val="000000"/>
              </w:rPr>
              <w:t>I.1 Деспенский рудный район</w:t>
            </w:r>
          </w:p>
        </w:tc>
      </w:tr>
      <w:tr w:rsidR="00BA602B" w:rsidRPr="0060372C" w:rsidTr="00E560C7">
        <w:trPr>
          <w:trHeight w:val="630"/>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I.1.0.1 Тарбаганское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Mo</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6745</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1,43</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7,1</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I.1.0.2 Хыралыг-Хемское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57,2</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I.1.0.3 Он-Ужарлыг-Хемское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Mo</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7704</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15,6</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Sn</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1,92</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1,9</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I.1.0.4 Адыр-Хемское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22,3</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8,1</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jc w:val="center"/>
              <w:rPr>
                <w:bCs/>
                <w:color w:val="000000"/>
              </w:rPr>
            </w:pPr>
            <w:r w:rsidRPr="0060372C">
              <w:rPr>
                <w:color w:val="000000"/>
              </w:rPr>
              <w:t>I.1.1 Улуг-Шанганский узел</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I.1.1.1 Среднечумуртугское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11,1</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I.1.1.2 Каменистое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57,5</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20,8</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I.1.1.3 Чумуртугское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61,25</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I.1.1.4 Ургайлыгское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45,9</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34,4</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I.1.1.5 Проездное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32,5</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24,4</w:t>
            </w:r>
          </w:p>
        </w:tc>
      </w:tr>
      <w:tr w:rsidR="00BA602B" w:rsidRPr="0060372C" w:rsidTr="00E560C7">
        <w:trPr>
          <w:trHeight w:val="512"/>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I.1.1.6 Сайлыг-Хемское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13,1</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4,7</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85"/>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jc w:val="center"/>
              <w:rPr>
                <w:color w:val="000000"/>
              </w:rPr>
            </w:pPr>
            <w:r w:rsidRPr="0060372C">
              <w:rPr>
                <w:color w:val="000000"/>
              </w:rPr>
              <w:t>I.1.2 Артыш-Тайгинский узел</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I.1.2.1 Дургенское поле </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11972</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1,14</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15,8</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27,7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20,1</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I.1.2.2 Чон-Узукское поле</w:t>
            </w:r>
            <w:r w:rsidRPr="0060372C">
              <w:rPr>
                <w:i/>
              </w:rPr>
              <w:t> </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Mo</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3240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6,6</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29,8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21,6</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 xml:space="preserve">I.1.2.3 Берт-Кара-Сугское </w:t>
            </w:r>
            <w:r w:rsidRPr="0060372C">
              <w:rPr>
                <w:i/>
                <w:color w:val="000000"/>
              </w:rPr>
              <w:lastRenderedPageBreak/>
              <w:t>поле</w:t>
            </w:r>
            <w:r w:rsidRPr="0060372C">
              <w:t> </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lastRenderedPageBreak/>
              <w:t>Mo</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2900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5,9</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right w:val="single" w:sz="4" w:space="0" w:color="auto"/>
            </w:tcBorders>
            <w:shd w:val="clear" w:color="auto" w:fill="auto"/>
            <w:noWrap/>
            <w:vAlign w:val="center"/>
            <w:hideMark/>
          </w:tcPr>
          <w:p w:rsidR="00BA602B" w:rsidRPr="0060372C" w:rsidRDefault="00BA602B" w:rsidP="00E560C7">
            <w:pPr>
              <w:jc w:val="cente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Sn</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6400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1,92</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5</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vAlign w:val="center"/>
            <w:hideMark/>
          </w:tcPr>
          <w:p w:rsidR="00BA602B" w:rsidRPr="0060372C" w:rsidRDefault="00BA602B" w:rsidP="00E560C7">
            <w:pPr>
              <w:jc w:val="cente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4</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2,9</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jc w:val="center"/>
              <w:rPr>
                <w:color w:val="000000"/>
              </w:rPr>
            </w:pPr>
            <w:r w:rsidRPr="0060372C">
              <w:rPr>
                <w:color w:val="000000"/>
              </w:rPr>
              <w:t>I.1.3 Чинге-Хараганский узел</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I.1.3.1 Чайлыг-Чемжакское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Cu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26880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2,61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0,98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107,4</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Zn</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140160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283,5</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Ag</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359</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1,06</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0,82</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696,2</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462"/>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I.1.3.2 Хоронуг-Хемское поле</w:t>
            </w:r>
            <w:r w:rsidRPr="0060372C">
              <w:rPr>
                <w:i/>
              </w:rPr>
              <w:t> </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Pb</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25600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1,8</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64,6</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477"/>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Zn</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524000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1059,8</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I.1.3.3 Ак-Тайгинское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Pb</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83980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1,8</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211,9</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right w:val="single" w:sz="4" w:space="0" w:color="auto"/>
            </w:tcBorders>
            <w:shd w:val="clear" w:color="auto" w:fill="auto"/>
            <w:vAlign w:val="center"/>
            <w:hideMark/>
          </w:tcPr>
          <w:p w:rsidR="00BA602B" w:rsidRPr="0060372C" w:rsidRDefault="00BA602B" w:rsidP="00E560C7">
            <w:pPr>
              <w:jc w:val="center"/>
              <w:rPr>
                <w:i/>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Zn</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382200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773</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vAlign w:val="center"/>
            <w:hideMark/>
          </w:tcPr>
          <w:p w:rsidR="00BA602B" w:rsidRPr="0060372C" w:rsidRDefault="00BA602B" w:rsidP="00E560C7">
            <w:pPr>
              <w:jc w:val="center"/>
              <w:rPr>
                <w:i/>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Ag</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253,5</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1,06</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0,82</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491,5</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val="restart"/>
            <w:tcBorders>
              <w:top w:val="nil"/>
              <w:left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I.1.3.4 Теректиг-Хемское поле</w:t>
            </w:r>
            <w:r w:rsidRPr="0060372C">
              <w:rPr>
                <w:i/>
              </w:rPr>
              <w:t> </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Mo</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4700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2,4</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1,78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9,5</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vMerge/>
            <w:tcBorders>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rPr>
                <w:i/>
              </w:rPr>
            </w:pP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31,3</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22,7</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5000" w:type="pct"/>
            <w:gridSpan w:val="12"/>
            <w:tcBorders>
              <w:top w:val="nil"/>
              <w:left w:val="single" w:sz="4" w:space="0" w:color="auto"/>
              <w:bottom w:val="single" w:sz="4" w:space="0" w:color="auto"/>
              <w:right w:val="single" w:sz="4" w:space="0" w:color="auto"/>
            </w:tcBorders>
            <w:shd w:val="clear" w:color="auto" w:fill="auto"/>
            <w:noWrap/>
            <w:vAlign w:val="bottom"/>
            <w:hideMark/>
          </w:tcPr>
          <w:p w:rsidR="00BA602B" w:rsidRPr="0060372C" w:rsidRDefault="00BA602B" w:rsidP="00E560C7">
            <w:pPr>
              <w:jc w:val="center"/>
            </w:pPr>
            <w:r w:rsidRPr="0060372C">
              <w:t>I.1.4 Шивилигский узел</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I.1.4.1 Башкы-Адырское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rPr>
                <w:color w:val="000000"/>
              </w:rPr>
            </w:pPr>
            <w:r w:rsidRPr="0060372C">
              <w:rPr>
                <w:color w:val="000000"/>
              </w:rPr>
              <w:t>Cu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100580</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2,61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0,98</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401,8</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I.1.4.2 Доштуг-Адырское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19</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2,07</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6,9</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r>
      <w:tr w:rsidR="00BA602B"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BA602B" w:rsidRPr="0060372C" w:rsidRDefault="00BA602B" w:rsidP="00E560C7">
            <w:pPr>
              <w:rPr>
                <w:i/>
                <w:color w:val="000000"/>
              </w:rPr>
            </w:pPr>
            <w:r w:rsidRPr="0060372C">
              <w:rPr>
                <w:i/>
                <w:color w:val="000000"/>
              </w:rPr>
              <w:t>I.1.4.3 Овур-Онгешское поле</w:t>
            </w:r>
          </w:p>
        </w:tc>
        <w:tc>
          <w:tcPr>
            <w:tcW w:w="338"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Au</w:t>
            </w:r>
          </w:p>
        </w:tc>
        <w:tc>
          <w:tcPr>
            <w:tcW w:w="387"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84,5</w:t>
            </w:r>
          </w:p>
        </w:tc>
        <w:tc>
          <w:tcPr>
            <w:tcW w:w="33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290"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100</w:t>
            </w:r>
          </w:p>
        </w:tc>
        <w:tc>
          <w:tcPr>
            <w:tcW w:w="434"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35"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BA602B" w:rsidRPr="0060372C" w:rsidRDefault="00BA602B" w:rsidP="00E560C7">
            <w:pPr>
              <w:jc w:val="center"/>
            </w:pPr>
            <w:r w:rsidRPr="0060372C">
              <w:t>63,4</w:t>
            </w:r>
          </w:p>
        </w:tc>
      </w:tr>
      <w:tr w:rsidR="00A9063C"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A9063C" w:rsidRPr="0060372C" w:rsidRDefault="00A9063C" w:rsidP="00E560C7">
            <w:pPr>
              <w:rPr>
                <w:i/>
                <w:color w:val="000000"/>
              </w:rPr>
            </w:pPr>
            <w:r w:rsidRPr="0060372C">
              <w:rPr>
                <w:i/>
                <w:color w:val="000000"/>
              </w:rPr>
              <w:t>I.1.4.4 Алыкское поле</w:t>
            </w:r>
          </w:p>
        </w:tc>
        <w:tc>
          <w:tcPr>
            <w:tcW w:w="338"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rPr>
                <w:color w:val="000000"/>
              </w:rPr>
            </w:pPr>
            <w:r w:rsidRPr="0060372C">
              <w:rPr>
                <w:color w:val="000000"/>
              </w:rPr>
              <w:t>Cu</w:t>
            </w:r>
          </w:p>
        </w:tc>
        <w:tc>
          <w:tcPr>
            <w:tcW w:w="387"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97280</w:t>
            </w:r>
          </w:p>
        </w:tc>
        <w:tc>
          <w:tcPr>
            <w:tcW w:w="386"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2,61</w:t>
            </w:r>
          </w:p>
        </w:tc>
        <w:tc>
          <w:tcPr>
            <w:tcW w:w="290"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0,98</w:t>
            </w:r>
          </w:p>
        </w:tc>
        <w:tc>
          <w:tcPr>
            <w:tcW w:w="386"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A9063C" w:rsidRPr="00A9063C" w:rsidRDefault="00A9063C" w:rsidP="00A62CDF">
            <w:pPr>
              <w:jc w:val="center"/>
            </w:pPr>
            <w:r w:rsidRPr="00A9063C">
              <w:t>388,6</w:t>
            </w:r>
          </w:p>
        </w:tc>
        <w:tc>
          <w:tcPr>
            <w:tcW w:w="435"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w:t>
            </w:r>
          </w:p>
        </w:tc>
      </w:tr>
      <w:tr w:rsidR="00A9063C" w:rsidRPr="0060372C" w:rsidTr="00E560C7">
        <w:trPr>
          <w:trHeight w:val="225"/>
        </w:trPr>
        <w:tc>
          <w:tcPr>
            <w:tcW w:w="858" w:type="pct"/>
            <w:tcBorders>
              <w:top w:val="nil"/>
              <w:left w:val="single" w:sz="4" w:space="0" w:color="auto"/>
              <w:bottom w:val="single" w:sz="4" w:space="0" w:color="auto"/>
              <w:right w:val="single" w:sz="4" w:space="0" w:color="auto"/>
            </w:tcBorders>
            <w:shd w:val="clear" w:color="auto" w:fill="auto"/>
            <w:noWrap/>
            <w:vAlign w:val="center"/>
            <w:hideMark/>
          </w:tcPr>
          <w:p w:rsidR="00A9063C" w:rsidRPr="0060372C" w:rsidRDefault="00A9063C" w:rsidP="00E560C7">
            <w:pPr>
              <w:rPr>
                <w:i/>
                <w:color w:val="000000"/>
              </w:rPr>
            </w:pPr>
            <w:r w:rsidRPr="0060372C">
              <w:rPr>
                <w:i/>
                <w:color w:val="000000"/>
              </w:rPr>
              <w:t>I.1.4.5 Ажигское поле</w:t>
            </w:r>
          </w:p>
        </w:tc>
        <w:tc>
          <w:tcPr>
            <w:tcW w:w="338"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rPr>
                <w:color w:val="000000"/>
              </w:rPr>
            </w:pPr>
            <w:r w:rsidRPr="0060372C">
              <w:rPr>
                <w:color w:val="000000"/>
              </w:rPr>
              <w:t>Cu</w:t>
            </w:r>
          </w:p>
        </w:tc>
        <w:tc>
          <w:tcPr>
            <w:tcW w:w="387"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252980</w:t>
            </w:r>
          </w:p>
        </w:tc>
        <w:tc>
          <w:tcPr>
            <w:tcW w:w="386"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w:t>
            </w:r>
          </w:p>
        </w:tc>
        <w:tc>
          <w:tcPr>
            <w:tcW w:w="386"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w:t>
            </w:r>
          </w:p>
        </w:tc>
        <w:tc>
          <w:tcPr>
            <w:tcW w:w="339"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0,3</w:t>
            </w:r>
          </w:p>
        </w:tc>
        <w:tc>
          <w:tcPr>
            <w:tcW w:w="289"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2,61</w:t>
            </w:r>
          </w:p>
        </w:tc>
        <w:tc>
          <w:tcPr>
            <w:tcW w:w="290"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0,98</w:t>
            </w:r>
          </w:p>
        </w:tc>
        <w:tc>
          <w:tcPr>
            <w:tcW w:w="386"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200</w:t>
            </w:r>
          </w:p>
        </w:tc>
        <w:tc>
          <w:tcPr>
            <w:tcW w:w="434" w:type="pct"/>
            <w:tcBorders>
              <w:top w:val="nil"/>
              <w:left w:val="nil"/>
              <w:bottom w:val="single" w:sz="4" w:space="0" w:color="auto"/>
              <w:right w:val="single" w:sz="4" w:space="0" w:color="auto"/>
            </w:tcBorders>
            <w:shd w:val="clear" w:color="auto" w:fill="auto"/>
            <w:vAlign w:val="center"/>
            <w:hideMark/>
          </w:tcPr>
          <w:p w:rsidR="00A9063C" w:rsidRPr="00A9063C" w:rsidRDefault="00A9063C" w:rsidP="00A62CDF">
            <w:pPr>
              <w:jc w:val="center"/>
            </w:pPr>
            <w:r w:rsidRPr="00A9063C">
              <w:t>1010,6</w:t>
            </w:r>
          </w:p>
        </w:tc>
        <w:tc>
          <w:tcPr>
            <w:tcW w:w="435"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w:t>
            </w:r>
          </w:p>
        </w:tc>
        <w:tc>
          <w:tcPr>
            <w:tcW w:w="472" w:type="pct"/>
            <w:tcBorders>
              <w:top w:val="nil"/>
              <w:left w:val="nil"/>
              <w:bottom w:val="single" w:sz="4" w:space="0" w:color="auto"/>
              <w:right w:val="single" w:sz="4" w:space="0" w:color="auto"/>
            </w:tcBorders>
            <w:shd w:val="clear" w:color="auto" w:fill="auto"/>
            <w:vAlign w:val="center"/>
            <w:hideMark/>
          </w:tcPr>
          <w:p w:rsidR="00A9063C" w:rsidRPr="0060372C" w:rsidRDefault="00A9063C" w:rsidP="00E560C7">
            <w:pPr>
              <w:jc w:val="center"/>
            </w:pPr>
            <w:r w:rsidRPr="0060372C">
              <w:t>–</w:t>
            </w:r>
          </w:p>
        </w:tc>
      </w:tr>
    </w:tbl>
    <w:p w:rsidR="00BA602B" w:rsidRPr="0060372C" w:rsidRDefault="00BA602B" w:rsidP="00BA602B">
      <w:pPr>
        <w:spacing w:before="120"/>
      </w:pPr>
      <w:proofErr w:type="gramStart"/>
      <w:r w:rsidRPr="0060372C">
        <w:t>П</w:t>
      </w:r>
      <w:proofErr w:type="gramEnd"/>
      <w:r w:rsidRPr="0060372C">
        <w:t xml:space="preserve"> р и м е ч а н и е. Величины прогнозных ресурсов золота и серебра в тоннах, для остальных полезных ископаемых в </w:t>
      </w:r>
      <w:r w:rsidR="00A50834" w:rsidRPr="0060372C">
        <w:t>тыс.т</w:t>
      </w:r>
      <w:r w:rsidRPr="0060372C">
        <w:t xml:space="preserve">онн. </w:t>
      </w:r>
    </w:p>
    <w:p w:rsidR="00BA602B" w:rsidRPr="0060372C" w:rsidRDefault="00BA602B" w:rsidP="00BA602B">
      <w:pPr>
        <w:spacing w:before="120"/>
      </w:pPr>
    </w:p>
    <w:p w:rsidR="00BA602B" w:rsidRPr="0060372C" w:rsidRDefault="00BA602B" w:rsidP="00F9614D">
      <w:pPr>
        <w:spacing w:after="200"/>
        <w:sectPr w:rsidR="00BA602B" w:rsidRPr="0060372C" w:rsidSect="00F9614D">
          <w:headerReference w:type="default" r:id="rId83"/>
          <w:pgSz w:w="16839" w:h="11907" w:orient="landscape" w:code="9"/>
          <w:pgMar w:top="1701" w:right="1134" w:bottom="851" w:left="1134" w:header="709" w:footer="709" w:gutter="0"/>
          <w:cols w:space="708"/>
          <w:titlePg/>
          <w:docGrid w:linePitch="360"/>
        </w:sectPr>
      </w:pPr>
    </w:p>
    <w:p w:rsidR="00F9614D" w:rsidRPr="0060372C" w:rsidRDefault="003319E8" w:rsidP="003319E8">
      <w:pPr>
        <w:spacing w:after="200"/>
        <w:jc w:val="right"/>
        <w:rPr>
          <w:sz w:val="24"/>
          <w:szCs w:val="24"/>
        </w:rPr>
      </w:pPr>
      <w:r w:rsidRPr="0060372C">
        <w:rPr>
          <w:sz w:val="24"/>
          <w:szCs w:val="24"/>
        </w:rPr>
        <w:lastRenderedPageBreak/>
        <w:t>ПРИЛОЖЕНИЕ 6</w:t>
      </w:r>
    </w:p>
    <w:p w:rsidR="003319E8" w:rsidRPr="0060372C" w:rsidRDefault="003319E8" w:rsidP="003319E8">
      <w:pPr>
        <w:jc w:val="center"/>
        <w:rPr>
          <w:bCs/>
          <w:caps/>
          <w:sz w:val="24"/>
          <w:szCs w:val="24"/>
        </w:rPr>
      </w:pPr>
      <w:r w:rsidRPr="0060372C">
        <w:rPr>
          <w:bCs/>
          <w:caps/>
          <w:sz w:val="24"/>
          <w:szCs w:val="24"/>
        </w:rPr>
        <w:t>Паспорт (учетная карточка) №_____</w:t>
      </w:r>
    </w:p>
    <w:p w:rsidR="003319E8" w:rsidRPr="0060372C" w:rsidRDefault="003319E8" w:rsidP="003319E8">
      <w:pPr>
        <w:jc w:val="center"/>
        <w:rPr>
          <w:bCs/>
          <w:caps/>
          <w:sz w:val="24"/>
          <w:szCs w:val="24"/>
        </w:rPr>
      </w:pPr>
      <w:r w:rsidRPr="0060372C">
        <w:rPr>
          <w:bCs/>
          <w:sz w:val="24"/>
          <w:szCs w:val="24"/>
        </w:rPr>
        <w:t>Доргунской</w:t>
      </w:r>
      <w:r w:rsidRPr="0060372C">
        <w:rPr>
          <w:bCs/>
          <w:i/>
          <w:iCs/>
          <w:caps/>
          <w:sz w:val="24"/>
          <w:szCs w:val="24"/>
        </w:rPr>
        <w:t xml:space="preserve"> </w:t>
      </w:r>
      <w:r w:rsidRPr="0060372C">
        <w:rPr>
          <w:bCs/>
          <w:sz w:val="24"/>
          <w:szCs w:val="24"/>
        </w:rPr>
        <w:t xml:space="preserve">аномальной геохимической площади (АГХП) </w:t>
      </w:r>
      <w:r w:rsidRPr="0060372C">
        <w:rPr>
          <w:bCs/>
          <w:caps/>
          <w:sz w:val="24"/>
          <w:szCs w:val="24"/>
        </w:rPr>
        <w:t xml:space="preserve"> </w:t>
      </w:r>
    </w:p>
    <w:p w:rsidR="003319E8" w:rsidRPr="0060372C" w:rsidRDefault="003319E8" w:rsidP="003319E8">
      <w:pPr>
        <w:jc w:val="center"/>
        <w:rPr>
          <w:bCs/>
          <w:caps/>
          <w:sz w:val="24"/>
          <w:szCs w:val="24"/>
        </w:rPr>
      </w:pPr>
      <w:r w:rsidRPr="0060372C">
        <w:rPr>
          <w:bCs/>
          <w:sz w:val="24"/>
          <w:szCs w:val="24"/>
        </w:rPr>
        <w:t>по объекту «Выполнение ГСР подготовительного периода в пределах листа М-46-ХI (Бай-Хаак)</w:t>
      </w:r>
      <w:r w:rsidRPr="0060372C">
        <w:rPr>
          <w:bCs/>
          <w:caps/>
          <w:sz w:val="24"/>
          <w:szCs w:val="24"/>
        </w:rPr>
        <w:t>»</w:t>
      </w:r>
    </w:p>
    <w:p w:rsidR="003319E8" w:rsidRPr="0060372C" w:rsidRDefault="003319E8" w:rsidP="003319E8">
      <w:pPr>
        <w:spacing w:after="200"/>
        <w:jc w:val="right"/>
        <w:rPr>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4710"/>
        <w:gridCol w:w="3887"/>
        <w:gridCol w:w="10"/>
        <w:gridCol w:w="4217"/>
      </w:tblGrid>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Общие сведения</w:t>
            </w:r>
          </w:p>
        </w:tc>
        <w:tc>
          <w:tcPr>
            <w:tcW w:w="4710" w:type="dxa"/>
          </w:tcPr>
          <w:p w:rsidR="003319E8" w:rsidRPr="0060372C" w:rsidRDefault="003319E8" w:rsidP="00E560C7">
            <w:pPr>
              <w:rPr>
                <w:sz w:val="24"/>
                <w:szCs w:val="24"/>
              </w:rPr>
            </w:pPr>
            <w:r w:rsidRPr="0060372C">
              <w:rPr>
                <w:sz w:val="24"/>
                <w:szCs w:val="24"/>
              </w:rPr>
              <w:t>Федеральный округ</w:t>
            </w:r>
          </w:p>
        </w:tc>
        <w:tc>
          <w:tcPr>
            <w:tcW w:w="8114" w:type="dxa"/>
            <w:gridSpan w:val="3"/>
          </w:tcPr>
          <w:p w:rsidR="003319E8" w:rsidRPr="0060372C" w:rsidRDefault="003319E8" w:rsidP="00E560C7">
            <w:pPr>
              <w:rPr>
                <w:sz w:val="24"/>
                <w:szCs w:val="24"/>
              </w:rPr>
            </w:pPr>
            <w:r w:rsidRPr="0060372C">
              <w:rPr>
                <w:sz w:val="24"/>
                <w:szCs w:val="24"/>
              </w:rPr>
              <w:t>Сибирский ФО</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Субъект Российской Федерации</w:t>
            </w:r>
          </w:p>
        </w:tc>
        <w:tc>
          <w:tcPr>
            <w:tcW w:w="8114" w:type="dxa"/>
            <w:gridSpan w:val="3"/>
          </w:tcPr>
          <w:p w:rsidR="003319E8" w:rsidRPr="0060372C" w:rsidRDefault="003319E8" w:rsidP="00E560C7">
            <w:pPr>
              <w:rPr>
                <w:sz w:val="24"/>
                <w:szCs w:val="24"/>
              </w:rPr>
            </w:pPr>
            <w:r w:rsidRPr="0060372C">
              <w:rPr>
                <w:sz w:val="24"/>
                <w:szCs w:val="24"/>
              </w:rPr>
              <w:t>Республика Тыва</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bCs/>
                <w:sz w:val="24"/>
                <w:szCs w:val="24"/>
              </w:rPr>
              <w:t>Номенклатура листов м-ба   1:200 000</w:t>
            </w:r>
          </w:p>
        </w:tc>
        <w:tc>
          <w:tcPr>
            <w:tcW w:w="8114" w:type="dxa"/>
            <w:gridSpan w:val="3"/>
          </w:tcPr>
          <w:p w:rsidR="003319E8" w:rsidRPr="0060372C" w:rsidRDefault="003319E8" w:rsidP="00E560C7">
            <w:pPr>
              <w:rPr>
                <w:sz w:val="24"/>
                <w:szCs w:val="24"/>
                <w:lang w:val="en-US"/>
              </w:rPr>
            </w:pPr>
            <w:r w:rsidRPr="0060372C">
              <w:rPr>
                <w:sz w:val="24"/>
                <w:szCs w:val="24"/>
              </w:rPr>
              <w:t>М-46-Х</w:t>
            </w:r>
            <w:r w:rsidRPr="0060372C">
              <w:rPr>
                <w:sz w:val="24"/>
                <w:szCs w:val="24"/>
                <w:lang w:val="en-US"/>
              </w:rPr>
              <w:t>I</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val="restart"/>
          </w:tcPr>
          <w:p w:rsidR="003319E8" w:rsidRPr="0060372C" w:rsidRDefault="003319E8" w:rsidP="00E560C7">
            <w:pPr>
              <w:rPr>
                <w:sz w:val="24"/>
                <w:szCs w:val="24"/>
              </w:rPr>
            </w:pPr>
            <w:r w:rsidRPr="0060372C">
              <w:rPr>
                <w:bCs/>
                <w:sz w:val="24"/>
                <w:szCs w:val="24"/>
              </w:rPr>
              <w:t xml:space="preserve">Координаты центра АГХП  </w:t>
            </w:r>
          </w:p>
        </w:tc>
        <w:tc>
          <w:tcPr>
            <w:tcW w:w="3887" w:type="dxa"/>
          </w:tcPr>
          <w:p w:rsidR="003319E8" w:rsidRPr="0060372C" w:rsidRDefault="003319E8" w:rsidP="00E560C7">
            <w:pPr>
              <w:rPr>
                <w:sz w:val="24"/>
                <w:szCs w:val="24"/>
              </w:rPr>
            </w:pPr>
            <w:r w:rsidRPr="0060372C">
              <w:rPr>
                <w:sz w:val="24"/>
                <w:szCs w:val="24"/>
              </w:rPr>
              <w:t>Восточная долгота</w:t>
            </w:r>
          </w:p>
        </w:tc>
        <w:tc>
          <w:tcPr>
            <w:tcW w:w="4227" w:type="dxa"/>
            <w:gridSpan w:val="2"/>
          </w:tcPr>
          <w:p w:rsidR="003319E8" w:rsidRPr="0060372C" w:rsidRDefault="003319E8" w:rsidP="00E560C7">
            <w:pPr>
              <w:rPr>
                <w:sz w:val="24"/>
                <w:szCs w:val="24"/>
              </w:rPr>
            </w:pPr>
            <w:r w:rsidRPr="0060372C">
              <w:rPr>
                <w:sz w:val="24"/>
                <w:szCs w:val="24"/>
              </w:rPr>
              <w:t>Северная широта</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tcPr>
          <w:p w:rsidR="003319E8" w:rsidRPr="0060372C" w:rsidRDefault="003319E8" w:rsidP="00E560C7">
            <w:pPr>
              <w:rPr>
                <w:bCs/>
                <w:sz w:val="24"/>
                <w:szCs w:val="24"/>
              </w:rPr>
            </w:pPr>
          </w:p>
        </w:tc>
        <w:tc>
          <w:tcPr>
            <w:tcW w:w="3887" w:type="dxa"/>
          </w:tcPr>
          <w:p w:rsidR="003319E8" w:rsidRPr="0060372C" w:rsidRDefault="003319E8" w:rsidP="00E560C7">
            <w:pPr>
              <w:rPr>
                <w:sz w:val="24"/>
                <w:szCs w:val="24"/>
              </w:rPr>
            </w:pPr>
            <w:r w:rsidRPr="0060372C">
              <w:rPr>
                <w:sz w:val="24"/>
                <w:szCs w:val="24"/>
              </w:rPr>
              <w:t>94,236 °</w:t>
            </w:r>
          </w:p>
        </w:tc>
        <w:tc>
          <w:tcPr>
            <w:tcW w:w="4227" w:type="dxa"/>
            <w:gridSpan w:val="2"/>
          </w:tcPr>
          <w:p w:rsidR="003319E8" w:rsidRPr="0060372C" w:rsidRDefault="003319E8" w:rsidP="00E560C7">
            <w:pPr>
              <w:rPr>
                <w:sz w:val="24"/>
                <w:szCs w:val="24"/>
              </w:rPr>
            </w:pPr>
            <w:r w:rsidRPr="0060372C">
              <w:rPr>
                <w:sz w:val="24"/>
                <w:szCs w:val="24"/>
              </w:rPr>
              <w:t>51,131 °</w:t>
            </w:r>
          </w:p>
        </w:tc>
      </w:tr>
      <w:tr w:rsidR="003319E8" w:rsidRPr="0060372C" w:rsidTr="00E560C7">
        <w:trPr>
          <w:cantSplit/>
          <w:trHeight w:val="854"/>
        </w:trPr>
        <w:tc>
          <w:tcPr>
            <w:tcW w:w="1885" w:type="dxa"/>
            <w:vMerge/>
          </w:tcPr>
          <w:p w:rsidR="003319E8" w:rsidRPr="0060372C" w:rsidRDefault="003319E8" w:rsidP="00E560C7">
            <w:pPr>
              <w:rPr>
                <w:sz w:val="24"/>
                <w:szCs w:val="24"/>
                <w:lang w:val="en-US"/>
              </w:rPr>
            </w:pPr>
          </w:p>
        </w:tc>
        <w:tc>
          <w:tcPr>
            <w:tcW w:w="4710" w:type="dxa"/>
          </w:tcPr>
          <w:p w:rsidR="003319E8" w:rsidRPr="0060372C" w:rsidRDefault="003319E8" w:rsidP="00E560C7">
            <w:pPr>
              <w:rPr>
                <w:sz w:val="24"/>
                <w:szCs w:val="24"/>
              </w:rPr>
            </w:pPr>
            <w:r w:rsidRPr="0060372C">
              <w:rPr>
                <w:sz w:val="24"/>
                <w:szCs w:val="24"/>
              </w:rPr>
              <w:t>Наименование отчета, организации исполнитель, авторы, год составления, место хранения.</w:t>
            </w:r>
          </w:p>
        </w:tc>
        <w:tc>
          <w:tcPr>
            <w:tcW w:w="8114" w:type="dxa"/>
            <w:gridSpan w:val="3"/>
          </w:tcPr>
          <w:p w:rsidR="003319E8" w:rsidRPr="0060372C" w:rsidRDefault="003319E8" w:rsidP="00E560C7">
            <w:pPr>
              <w:jc w:val="both"/>
              <w:rPr>
                <w:sz w:val="24"/>
                <w:szCs w:val="24"/>
              </w:rPr>
            </w:pPr>
            <w:r w:rsidRPr="0060372C">
              <w:rPr>
                <w:sz w:val="24"/>
                <w:szCs w:val="24"/>
              </w:rPr>
              <w:t>Геохимическая основа по объекту «Выполнение геолого-съемочных работ подготовительного периода в пределах листа М-46-ХI (Бай-Хаак)», АО «</w:t>
            </w:r>
            <w:r w:rsidR="00527AB3" w:rsidRPr="0060372C">
              <w:rPr>
                <w:sz w:val="24"/>
                <w:szCs w:val="24"/>
              </w:rPr>
              <w:t>СНИИГГиМС</w:t>
            </w:r>
            <w:r w:rsidRPr="0060372C">
              <w:rPr>
                <w:sz w:val="24"/>
                <w:szCs w:val="24"/>
              </w:rPr>
              <w:t>», Пихутин Е.А., Андреева Е.С., Ветров Е.В., 2018 г., ФГБУ «ИМГРЭ».</w:t>
            </w:r>
          </w:p>
        </w:tc>
      </w:tr>
      <w:tr w:rsidR="003319E8" w:rsidRPr="0060372C" w:rsidTr="00E560C7">
        <w:trPr>
          <w:cantSplit/>
          <w:trHeight w:val="415"/>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Сроки проведения работ по проекту</w:t>
            </w:r>
          </w:p>
        </w:tc>
        <w:tc>
          <w:tcPr>
            <w:tcW w:w="8114" w:type="dxa"/>
            <w:gridSpan w:val="3"/>
          </w:tcPr>
          <w:p w:rsidR="003319E8" w:rsidRPr="0060372C" w:rsidRDefault="003319E8" w:rsidP="00E560C7">
            <w:pPr>
              <w:jc w:val="both"/>
              <w:rPr>
                <w:bCs/>
                <w:sz w:val="24"/>
                <w:szCs w:val="24"/>
              </w:rPr>
            </w:pPr>
            <w:r w:rsidRPr="0060372C">
              <w:rPr>
                <w:sz w:val="24"/>
                <w:szCs w:val="24"/>
              </w:rPr>
              <w:t>2 кв. 2017 г. – 4 кв. 2018 г.</w:t>
            </w:r>
          </w:p>
        </w:tc>
      </w:tr>
      <w:tr w:rsidR="003319E8" w:rsidRPr="0060372C" w:rsidTr="00E560C7">
        <w:trPr>
          <w:cantSplit/>
          <w:trHeight w:val="844"/>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 xml:space="preserve">Наличие утвержденных (когда и кем) прогнозных ресурсов полезных ископаемых по категориям: </w:t>
            </w:r>
            <w:r w:rsidRPr="0060372C">
              <w:rPr>
                <w:i/>
                <w:iCs/>
                <w:sz w:val="24"/>
                <w:szCs w:val="24"/>
              </w:rPr>
              <w:t>Р</w:t>
            </w:r>
            <w:r w:rsidRPr="0060372C">
              <w:rPr>
                <w:i/>
                <w:iCs/>
                <w:sz w:val="24"/>
                <w:szCs w:val="24"/>
                <w:vertAlign w:val="subscript"/>
              </w:rPr>
              <w:t>3</w:t>
            </w:r>
            <w:r w:rsidRPr="0060372C">
              <w:rPr>
                <w:i/>
                <w:iCs/>
                <w:sz w:val="24"/>
                <w:szCs w:val="24"/>
              </w:rPr>
              <w:t>, Р</w:t>
            </w:r>
            <w:r w:rsidRPr="0060372C">
              <w:rPr>
                <w:i/>
                <w:iCs/>
                <w:sz w:val="24"/>
                <w:szCs w:val="24"/>
                <w:vertAlign w:val="subscript"/>
              </w:rPr>
              <w:t>2</w:t>
            </w:r>
            <w:r w:rsidRPr="0060372C">
              <w:rPr>
                <w:i/>
                <w:iCs/>
                <w:sz w:val="24"/>
                <w:szCs w:val="24"/>
              </w:rPr>
              <w:t>, Р</w:t>
            </w:r>
            <w:r w:rsidRPr="0060372C">
              <w:rPr>
                <w:i/>
                <w:iCs/>
                <w:sz w:val="24"/>
                <w:szCs w:val="24"/>
                <w:vertAlign w:val="subscript"/>
              </w:rPr>
              <w:t>1.</w:t>
            </w:r>
          </w:p>
        </w:tc>
        <w:tc>
          <w:tcPr>
            <w:tcW w:w="8114" w:type="dxa"/>
            <w:gridSpan w:val="3"/>
          </w:tcPr>
          <w:p w:rsidR="003319E8" w:rsidRPr="0060372C" w:rsidRDefault="003319E8" w:rsidP="00E560C7">
            <w:pPr>
              <w:rPr>
                <w:sz w:val="24"/>
                <w:szCs w:val="24"/>
              </w:rPr>
            </w:pPr>
            <w:r w:rsidRPr="0060372C">
              <w:rPr>
                <w:sz w:val="24"/>
                <w:szCs w:val="24"/>
              </w:rPr>
              <w:t>Нет</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Металлогенический ранг (</w:t>
            </w:r>
            <w:r w:rsidRPr="0060372C">
              <w:rPr>
                <w:bCs/>
                <w:i/>
                <w:iCs/>
                <w:sz w:val="24"/>
                <w:szCs w:val="24"/>
              </w:rPr>
              <w:t>район, узел</w:t>
            </w:r>
            <w:r w:rsidRPr="0060372C">
              <w:rPr>
                <w:bCs/>
                <w:sz w:val="24"/>
                <w:szCs w:val="24"/>
              </w:rPr>
              <w:t>), площадь (</w:t>
            </w:r>
            <w:r w:rsidRPr="0060372C">
              <w:rPr>
                <w:bCs/>
                <w:i/>
                <w:iCs/>
                <w:sz w:val="24"/>
                <w:szCs w:val="24"/>
              </w:rPr>
              <w:t>км</w:t>
            </w:r>
            <w:r w:rsidRPr="0060372C">
              <w:rPr>
                <w:bCs/>
                <w:i/>
                <w:iCs/>
                <w:sz w:val="24"/>
                <w:szCs w:val="24"/>
                <w:vertAlign w:val="superscript"/>
              </w:rPr>
              <w:t>2</w:t>
            </w:r>
            <w:r w:rsidRPr="0060372C">
              <w:rPr>
                <w:bCs/>
                <w:sz w:val="24"/>
                <w:szCs w:val="24"/>
              </w:rPr>
              <w:t>)</w:t>
            </w:r>
          </w:p>
        </w:tc>
        <w:tc>
          <w:tcPr>
            <w:tcW w:w="8114" w:type="dxa"/>
            <w:gridSpan w:val="3"/>
          </w:tcPr>
          <w:p w:rsidR="003319E8" w:rsidRPr="0060372C" w:rsidRDefault="003319E8" w:rsidP="00E560C7">
            <w:pPr>
              <w:rPr>
                <w:sz w:val="24"/>
                <w:szCs w:val="24"/>
              </w:rPr>
            </w:pPr>
            <w:r w:rsidRPr="0060372C">
              <w:rPr>
                <w:sz w:val="24"/>
                <w:szCs w:val="24"/>
              </w:rPr>
              <w:t>0.0.1 Доргунский аномальный геохимический узел, площадь – 110 км</w:t>
            </w:r>
            <w:r w:rsidRPr="0060372C">
              <w:rPr>
                <w:sz w:val="24"/>
                <w:szCs w:val="24"/>
                <w:vertAlign w:val="superscript"/>
              </w:rPr>
              <w:t>2</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Геолого-структурная, металлогеническая  позиция</w:t>
            </w:r>
          </w:p>
        </w:tc>
        <w:tc>
          <w:tcPr>
            <w:tcW w:w="8114" w:type="dxa"/>
            <w:gridSpan w:val="3"/>
          </w:tcPr>
          <w:p w:rsidR="003319E8" w:rsidRPr="0060372C" w:rsidRDefault="003319E8" w:rsidP="00E560C7">
            <w:pPr>
              <w:rPr>
                <w:sz w:val="24"/>
                <w:szCs w:val="24"/>
              </w:rPr>
            </w:pPr>
            <w:r w:rsidRPr="0060372C">
              <w:rPr>
                <w:sz w:val="24"/>
                <w:szCs w:val="24"/>
              </w:rPr>
              <w:t>Активноокраинный тыловой рифтогенный прогиб, лейкобазальт-андезит-риолитовая формация (кендейская свита). Вне минерагенических зон</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природного ландшафта</w:t>
            </w:r>
          </w:p>
        </w:tc>
        <w:tc>
          <w:tcPr>
            <w:tcW w:w="8114" w:type="dxa"/>
            <w:gridSpan w:val="3"/>
          </w:tcPr>
          <w:p w:rsidR="003319E8" w:rsidRPr="0060372C" w:rsidRDefault="003319E8" w:rsidP="00E560C7">
            <w:pPr>
              <w:rPr>
                <w:sz w:val="24"/>
                <w:szCs w:val="24"/>
              </w:rPr>
            </w:pPr>
            <w:r w:rsidRPr="0060372C">
              <w:rPr>
                <w:sz w:val="24"/>
                <w:szCs w:val="24"/>
              </w:rPr>
              <w:t>Горно-таежный</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хозяйственного использования территории</w:t>
            </w:r>
          </w:p>
        </w:tc>
        <w:tc>
          <w:tcPr>
            <w:tcW w:w="8114" w:type="dxa"/>
            <w:gridSpan w:val="3"/>
          </w:tcPr>
          <w:p w:rsidR="003319E8" w:rsidRPr="0060372C" w:rsidRDefault="003319E8" w:rsidP="00E560C7">
            <w:pPr>
              <w:rPr>
                <w:sz w:val="24"/>
                <w:szCs w:val="24"/>
              </w:rPr>
            </w:pPr>
            <w:r w:rsidRPr="0060372C">
              <w:rPr>
                <w:sz w:val="24"/>
                <w:szCs w:val="24"/>
              </w:rPr>
              <w:t>Резервные леса (лиственница, кедр)</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Проведенные работы</w:t>
            </w:r>
          </w:p>
        </w:tc>
        <w:tc>
          <w:tcPr>
            <w:tcW w:w="4710" w:type="dxa"/>
          </w:tcPr>
          <w:p w:rsidR="003319E8" w:rsidRPr="0060372C" w:rsidRDefault="003319E8" w:rsidP="00E560C7">
            <w:pPr>
              <w:rPr>
                <w:sz w:val="24"/>
                <w:szCs w:val="24"/>
              </w:rPr>
            </w:pPr>
            <w:r w:rsidRPr="0060372C">
              <w:rPr>
                <w:sz w:val="24"/>
                <w:szCs w:val="24"/>
              </w:rPr>
              <w:t>Вид и масштаб ГХР</w:t>
            </w:r>
          </w:p>
        </w:tc>
        <w:tc>
          <w:tcPr>
            <w:tcW w:w="8114" w:type="dxa"/>
            <w:gridSpan w:val="3"/>
          </w:tcPr>
          <w:p w:rsidR="003319E8" w:rsidRPr="0060372C" w:rsidRDefault="003319E8" w:rsidP="00E560C7">
            <w:pPr>
              <w:rPr>
                <w:sz w:val="24"/>
                <w:szCs w:val="24"/>
              </w:rPr>
            </w:pPr>
            <w:r w:rsidRPr="0060372C">
              <w:rPr>
                <w:sz w:val="24"/>
                <w:szCs w:val="24"/>
              </w:rPr>
              <w:t>ОГХР-200</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Метод ГХР</w:t>
            </w:r>
          </w:p>
        </w:tc>
        <w:tc>
          <w:tcPr>
            <w:tcW w:w="8114" w:type="dxa"/>
            <w:gridSpan w:val="3"/>
          </w:tcPr>
          <w:p w:rsidR="003319E8" w:rsidRPr="0060372C" w:rsidRDefault="003319E8" w:rsidP="00E560C7">
            <w:pPr>
              <w:rPr>
                <w:sz w:val="24"/>
                <w:szCs w:val="24"/>
              </w:rPr>
            </w:pPr>
            <w:r w:rsidRPr="0060372C">
              <w:rPr>
                <w:sz w:val="24"/>
                <w:szCs w:val="24"/>
              </w:rPr>
              <w:t>По литохимическим потокам рассеяния</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Завершенная стадия ГРР</w:t>
            </w:r>
          </w:p>
        </w:tc>
        <w:tc>
          <w:tcPr>
            <w:tcW w:w="8114" w:type="dxa"/>
            <w:gridSpan w:val="3"/>
          </w:tcPr>
          <w:p w:rsidR="003319E8" w:rsidRPr="0060372C" w:rsidRDefault="003319E8" w:rsidP="00E560C7">
            <w:pPr>
              <w:rPr>
                <w:sz w:val="24"/>
                <w:szCs w:val="24"/>
              </w:rPr>
            </w:pPr>
            <w:r w:rsidRPr="0060372C">
              <w:rPr>
                <w:sz w:val="24"/>
                <w:szCs w:val="24"/>
              </w:rPr>
              <w:t>Геологическая съемка м-ба 1 : 200 000, 1 : 50 000</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lastRenderedPageBreak/>
              <w:t>Рудно-геохимическая характеристика и оценка</w:t>
            </w:r>
          </w:p>
        </w:tc>
        <w:tc>
          <w:tcPr>
            <w:tcW w:w="4710" w:type="dxa"/>
          </w:tcPr>
          <w:p w:rsidR="003319E8" w:rsidRPr="0060372C" w:rsidRDefault="003319E8" w:rsidP="00E560C7">
            <w:pPr>
              <w:rPr>
                <w:sz w:val="24"/>
                <w:szCs w:val="24"/>
              </w:rPr>
            </w:pPr>
            <w:r w:rsidRPr="0060372C">
              <w:rPr>
                <w:sz w:val="24"/>
                <w:szCs w:val="24"/>
              </w:rPr>
              <w:t xml:space="preserve">Типоморфная геохимическая ассоциация элементов </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8"/>
                <w:szCs w:val="24"/>
              </w:rPr>
            </w:pPr>
            <w:r w:rsidRPr="0060372C">
              <w:rPr>
                <w:sz w:val="24"/>
              </w:rPr>
              <w:t>Ag</w:t>
            </w:r>
            <w:r w:rsidRPr="0060372C">
              <w:rPr>
                <w:sz w:val="24"/>
                <w:vertAlign w:val="subscript"/>
              </w:rPr>
              <w:t>1,9</w:t>
            </w:r>
            <w:r w:rsidRPr="0060372C">
              <w:rPr>
                <w:sz w:val="24"/>
                <w:vertAlign w:val="superscript"/>
              </w:rPr>
              <w:t>30</w:t>
            </w:r>
            <w:r w:rsidRPr="0060372C">
              <w:rPr>
                <w:sz w:val="24"/>
              </w:rPr>
              <w:t>B</w:t>
            </w:r>
            <w:r w:rsidRPr="0060372C">
              <w:rPr>
                <w:sz w:val="24"/>
                <w:vertAlign w:val="subscript"/>
              </w:rPr>
              <w:t>1,8</w:t>
            </w:r>
            <w:r w:rsidRPr="0060372C">
              <w:rPr>
                <w:sz w:val="24"/>
                <w:vertAlign w:val="superscript"/>
              </w:rPr>
              <w:t>51</w:t>
            </w:r>
            <w:r w:rsidRPr="0060372C">
              <w:rPr>
                <w:sz w:val="24"/>
              </w:rPr>
              <w:t>Y</w:t>
            </w:r>
            <w:r w:rsidRPr="0060372C">
              <w:rPr>
                <w:sz w:val="24"/>
                <w:vertAlign w:val="subscript"/>
              </w:rPr>
              <w:t>1,7</w:t>
            </w:r>
            <w:r w:rsidRPr="0060372C">
              <w:rPr>
                <w:sz w:val="24"/>
                <w:vertAlign w:val="superscript"/>
              </w:rPr>
              <w:t>86</w:t>
            </w:r>
            <w:r w:rsidRPr="0060372C">
              <w:rPr>
                <w:sz w:val="24"/>
              </w:rPr>
              <w:t>Li</w:t>
            </w:r>
            <w:r w:rsidRPr="0060372C">
              <w:rPr>
                <w:sz w:val="24"/>
                <w:vertAlign w:val="subscript"/>
              </w:rPr>
              <w:t>1,6</w:t>
            </w:r>
            <w:r w:rsidRPr="0060372C">
              <w:rPr>
                <w:sz w:val="24"/>
                <w:vertAlign w:val="superscript"/>
              </w:rPr>
              <w:t>54</w:t>
            </w:r>
            <w:r w:rsidRPr="0060372C">
              <w:rPr>
                <w:sz w:val="24"/>
              </w:rPr>
              <w:t>Pb</w:t>
            </w:r>
            <w:r w:rsidRPr="0060372C">
              <w:rPr>
                <w:sz w:val="24"/>
                <w:vertAlign w:val="subscript"/>
              </w:rPr>
              <w:t>1,5</w:t>
            </w:r>
            <w:r w:rsidRPr="0060372C">
              <w:rPr>
                <w:sz w:val="24"/>
                <w:vertAlign w:val="superscript"/>
              </w:rPr>
              <w:t>54</w:t>
            </w:r>
            <w:r w:rsidRPr="0060372C">
              <w:rPr>
                <w:sz w:val="24"/>
              </w:rPr>
              <w:t>U</w:t>
            </w:r>
            <w:r w:rsidRPr="0060372C">
              <w:rPr>
                <w:sz w:val="24"/>
                <w:vertAlign w:val="subscript"/>
              </w:rPr>
              <w:t>1,5</w:t>
            </w:r>
            <w:r w:rsidRPr="0060372C">
              <w:rPr>
                <w:sz w:val="24"/>
                <w:vertAlign w:val="superscript"/>
              </w:rPr>
              <w:t>57</w:t>
            </w:r>
          </w:p>
          <w:p w:rsidR="003319E8" w:rsidRPr="0060372C" w:rsidRDefault="003319E8" w:rsidP="00E560C7">
            <w:pPr>
              <w:jc w:val="center"/>
              <w:rPr>
                <w:sz w:val="24"/>
                <w:szCs w:val="24"/>
              </w:rPr>
            </w:pPr>
            <w:r w:rsidRPr="0060372C">
              <w:rPr>
                <w:i/>
                <w:sz w:val="24"/>
                <w:szCs w:val="24"/>
              </w:rPr>
              <w:t>(индексы: подстрочные -  коэффициенты концентрации и надстрочные -  коэффициенты вариации)</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Borders>
              <w:bottom w:val="single" w:sz="4" w:space="0" w:color="auto"/>
            </w:tcBorders>
          </w:tcPr>
          <w:p w:rsidR="003319E8" w:rsidRPr="0060372C" w:rsidRDefault="003319E8" w:rsidP="00E560C7">
            <w:pPr>
              <w:rPr>
                <w:sz w:val="24"/>
                <w:szCs w:val="24"/>
              </w:rPr>
            </w:pPr>
            <w:r w:rsidRPr="0060372C">
              <w:rPr>
                <w:sz w:val="24"/>
                <w:szCs w:val="24"/>
              </w:rPr>
              <w:t>Средние концентрации рудообразующих элементов (г/т)</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Zn</w:t>
            </w:r>
            <w:r w:rsidRPr="0060372C">
              <w:rPr>
                <w:sz w:val="24"/>
                <w:szCs w:val="24"/>
              </w:rPr>
              <w:t xml:space="preserve"> - 160, </w:t>
            </w:r>
            <w:r w:rsidRPr="0060372C">
              <w:rPr>
                <w:sz w:val="24"/>
                <w:szCs w:val="24"/>
                <w:lang w:val="en-US"/>
              </w:rPr>
              <w:t>Pb</w:t>
            </w:r>
            <w:r w:rsidRPr="0060372C">
              <w:rPr>
                <w:sz w:val="24"/>
                <w:szCs w:val="24"/>
              </w:rPr>
              <w:t xml:space="preserve"> - 20, </w:t>
            </w:r>
            <w:r w:rsidRPr="0060372C">
              <w:rPr>
                <w:sz w:val="24"/>
                <w:szCs w:val="24"/>
                <w:lang w:val="en-US"/>
              </w:rPr>
              <w:t>Ag</w:t>
            </w:r>
            <w:r w:rsidRPr="0060372C">
              <w:rPr>
                <w:sz w:val="24"/>
                <w:szCs w:val="24"/>
              </w:rPr>
              <w:t xml:space="preserve"> - 0,2</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Площадная продуктивность (м</w:t>
            </w:r>
            <w:r w:rsidRPr="0060372C">
              <w:rPr>
                <w:sz w:val="24"/>
                <w:szCs w:val="24"/>
                <w:vertAlign w:val="superscript"/>
              </w:rPr>
              <w:t>2</w:t>
            </w:r>
            <w:r w:rsidRPr="0060372C">
              <w:rPr>
                <w:sz w:val="24"/>
                <w:szCs w:val="24"/>
              </w:rPr>
              <w:t xml:space="preserve">%)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Zn</w:t>
            </w:r>
            <w:r w:rsidRPr="0060372C">
              <w:rPr>
                <w:sz w:val="24"/>
                <w:szCs w:val="24"/>
              </w:rPr>
              <w:t xml:space="preserve"> - 298 320, </w:t>
            </w:r>
            <w:r w:rsidRPr="0060372C">
              <w:rPr>
                <w:sz w:val="24"/>
                <w:szCs w:val="24"/>
                <w:lang w:val="en-US"/>
              </w:rPr>
              <w:t>Pb</w:t>
            </w:r>
            <w:r w:rsidRPr="0060372C">
              <w:rPr>
                <w:sz w:val="24"/>
                <w:szCs w:val="24"/>
              </w:rPr>
              <w:t xml:space="preserve"> - 40 341, </w:t>
            </w:r>
            <w:r w:rsidRPr="0060372C">
              <w:rPr>
                <w:sz w:val="24"/>
                <w:szCs w:val="24"/>
                <w:lang w:val="en-US"/>
              </w:rPr>
              <w:t>Ag</w:t>
            </w:r>
            <w:r w:rsidRPr="0060372C">
              <w:rPr>
                <w:sz w:val="24"/>
                <w:szCs w:val="24"/>
              </w:rPr>
              <w:t xml:space="preserve"> - 550,3</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Уд. продуктивность (т/м углубки)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Zn</w:t>
            </w:r>
            <w:r w:rsidRPr="0060372C">
              <w:rPr>
                <w:sz w:val="24"/>
                <w:szCs w:val="24"/>
              </w:rPr>
              <w:t xml:space="preserve"> - 7 458, </w:t>
            </w:r>
            <w:r w:rsidRPr="0060372C">
              <w:rPr>
                <w:sz w:val="24"/>
                <w:szCs w:val="24"/>
                <w:lang w:val="en-US"/>
              </w:rPr>
              <w:t>Pb</w:t>
            </w:r>
            <w:r w:rsidRPr="0060372C">
              <w:rPr>
                <w:sz w:val="24"/>
                <w:szCs w:val="24"/>
              </w:rPr>
              <w:t xml:space="preserve"> - 1 008, </w:t>
            </w:r>
            <w:r w:rsidRPr="0060372C">
              <w:rPr>
                <w:sz w:val="24"/>
                <w:szCs w:val="24"/>
                <w:lang w:val="en-US"/>
              </w:rPr>
              <w:t>Ag</w:t>
            </w:r>
            <w:r w:rsidRPr="0060372C">
              <w:rPr>
                <w:sz w:val="24"/>
                <w:szCs w:val="24"/>
              </w:rPr>
              <w:t xml:space="preserve"> - 13,7</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Рудно-формационный тип прогнозируемого оруденения</w:t>
            </w:r>
          </w:p>
        </w:tc>
        <w:tc>
          <w:tcPr>
            <w:tcW w:w="8114" w:type="dxa"/>
            <w:gridSpan w:val="3"/>
          </w:tcPr>
          <w:p w:rsidR="003319E8" w:rsidRPr="0060372C" w:rsidRDefault="003319E8" w:rsidP="00E560C7">
            <w:pPr>
              <w:jc w:val="both"/>
              <w:rPr>
                <w:sz w:val="24"/>
                <w:szCs w:val="24"/>
              </w:rPr>
            </w:pPr>
            <w:r w:rsidRPr="0060372C">
              <w:rPr>
                <w:sz w:val="24"/>
                <w:szCs w:val="24"/>
              </w:rPr>
              <w:t>Свинцово-цинковый колчеданный в осадочно-вулканогенных породах (рудноалтайский тип)</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Минерагенический потенциал (т, тыс.т,  млн.т) </w:t>
            </w:r>
          </w:p>
        </w:tc>
        <w:tc>
          <w:tcPr>
            <w:tcW w:w="8114" w:type="dxa"/>
            <w:gridSpan w:val="3"/>
          </w:tcPr>
          <w:p w:rsidR="003319E8" w:rsidRPr="0060372C" w:rsidRDefault="003319E8" w:rsidP="00E560C7">
            <w:pPr>
              <w:jc w:val="both"/>
              <w:rPr>
                <w:sz w:val="24"/>
                <w:szCs w:val="24"/>
              </w:rPr>
            </w:pPr>
            <w:r w:rsidRPr="0060372C">
              <w:rPr>
                <w:sz w:val="24"/>
                <w:szCs w:val="24"/>
              </w:rPr>
              <w:t>Zn - 814,7 тыс.т, Pb - 161,4 тыс.т, Ag - 1393,8 т</w:t>
            </w:r>
          </w:p>
        </w:tc>
      </w:tr>
      <w:tr w:rsidR="003319E8" w:rsidRPr="0060372C" w:rsidTr="00E560C7">
        <w:trPr>
          <w:cantSplit/>
          <w:trHeight w:val="1168"/>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iCs/>
                <w:sz w:val="24"/>
                <w:szCs w:val="24"/>
              </w:rPr>
              <w:t>Эталон-аналог прогнозируемого типа оруденения</w:t>
            </w:r>
          </w:p>
        </w:tc>
        <w:tc>
          <w:tcPr>
            <w:tcW w:w="3897" w:type="dxa"/>
            <w:gridSpan w:val="2"/>
          </w:tcPr>
          <w:p w:rsidR="003319E8" w:rsidRPr="0060372C" w:rsidRDefault="003319E8" w:rsidP="00E560C7">
            <w:pPr>
              <w:rPr>
                <w:bCs/>
                <w:iCs/>
                <w:sz w:val="24"/>
                <w:szCs w:val="24"/>
              </w:rPr>
            </w:pPr>
            <w:r w:rsidRPr="0060372C">
              <w:rPr>
                <w:bCs/>
                <w:iCs/>
                <w:sz w:val="24"/>
                <w:szCs w:val="24"/>
              </w:rPr>
              <w:t xml:space="preserve">М-ние Зыряновское </w:t>
            </w:r>
          </w:p>
        </w:tc>
        <w:tc>
          <w:tcPr>
            <w:tcW w:w="4217" w:type="dxa"/>
          </w:tcPr>
          <w:p w:rsidR="003319E8" w:rsidRPr="0060372C" w:rsidRDefault="003319E8" w:rsidP="00E560C7">
            <w:pPr>
              <w:rPr>
                <w:bCs/>
                <w:iCs/>
                <w:sz w:val="24"/>
                <w:szCs w:val="24"/>
              </w:rPr>
            </w:pPr>
            <w:r w:rsidRPr="0060372C">
              <w:rPr>
                <w:bCs/>
                <w:iCs/>
                <w:sz w:val="24"/>
                <w:szCs w:val="24"/>
              </w:rPr>
              <w:t>Казахстан</w:t>
            </w:r>
          </w:p>
        </w:tc>
      </w:tr>
    </w:tbl>
    <w:p w:rsidR="003319E8" w:rsidRPr="0060372C" w:rsidRDefault="003319E8" w:rsidP="00F9614D">
      <w:pPr>
        <w:spacing w:after="200"/>
        <w:sectPr w:rsidR="003319E8" w:rsidRPr="0060372C" w:rsidSect="00F9614D">
          <w:headerReference w:type="default" r:id="rId84"/>
          <w:pgSz w:w="16839" w:h="11907" w:orient="landscape" w:code="9"/>
          <w:pgMar w:top="1701" w:right="1134" w:bottom="851" w:left="1134" w:header="709" w:footer="709" w:gutter="0"/>
          <w:cols w:space="708"/>
          <w:titlePg/>
          <w:docGrid w:linePitch="360"/>
        </w:sectPr>
      </w:pPr>
    </w:p>
    <w:p w:rsidR="003319E8" w:rsidRPr="0060372C" w:rsidRDefault="003319E8" w:rsidP="003319E8">
      <w:pPr>
        <w:spacing w:after="200"/>
        <w:jc w:val="right"/>
        <w:rPr>
          <w:sz w:val="24"/>
          <w:szCs w:val="24"/>
        </w:rPr>
      </w:pPr>
      <w:r w:rsidRPr="0060372C">
        <w:rPr>
          <w:sz w:val="24"/>
          <w:szCs w:val="24"/>
        </w:rPr>
        <w:lastRenderedPageBreak/>
        <w:t>ПРИЛОЖЕНИЕ 7</w:t>
      </w:r>
    </w:p>
    <w:p w:rsidR="003319E8" w:rsidRPr="0060372C" w:rsidRDefault="003319E8" w:rsidP="003319E8">
      <w:pPr>
        <w:jc w:val="center"/>
        <w:rPr>
          <w:bCs/>
          <w:caps/>
          <w:sz w:val="24"/>
          <w:szCs w:val="24"/>
        </w:rPr>
      </w:pPr>
      <w:r w:rsidRPr="0060372C">
        <w:rPr>
          <w:bCs/>
          <w:caps/>
          <w:sz w:val="24"/>
          <w:szCs w:val="24"/>
        </w:rPr>
        <w:t>Паспорт (учетная карточка) №_____</w:t>
      </w:r>
    </w:p>
    <w:p w:rsidR="003319E8" w:rsidRPr="0060372C" w:rsidRDefault="003319E8" w:rsidP="003319E8">
      <w:pPr>
        <w:jc w:val="center"/>
        <w:rPr>
          <w:bCs/>
          <w:caps/>
          <w:sz w:val="24"/>
          <w:szCs w:val="24"/>
        </w:rPr>
      </w:pPr>
      <w:r w:rsidRPr="0060372C">
        <w:rPr>
          <w:bCs/>
          <w:sz w:val="24"/>
          <w:szCs w:val="24"/>
        </w:rPr>
        <w:t>Улуг-Шанганской</w:t>
      </w:r>
      <w:r w:rsidRPr="0060372C">
        <w:rPr>
          <w:bCs/>
          <w:i/>
          <w:iCs/>
          <w:caps/>
          <w:sz w:val="24"/>
          <w:szCs w:val="24"/>
        </w:rPr>
        <w:t xml:space="preserve"> </w:t>
      </w:r>
      <w:r w:rsidRPr="0060372C">
        <w:rPr>
          <w:bCs/>
          <w:sz w:val="24"/>
          <w:szCs w:val="24"/>
        </w:rPr>
        <w:t xml:space="preserve">аномальной геохимической площади (АГХП) </w:t>
      </w:r>
      <w:r w:rsidRPr="0060372C">
        <w:rPr>
          <w:bCs/>
          <w:caps/>
          <w:sz w:val="24"/>
          <w:szCs w:val="24"/>
        </w:rPr>
        <w:t xml:space="preserve"> </w:t>
      </w:r>
    </w:p>
    <w:p w:rsidR="003319E8" w:rsidRPr="0060372C" w:rsidRDefault="003319E8" w:rsidP="003319E8">
      <w:pPr>
        <w:jc w:val="center"/>
        <w:rPr>
          <w:bCs/>
          <w:caps/>
          <w:sz w:val="24"/>
          <w:szCs w:val="24"/>
        </w:rPr>
      </w:pPr>
      <w:r w:rsidRPr="0060372C">
        <w:rPr>
          <w:bCs/>
          <w:sz w:val="24"/>
          <w:szCs w:val="24"/>
        </w:rPr>
        <w:t>по объекту «Выполнение ГСР подготовительного периода в пределах листа М-46-ХI (Бай-Хаак)</w:t>
      </w:r>
      <w:r w:rsidRPr="0060372C">
        <w:rPr>
          <w:bCs/>
          <w:caps/>
          <w:sz w:val="24"/>
          <w:szCs w:val="24"/>
        </w:rPr>
        <w:t>»</w:t>
      </w:r>
    </w:p>
    <w:p w:rsidR="003319E8" w:rsidRPr="0060372C" w:rsidRDefault="003319E8" w:rsidP="003319E8">
      <w:pPr>
        <w:spacing w:after="200"/>
        <w:jc w:val="right"/>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4710"/>
        <w:gridCol w:w="3887"/>
        <w:gridCol w:w="10"/>
        <w:gridCol w:w="4217"/>
      </w:tblGrid>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Общие сведения</w:t>
            </w:r>
          </w:p>
        </w:tc>
        <w:tc>
          <w:tcPr>
            <w:tcW w:w="4710" w:type="dxa"/>
          </w:tcPr>
          <w:p w:rsidR="003319E8" w:rsidRPr="0060372C" w:rsidRDefault="003319E8" w:rsidP="00E560C7">
            <w:pPr>
              <w:rPr>
                <w:sz w:val="24"/>
                <w:szCs w:val="24"/>
              </w:rPr>
            </w:pPr>
            <w:r w:rsidRPr="0060372C">
              <w:rPr>
                <w:sz w:val="24"/>
                <w:szCs w:val="24"/>
              </w:rPr>
              <w:t>Федеральный округ</w:t>
            </w:r>
          </w:p>
        </w:tc>
        <w:tc>
          <w:tcPr>
            <w:tcW w:w="8114" w:type="dxa"/>
            <w:gridSpan w:val="3"/>
          </w:tcPr>
          <w:p w:rsidR="003319E8" w:rsidRPr="0060372C" w:rsidRDefault="003319E8" w:rsidP="00E560C7">
            <w:pPr>
              <w:rPr>
                <w:sz w:val="24"/>
                <w:szCs w:val="24"/>
              </w:rPr>
            </w:pPr>
            <w:r w:rsidRPr="0060372C">
              <w:rPr>
                <w:sz w:val="24"/>
                <w:szCs w:val="24"/>
              </w:rPr>
              <w:t>Сибирский ФО</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Субъект Российской Федерации</w:t>
            </w:r>
          </w:p>
        </w:tc>
        <w:tc>
          <w:tcPr>
            <w:tcW w:w="8114" w:type="dxa"/>
            <w:gridSpan w:val="3"/>
          </w:tcPr>
          <w:p w:rsidR="003319E8" w:rsidRPr="0060372C" w:rsidRDefault="003319E8" w:rsidP="00E560C7">
            <w:pPr>
              <w:rPr>
                <w:sz w:val="24"/>
                <w:szCs w:val="24"/>
              </w:rPr>
            </w:pPr>
            <w:r w:rsidRPr="0060372C">
              <w:rPr>
                <w:sz w:val="24"/>
                <w:szCs w:val="24"/>
              </w:rPr>
              <w:t>Республика Тыва</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bCs/>
                <w:sz w:val="24"/>
                <w:szCs w:val="24"/>
              </w:rPr>
              <w:t>Номенклатура листов м-ба   1:200 000</w:t>
            </w:r>
          </w:p>
        </w:tc>
        <w:tc>
          <w:tcPr>
            <w:tcW w:w="8114" w:type="dxa"/>
            <w:gridSpan w:val="3"/>
          </w:tcPr>
          <w:p w:rsidR="003319E8" w:rsidRPr="0060372C" w:rsidRDefault="003319E8" w:rsidP="00E560C7">
            <w:pPr>
              <w:rPr>
                <w:sz w:val="24"/>
                <w:szCs w:val="24"/>
                <w:lang w:val="en-US"/>
              </w:rPr>
            </w:pPr>
            <w:r w:rsidRPr="0060372C">
              <w:rPr>
                <w:sz w:val="24"/>
                <w:szCs w:val="24"/>
              </w:rPr>
              <w:t>М-46-Х</w:t>
            </w:r>
            <w:r w:rsidRPr="0060372C">
              <w:rPr>
                <w:sz w:val="24"/>
                <w:szCs w:val="24"/>
                <w:lang w:val="en-US"/>
              </w:rPr>
              <w:t>I</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val="restart"/>
          </w:tcPr>
          <w:p w:rsidR="003319E8" w:rsidRPr="0060372C" w:rsidRDefault="003319E8" w:rsidP="00E560C7">
            <w:pPr>
              <w:rPr>
                <w:sz w:val="24"/>
                <w:szCs w:val="24"/>
              </w:rPr>
            </w:pPr>
            <w:r w:rsidRPr="0060372C">
              <w:rPr>
                <w:bCs/>
                <w:sz w:val="24"/>
                <w:szCs w:val="24"/>
              </w:rPr>
              <w:t xml:space="preserve">Координаты центра АГХП  </w:t>
            </w:r>
          </w:p>
        </w:tc>
        <w:tc>
          <w:tcPr>
            <w:tcW w:w="3887" w:type="dxa"/>
          </w:tcPr>
          <w:p w:rsidR="003319E8" w:rsidRPr="0060372C" w:rsidRDefault="003319E8" w:rsidP="00E560C7">
            <w:pPr>
              <w:rPr>
                <w:sz w:val="24"/>
                <w:szCs w:val="24"/>
              </w:rPr>
            </w:pPr>
            <w:r w:rsidRPr="0060372C">
              <w:rPr>
                <w:sz w:val="24"/>
                <w:szCs w:val="24"/>
              </w:rPr>
              <w:t>Восточная долгота</w:t>
            </w:r>
          </w:p>
        </w:tc>
        <w:tc>
          <w:tcPr>
            <w:tcW w:w="4227" w:type="dxa"/>
            <w:gridSpan w:val="2"/>
          </w:tcPr>
          <w:p w:rsidR="003319E8" w:rsidRPr="0060372C" w:rsidRDefault="003319E8" w:rsidP="00E560C7">
            <w:pPr>
              <w:rPr>
                <w:sz w:val="24"/>
                <w:szCs w:val="24"/>
              </w:rPr>
            </w:pPr>
            <w:r w:rsidRPr="0060372C">
              <w:rPr>
                <w:sz w:val="24"/>
                <w:szCs w:val="24"/>
              </w:rPr>
              <w:t>Северная широта</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tcPr>
          <w:p w:rsidR="003319E8" w:rsidRPr="0060372C" w:rsidRDefault="003319E8" w:rsidP="00E560C7">
            <w:pPr>
              <w:rPr>
                <w:bCs/>
                <w:sz w:val="24"/>
                <w:szCs w:val="24"/>
              </w:rPr>
            </w:pPr>
          </w:p>
        </w:tc>
        <w:tc>
          <w:tcPr>
            <w:tcW w:w="3887" w:type="dxa"/>
          </w:tcPr>
          <w:p w:rsidR="003319E8" w:rsidRPr="0060372C" w:rsidRDefault="003319E8" w:rsidP="00E560C7">
            <w:pPr>
              <w:rPr>
                <w:sz w:val="24"/>
                <w:szCs w:val="24"/>
              </w:rPr>
            </w:pPr>
            <w:r w:rsidRPr="0060372C">
              <w:rPr>
                <w:sz w:val="24"/>
                <w:szCs w:val="24"/>
              </w:rPr>
              <w:t>94,194 °</w:t>
            </w:r>
          </w:p>
        </w:tc>
        <w:tc>
          <w:tcPr>
            <w:tcW w:w="4227" w:type="dxa"/>
            <w:gridSpan w:val="2"/>
          </w:tcPr>
          <w:p w:rsidR="003319E8" w:rsidRPr="0060372C" w:rsidRDefault="003319E8" w:rsidP="00E560C7">
            <w:pPr>
              <w:rPr>
                <w:sz w:val="24"/>
                <w:szCs w:val="24"/>
              </w:rPr>
            </w:pPr>
            <w:r w:rsidRPr="0060372C">
              <w:rPr>
                <w:sz w:val="24"/>
                <w:szCs w:val="24"/>
              </w:rPr>
              <w:t>51,035 °</w:t>
            </w:r>
          </w:p>
        </w:tc>
      </w:tr>
      <w:tr w:rsidR="003319E8" w:rsidRPr="0060372C" w:rsidTr="00E560C7">
        <w:trPr>
          <w:cantSplit/>
          <w:trHeight w:val="854"/>
        </w:trPr>
        <w:tc>
          <w:tcPr>
            <w:tcW w:w="1885" w:type="dxa"/>
            <w:vMerge/>
          </w:tcPr>
          <w:p w:rsidR="003319E8" w:rsidRPr="0060372C" w:rsidRDefault="003319E8" w:rsidP="00E560C7">
            <w:pPr>
              <w:rPr>
                <w:sz w:val="24"/>
                <w:szCs w:val="24"/>
                <w:lang w:val="en-US"/>
              </w:rPr>
            </w:pPr>
          </w:p>
        </w:tc>
        <w:tc>
          <w:tcPr>
            <w:tcW w:w="4710" w:type="dxa"/>
          </w:tcPr>
          <w:p w:rsidR="003319E8" w:rsidRPr="0060372C" w:rsidRDefault="003319E8" w:rsidP="00E560C7">
            <w:pPr>
              <w:rPr>
                <w:sz w:val="24"/>
                <w:szCs w:val="24"/>
              </w:rPr>
            </w:pPr>
            <w:r w:rsidRPr="0060372C">
              <w:rPr>
                <w:sz w:val="24"/>
                <w:szCs w:val="24"/>
              </w:rPr>
              <w:t>Наименование отчета, организации исполнитель, авторы, год составления, место хранения.</w:t>
            </w:r>
          </w:p>
        </w:tc>
        <w:tc>
          <w:tcPr>
            <w:tcW w:w="8114" w:type="dxa"/>
            <w:gridSpan w:val="3"/>
          </w:tcPr>
          <w:p w:rsidR="003319E8" w:rsidRPr="0060372C" w:rsidRDefault="003319E8" w:rsidP="00E560C7">
            <w:pPr>
              <w:jc w:val="both"/>
              <w:rPr>
                <w:sz w:val="24"/>
                <w:szCs w:val="24"/>
              </w:rPr>
            </w:pPr>
            <w:r w:rsidRPr="0060372C">
              <w:rPr>
                <w:sz w:val="24"/>
                <w:szCs w:val="24"/>
              </w:rPr>
              <w:t>Геохимическая основа по объекту «Выполнение геолого-съемочных работ подготовительного периода в пределах листа М-46-ХI (Бай-Хаак)», АО «</w:t>
            </w:r>
            <w:r w:rsidR="00527AB3" w:rsidRPr="0060372C">
              <w:rPr>
                <w:sz w:val="24"/>
                <w:szCs w:val="24"/>
              </w:rPr>
              <w:t>СНИИГГиМС</w:t>
            </w:r>
            <w:r w:rsidRPr="0060372C">
              <w:rPr>
                <w:sz w:val="24"/>
                <w:szCs w:val="24"/>
              </w:rPr>
              <w:t>», Пихутин Е.А., Андреева Е.С., Ветров Е.В., 2018 г., ФГБУ «ИМГРЭ».</w:t>
            </w:r>
          </w:p>
        </w:tc>
      </w:tr>
      <w:tr w:rsidR="003319E8" w:rsidRPr="0060372C" w:rsidTr="00E560C7">
        <w:trPr>
          <w:cantSplit/>
          <w:trHeight w:val="415"/>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Сроки проведения работ по проекту</w:t>
            </w:r>
          </w:p>
        </w:tc>
        <w:tc>
          <w:tcPr>
            <w:tcW w:w="8114" w:type="dxa"/>
            <w:gridSpan w:val="3"/>
          </w:tcPr>
          <w:p w:rsidR="003319E8" w:rsidRPr="0060372C" w:rsidRDefault="003319E8" w:rsidP="00E560C7">
            <w:pPr>
              <w:jc w:val="both"/>
              <w:rPr>
                <w:bCs/>
                <w:sz w:val="24"/>
                <w:szCs w:val="24"/>
              </w:rPr>
            </w:pPr>
            <w:r w:rsidRPr="0060372C">
              <w:rPr>
                <w:sz w:val="24"/>
                <w:szCs w:val="24"/>
              </w:rPr>
              <w:t>2 кв. 2017 г. – 4 кв. 2018 г.</w:t>
            </w:r>
          </w:p>
        </w:tc>
      </w:tr>
      <w:tr w:rsidR="003319E8" w:rsidRPr="0060372C" w:rsidTr="00E560C7">
        <w:trPr>
          <w:cantSplit/>
          <w:trHeight w:val="844"/>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 xml:space="preserve">Наличие утвержденных (когда и кем) прогнозных ресурсов полезных ископаемых по категориям: </w:t>
            </w:r>
            <w:r w:rsidRPr="0060372C">
              <w:rPr>
                <w:i/>
                <w:iCs/>
                <w:sz w:val="24"/>
                <w:szCs w:val="24"/>
              </w:rPr>
              <w:t>Р</w:t>
            </w:r>
            <w:r w:rsidRPr="0060372C">
              <w:rPr>
                <w:i/>
                <w:iCs/>
                <w:sz w:val="24"/>
                <w:szCs w:val="24"/>
                <w:vertAlign w:val="subscript"/>
              </w:rPr>
              <w:t>3</w:t>
            </w:r>
            <w:r w:rsidRPr="0060372C">
              <w:rPr>
                <w:i/>
                <w:iCs/>
                <w:sz w:val="24"/>
                <w:szCs w:val="24"/>
              </w:rPr>
              <w:t>, Р</w:t>
            </w:r>
            <w:r w:rsidRPr="0060372C">
              <w:rPr>
                <w:i/>
                <w:iCs/>
                <w:sz w:val="24"/>
                <w:szCs w:val="24"/>
                <w:vertAlign w:val="subscript"/>
              </w:rPr>
              <w:t>2</w:t>
            </w:r>
            <w:r w:rsidRPr="0060372C">
              <w:rPr>
                <w:i/>
                <w:iCs/>
                <w:sz w:val="24"/>
                <w:szCs w:val="24"/>
              </w:rPr>
              <w:t>, Р</w:t>
            </w:r>
            <w:r w:rsidRPr="0060372C">
              <w:rPr>
                <w:i/>
                <w:iCs/>
                <w:sz w:val="24"/>
                <w:szCs w:val="24"/>
                <w:vertAlign w:val="subscript"/>
              </w:rPr>
              <w:t>1.</w:t>
            </w:r>
          </w:p>
        </w:tc>
        <w:tc>
          <w:tcPr>
            <w:tcW w:w="8114" w:type="dxa"/>
            <w:gridSpan w:val="3"/>
          </w:tcPr>
          <w:p w:rsidR="003319E8" w:rsidRPr="0060372C" w:rsidRDefault="003319E8" w:rsidP="00E560C7">
            <w:pPr>
              <w:rPr>
                <w:sz w:val="24"/>
                <w:szCs w:val="24"/>
              </w:rPr>
            </w:pPr>
            <w:r w:rsidRPr="0060372C">
              <w:rPr>
                <w:sz w:val="24"/>
                <w:szCs w:val="24"/>
              </w:rPr>
              <w:t>Нет</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Металлогенический ранг (</w:t>
            </w:r>
            <w:r w:rsidRPr="0060372C">
              <w:rPr>
                <w:bCs/>
                <w:i/>
                <w:iCs/>
                <w:sz w:val="24"/>
                <w:szCs w:val="24"/>
              </w:rPr>
              <w:t>район, узел</w:t>
            </w:r>
            <w:r w:rsidRPr="0060372C">
              <w:rPr>
                <w:bCs/>
                <w:sz w:val="24"/>
                <w:szCs w:val="24"/>
              </w:rPr>
              <w:t>), площадь (</w:t>
            </w:r>
            <w:r w:rsidRPr="0060372C">
              <w:rPr>
                <w:bCs/>
                <w:i/>
                <w:iCs/>
                <w:sz w:val="24"/>
                <w:szCs w:val="24"/>
              </w:rPr>
              <w:t>км</w:t>
            </w:r>
            <w:r w:rsidRPr="0060372C">
              <w:rPr>
                <w:bCs/>
                <w:i/>
                <w:iCs/>
                <w:sz w:val="24"/>
                <w:szCs w:val="24"/>
                <w:vertAlign w:val="superscript"/>
              </w:rPr>
              <w:t>2</w:t>
            </w:r>
            <w:r w:rsidRPr="0060372C">
              <w:rPr>
                <w:bCs/>
                <w:sz w:val="24"/>
                <w:szCs w:val="24"/>
              </w:rPr>
              <w:t>)</w:t>
            </w:r>
          </w:p>
        </w:tc>
        <w:tc>
          <w:tcPr>
            <w:tcW w:w="8114" w:type="dxa"/>
            <w:gridSpan w:val="3"/>
          </w:tcPr>
          <w:p w:rsidR="003319E8" w:rsidRPr="0060372C" w:rsidRDefault="003319E8" w:rsidP="00E560C7">
            <w:pPr>
              <w:rPr>
                <w:sz w:val="24"/>
                <w:szCs w:val="24"/>
              </w:rPr>
            </w:pPr>
            <w:r w:rsidRPr="0060372C">
              <w:rPr>
                <w:sz w:val="24"/>
                <w:szCs w:val="24"/>
              </w:rPr>
              <w:t>I.1.1 Улуг-Шанганский аномальный геохимический узел, площадь – 110 км</w:t>
            </w:r>
            <w:r w:rsidRPr="0060372C">
              <w:rPr>
                <w:sz w:val="24"/>
                <w:szCs w:val="24"/>
                <w:vertAlign w:val="superscript"/>
              </w:rPr>
              <w:t>2</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Геолого-структурная, металлогеническая  позиция</w:t>
            </w:r>
          </w:p>
        </w:tc>
        <w:tc>
          <w:tcPr>
            <w:tcW w:w="8114" w:type="dxa"/>
            <w:gridSpan w:val="3"/>
          </w:tcPr>
          <w:p w:rsidR="003319E8" w:rsidRPr="0060372C" w:rsidRDefault="003319E8" w:rsidP="00E560C7">
            <w:pPr>
              <w:rPr>
                <w:sz w:val="24"/>
                <w:szCs w:val="24"/>
              </w:rPr>
            </w:pPr>
            <w:r w:rsidRPr="0060372C">
              <w:rPr>
                <w:sz w:val="24"/>
                <w:szCs w:val="24"/>
              </w:rPr>
              <w:t>Активно-окраинно-континентальные нижнекембрийские вулканогенно-осадочные породы ирбитейской и серлигской свит базальт-андезитовой и базальт-андезит-плагиориолитовой формаций. Таннуольско-Улугойская минерагеническая зона, Деспенский рудный район</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природного ландшафта</w:t>
            </w:r>
          </w:p>
        </w:tc>
        <w:tc>
          <w:tcPr>
            <w:tcW w:w="8114" w:type="dxa"/>
            <w:gridSpan w:val="3"/>
          </w:tcPr>
          <w:p w:rsidR="003319E8" w:rsidRPr="0060372C" w:rsidRDefault="003319E8" w:rsidP="00E560C7">
            <w:pPr>
              <w:rPr>
                <w:sz w:val="24"/>
                <w:szCs w:val="24"/>
              </w:rPr>
            </w:pPr>
            <w:r w:rsidRPr="0060372C">
              <w:rPr>
                <w:sz w:val="24"/>
                <w:szCs w:val="24"/>
              </w:rPr>
              <w:t>Горно-таежный, горный тундровые мохово-лишайниковый и ерниковый, высокогорный гольцовый</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хозяйственного использования территории</w:t>
            </w:r>
          </w:p>
        </w:tc>
        <w:tc>
          <w:tcPr>
            <w:tcW w:w="8114" w:type="dxa"/>
            <w:gridSpan w:val="3"/>
          </w:tcPr>
          <w:p w:rsidR="003319E8" w:rsidRPr="0060372C" w:rsidRDefault="003319E8" w:rsidP="00E560C7">
            <w:pPr>
              <w:rPr>
                <w:sz w:val="24"/>
                <w:szCs w:val="24"/>
              </w:rPr>
            </w:pPr>
            <w:r w:rsidRPr="0060372C">
              <w:rPr>
                <w:sz w:val="24"/>
                <w:szCs w:val="24"/>
              </w:rPr>
              <w:t>Резервные леса (лиственница, кедр), неудобья (тундровый жестоко морозный), заказник «Дургенский»</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Проведенные работы</w:t>
            </w:r>
          </w:p>
        </w:tc>
        <w:tc>
          <w:tcPr>
            <w:tcW w:w="4710" w:type="dxa"/>
          </w:tcPr>
          <w:p w:rsidR="003319E8" w:rsidRPr="0060372C" w:rsidRDefault="003319E8" w:rsidP="00E560C7">
            <w:pPr>
              <w:rPr>
                <w:sz w:val="24"/>
                <w:szCs w:val="24"/>
              </w:rPr>
            </w:pPr>
            <w:r w:rsidRPr="0060372C">
              <w:rPr>
                <w:sz w:val="24"/>
                <w:szCs w:val="24"/>
              </w:rPr>
              <w:t>Вид и масштаб ГХР</w:t>
            </w:r>
          </w:p>
        </w:tc>
        <w:tc>
          <w:tcPr>
            <w:tcW w:w="8114" w:type="dxa"/>
            <w:gridSpan w:val="3"/>
          </w:tcPr>
          <w:p w:rsidR="003319E8" w:rsidRPr="0060372C" w:rsidRDefault="003319E8" w:rsidP="00E560C7">
            <w:pPr>
              <w:rPr>
                <w:sz w:val="24"/>
                <w:szCs w:val="24"/>
              </w:rPr>
            </w:pPr>
            <w:r w:rsidRPr="0060372C">
              <w:rPr>
                <w:sz w:val="24"/>
                <w:szCs w:val="24"/>
              </w:rPr>
              <w:t>ОГХР-200</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Метод ГХР</w:t>
            </w:r>
          </w:p>
        </w:tc>
        <w:tc>
          <w:tcPr>
            <w:tcW w:w="8114" w:type="dxa"/>
            <w:gridSpan w:val="3"/>
          </w:tcPr>
          <w:p w:rsidR="003319E8" w:rsidRPr="0060372C" w:rsidRDefault="003319E8" w:rsidP="00E560C7">
            <w:pPr>
              <w:rPr>
                <w:sz w:val="24"/>
                <w:szCs w:val="24"/>
              </w:rPr>
            </w:pPr>
            <w:r w:rsidRPr="0060372C">
              <w:rPr>
                <w:sz w:val="24"/>
                <w:szCs w:val="24"/>
              </w:rPr>
              <w:t>По литохимическим потокам рассеяния</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Завершенная стадия ГРР</w:t>
            </w:r>
          </w:p>
        </w:tc>
        <w:tc>
          <w:tcPr>
            <w:tcW w:w="8114" w:type="dxa"/>
            <w:gridSpan w:val="3"/>
          </w:tcPr>
          <w:p w:rsidR="003319E8" w:rsidRPr="0060372C" w:rsidRDefault="003319E8" w:rsidP="00E560C7">
            <w:pPr>
              <w:rPr>
                <w:sz w:val="24"/>
                <w:szCs w:val="24"/>
              </w:rPr>
            </w:pPr>
            <w:r w:rsidRPr="0060372C">
              <w:rPr>
                <w:sz w:val="24"/>
                <w:szCs w:val="24"/>
              </w:rPr>
              <w:t>Геологическая съемка м-ба 1 : 200 000, 1 : 50 000</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Рудно-геохимическая характеристика и оценка</w:t>
            </w:r>
          </w:p>
        </w:tc>
        <w:tc>
          <w:tcPr>
            <w:tcW w:w="4710" w:type="dxa"/>
          </w:tcPr>
          <w:p w:rsidR="003319E8" w:rsidRPr="0060372C" w:rsidRDefault="003319E8" w:rsidP="00E560C7">
            <w:pPr>
              <w:rPr>
                <w:sz w:val="24"/>
                <w:szCs w:val="24"/>
              </w:rPr>
            </w:pPr>
            <w:r w:rsidRPr="0060372C">
              <w:rPr>
                <w:sz w:val="24"/>
                <w:szCs w:val="24"/>
              </w:rPr>
              <w:t xml:space="preserve">Типоморфная геохимическая ассоциация элементов </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8"/>
                <w:szCs w:val="24"/>
              </w:rPr>
            </w:pPr>
            <w:r w:rsidRPr="0060372C">
              <w:rPr>
                <w:sz w:val="24"/>
              </w:rPr>
              <w:t>Au</w:t>
            </w:r>
            <w:r w:rsidRPr="0060372C">
              <w:rPr>
                <w:sz w:val="24"/>
                <w:vertAlign w:val="subscript"/>
              </w:rPr>
              <w:t>2,1</w:t>
            </w:r>
            <w:r w:rsidRPr="0060372C">
              <w:rPr>
                <w:sz w:val="24"/>
                <w:vertAlign w:val="superscript"/>
              </w:rPr>
              <w:t>1109</w:t>
            </w:r>
            <w:r w:rsidRPr="0060372C">
              <w:rPr>
                <w:sz w:val="24"/>
              </w:rPr>
              <w:t>Y</w:t>
            </w:r>
            <w:r w:rsidRPr="0060372C">
              <w:rPr>
                <w:sz w:val="24"/>
                <w:vertAlign w:val="subscript"/>
              </w:rPr>
              <w:t>1,5</w:t>
            </w:r>
            <w:r w:rsidRPr="0060372C">
              <w:rPr>
                <w:sz w:val="24"/>
                <w:vertAlign w:val="superscript"/>
              </w:rPr>
              <w:t xml:space="preserve">113 </w:t>
            </w:r>
          </w:p>
          <w:p w:rsidR="003319E8" w:rsidRPr="0060372C" w:rsidRDefault="003319E8" w:rsidP="00E560C7">
            <w:pPr>
              <w:jc w:val="center"/>
              <w:rPr>
                <w:sz w:val="24"/>
                <w:szCs w:val="24"/>
              </w:rPr>
            </w:pPr>
            <w:r w:rsidRPr="0060372C">
              <w:rPr>
                <w:i/>
                <w:sz w:val="24"/>
                <w:szCs w:val="24"/>
              </w:rPr>
              <w:t>(индексы: подстрочные -  коэффициенты концентрации и надстрочные -  коэффициенты вариации)</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Средние концентрации рудообразующих элементов (г/т)</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Au</w:t>
            </w:r>
            <w:r w:rsidRPr="0060372C">
              <w:rPr>
                <w:sz w:val="24"/>
                <w:szCs w:val="24"/>
              </w:rPr>
              <w:t xml:space="preserve"> - 0,01*</w:t>
            </w:r>
          </w:p>
          <w:p w:rsidR="003319E8" w:rsidRPr="0060372C" w:rsidRDefault="003319E8" w:rsidP="00E560C7">
            <w:pPr>
              <w:jc w:val="center"/>
              <w:rPr>
                <w:sz w:val="24"/>
                <w:szCs w:val="24"/>
              </w:rPr>
            </w:pPr>
            <w:r w:rsidRPr="0060372C">
              <w:rPr>
                <w:sz w:val="24"/>
                <w:szCs w:val="24"/>
              </w:rPr>
              <w:t xml:space="preserve">В коренных породах: </w:t>
            </w:r>
          </w:p>
          <w:p w:rsidR="003319E8" w:rsidRPr="0060372C" w:rsidRDefault="003319E8" w:rsidP="00E560C7">
            <w:pPr>
              <w:jc w:val="center"/>
              <w:rPr>
                <w:sz w:val="24"/>
                <w:szCs w:val="24"/>
              </w:rPr>
            </w:pPr>
            <w:r w:rsidRPr="0060372C">
              <w:rPr>
                <w:sz w:val="24"/>
                <w:szCs w:val="24"/>
              </w:rPr>
              <w:t>Au - 0,19**</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Площадная продуктивность (м</w:t>
            </w:r>
            <w:r w:rsidRPr="0060372C">
              <w:rPr>
                <w:sz w:val="24"/>
                <w:szCs w:val="24"/>
                <w:vertAlign w:val="superscript"/>
              </w:rPr>
              <w:t>2</w:t>
            </w:r>
            <w:r w:rsidRPr="0060372C">
              <w:rPr>
                <w:sz w:val="24"/>
                <w:szCs w:val="24"/>
              </w:rPr>
              <w:t xml:space="preserve">%)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rPr>
              <w:t>Au - 33,7*</w:t>
            </w:r>
          </w:p>
          <w:p w:rsidR="003319E8" w:rsidRPr="0060372C" w:rsidRDefault="003319E8" w:rsidP="00E560C7">
            <w:pPr>
              <w:jc w:val="center"/>
              <w:rPr>
                <w:sz w:val="24"/>
                <w:szCs w:val="24"/>
              </w:rPr>
            </w:pPr>
            <w:r w:rsidRPr="0060372C">
              <w:rPr>
                <w:sz w:val="24"/>
                <w:szCs w:val="24"/>
              </w:rPr>
              <w:t xml:space="preserve">В коренных породах: </w:t>
            </w:r>
          </w:p>
          <w:p w:rsidR="003319E8" w:rsidRPr="0060372C" w:rsidRDefault="003319E8" w:rsidP="00E560C7">
            <w:pPr>
              <w:jc w:val="center"/>
              <w:rPr>
                <w:sz w:val="24"/>
                <w:szCs w:val="24"/>
              </w:rPr>
            </w:pPr>
            <w:r w:rsidRPr="0060372C">
              <w:rPr>
                <w:sz w:val="24"/>
                <w:szCs w:val="24"/>
              </w:rPr>
              <w:t>Au - 46,5**</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Уд. продуктивность (т/м углубки)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rPr>
              <w:t>Au - 0,84*</w:t>
            </w:r>
          </w:p>
          <w:p w:rsidR="003319E8" w:rsidRPr="0060372C" w:rsidRDefault="003319E8" w:rsidP="00E560C7">
            <w:pPr>
              <w:jc w:val="center"/>
              <w:rPr>
                <w:sz w:val="24"/>
                <w:szCs w:val="24"/>
              </w:rPr>
            </w:pPr>
            <w:r w:rsidRPr="0060372C">
              <w:rPr>
                <w:sz w:val="24"/>
                <w:szCs w:val="24"/>
              </w:rPr>
              <w:t xml:space="preserve">В коренных породах: </w:t>
            </w:r>
          </w:p>
          <w:p w:rsidR="003319E8" w:rsidRPr="0060372C" w:rsidRDefault="003319E8" w:rsidP="00E560C7">
            <w:pPr>
              <w:jc w:val="center"/>
              <w:rPr>
                <w:sz w:val="24"/>
                <w:szCs w:val="24"/>
              </w:rPr>
            </w:pPr>
            <w:r w:rsidRPr="0060372C">
              <w:rPr>
                <w:sz w:val="24"/>
                <w:szCs w:val="24"/>
              </w:rPr>
              <w:t>Au - 1,16**</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Рудно-формационный тип прогнозируемого оруденения</w:t>
            </w:r>
          </w:p>
        </w:tc>
        <w:tc>
          <w:tcPr>
            <w:tcW w:w="8114" w:type="dxa"/>
            <w:gridSpan w:val="3"/>
          </w:tcPr>
          <w:p w:rsidR="003319E8" w:rsidRPr="0060372C" w:rsidRDefault="003319E8" w:rsidP="00E560C7">
            <w:pPr>
              <w:jc w:val="both"/>
              <w:rPr>
                <w:sz w:val="24"/>
                <w:szCs w:val="24"/>
              </w:rPr>
            </w:pPr>
            <w:r w:rsidRPr="0060372C">
              <w:rPr>
                <w:sz w:val="24"/>
                <w:szCs w:val="24"/>
              </w:rPr>
              <w:t>Золото-сульфидно-кварцевая (медно-сульфидно-кварцевый и золото-сульфидно-кварцевый минеральные типы)</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Минерагенический потенциал (т, тыс.т,  млн.т) </w:t>
            </w:r>
          </w:p>
        </w:tc>
        <w:tc>
          <w:tcPr>
            <w:tcW w:w="8114" w:type="dxa"/>
            <w:gridSpan w:val="3"/>
          </w:tcPr>
          <w:p w:rsidR="003319E8" w:rsidRPr="0060372C" w:rsidRDefault="003319E8" w:rsidP="00E560C7">
            <w:pPr>
              <w:jc w:val="both"/>
              <w:rPr>
                <w:sz w:val="24"/>
                <w:szCs w:val="24"/>
              </w:rPr>
            </w:pPr>
            <w:r w:rsidRPr="0060372C">
              <w:rPr>
                <w:sz w:val="24"/>
                <w:szCs w:val="24"/>
                <w:lang w:val="en-US"/>
              </w:rPr>
              <w:t>Au</w:t>
            </w:r>
            <w:r w:rsidRPr="0060372C">
              <w:rPr>
                <w:sz w:val="24"/>
                <w:szCs w:val="24"/>
              </w:rPr>
              <w:t xml:space="preserve"> - 141,3 т***</w:t>
            </w:r>
          </w:p>
        </w:tc>
      </w:tr>
      <w:tr w:rsidR="003319E8" w:rsidRPr="0060372C" w:rsidTr="00E560C7">
        <w:trPr>
          <w:cantSplit/>
          <w:trHeight w:val="1168"/>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iCs/>
                <w:sz w:val="24"/>
                <w:szCs w:val="24"/>
              </w:rPr>
              <w:t>Эталон-аналог прогнозируемого типа оруденения</w:t>
            </w:r>
          </w:p>
        </w:tc>
        <w:tc>
          <w:tcPr>
            <w:tcW w:w="3897" w:type="dxa"/>
            <w:gridSpan w:val="2"/>
          </w:tcPr>
          <w:p w:rsidR="003319E8" w:rsidRPr="0060372C" w:rsidRDefault="003319E8" w:rsidP="00E560C7">
            <w:pPr>
              <w:rPr>
                <w:bCs/>
                <w:iCs/>
                <w:sz w:val="24"/>
                <w:szCs w:val="24"/>
              </w:rPr>
            </w:pPr>
            <w:r w:rsidRPr="0060372C">
              <w:rPr>
                <w:bCs/>
                <w:iCs/>
                <w:sz w:val="24"/>
                <w:szCs w:val="24"/>
              </w:rPr>
              <w:t>М-ние Коммунаровское (золото-сульфидно-кварцевое)</w:t>
            </w:r>
          </w:p>
        </w:tc>
        <w:tc>
          <w:tcPr>
            <w:tcW w:w="4217" w:type="dxa"/>
          </w:tcPr>
          <w:p w:rsidR="003319E8" w:rsidRPr="0060372C" w:rsidRDefault="003319E8" w:rsidP="00E560C7">
            <w:pPr>
              <w:rPr>
                <w:bCs/>
                <w:iCs/>
                <w:sz w:val="24"/>
                <w:szCs w:val="24"/>
              </w:rPr>
            </w:pPr>
            <w:r w:rsidRPr="0060372C">
              <w:rPr>
                <w:bCs/>
                <w:iCs/>
                <w:sz w:val="24"/>
                <w:szCs w:val="24"/>
              </w:rPr>
              <w:t>РФ, Республика Хакасия</w:t>
            </w:r>
          </w:p>
        </w:tc>
      </w:tr>
    </w:tbl>
    <w:p w:rsidR="003319E8" w:rsidRPr="0060372C" w:rsidRDefault="003319E8" w:rsidP="003319E8">
      <w:pPr>
        <w:rPr>
          <w:sz w:val="24"/>
          <w:szCs w:val="24"/>
        </w:rPr>
      </w:pPr>
    </w:p>
    <w:p w:rsidR="003319E8" w:rsidRPr="0060372C" w:rsidRDefault="003319E8" w:rsidP="003319E8">
      <w:pPr>
        <w:rPr>
          <w:sz w:val="24"/>
          <w:szCs w:val="24"/>
        </w:rPr>
      </w:pPr>
      <w:r w:rsidRPr="0060372C">
        <w:rPr>
          <w:sz w:val="24"/>
          <w:szCs w:val="24"/>
        </w:rPr>
        <w:t>Примечание: * – среднее значение по Среднечумуртугскому, Каменистому и</w:t>
      </w:r>
      <w:r w:rsidRPr="0060372C">
        <w:t xml:space="preserve"> </w:t>
      </w:r>
      <w:r w:rsidRPr="0060372C">
        <w:rPr>
          <w:sz w:val="24"/>
          <w:szCs w:val="24"/>
        </w:rPr>
        <w:t>Сайлыг-Хемскому АГХП ранга рудного поля; ** – среднее значение по Чумуртугскому, Ургайлыгскому и Проездному АГХП ранга рудного поля; *** – сумма прогнозных ресурсов по параметрам первичных ореолов и потоков рассеяния в пределах всех АГХП ранга рудных полей, входящих в контур узла.</w:t>
      </w:r>
    </w:p>
    <w:p w:rsidR="003319E8" w:rsidRPr="0060372C" w:rsidRDefault="003319E8" w:rsidP="00F9614D">
      <w:pPr>
        <w:spacing w:after="200"/>
        <w:sectPr w:rsidR="003319E8" w:rsidRPr="0060372C" w:rsidSect="00F9614D">
          <w:headerReference w:type="default" r:id="rId85"/>
          <w:pgSz w:w="16839" w:h="11907" w:orient="landscape" w:code="9"/>
          <w:pgMar w:top="1701" w:right="1134" w:bottom="851" w:left="1134" w:header="709" w:footer="709" w:gutter="0"/>
          <w:cols w:space="708"/>
          <w:titlePg/>
          <w:docGrid w:linePitch="360"/>
        </w:sectPr>
      </w:pPr>
    </w:p>
    <w:p w:rsidR="003319E8" w:rsidRPr="0060372C" w:rsidRDefault="003319E8" w:rsidP="003319E8">
      <w:pPr>
        <w:spacing w:after="200"/>
        <w:jc w:val="right"/>
        <w:rPr>
          <w:sz w:val="24"/>
          <w:szCs w:val="24"/>
        </w:rPr>
      </w:pPr>
      <w:r w:rsidRPr="0060372C">
        <w:lastRenderedPageBreak/>
        <w:t xml:space="preserve"> </w:t>
      </w:r>
      <w:r w:rsidRPr="0060372C">
        <w:rPr>
          <w:sz w:val="24"/>
          <w:szCs w:val="24"/>
        </w:rPr>
        <w:t>ПРИЛОЖЕНИЕ 8</w:t>
      </w:r>
    </w:p>
    <w:p w:rsidR="003319E8" w:rsidRPr="0060372C" w:rsidRDefault="003319E8" w:rsidP="003319E8">
      <w:pPr>
        <w:jc w:val="center"/>
        <w:rPr>
          <w:bCs/>
          <w:caps/>
          <w:sz w:val="24"/>
          <w:szCs w:val="24"/>
        </w:rPr>
      </w:pPr>
      <w:r w:rsidRPr="0060372C">
        <w:rPr>
          <w:bCs/>
          <w:caps/>
          <w:sz w:val="24"/>
          <w:szCs w:val="24"/>
        </w:rPr>
        <w:t>Паспорт (учетная карточка) №_____</w:t>
      </w:r>
    </w:p>
    <w:p w:rsidR="003319E8" w:rsidRPr="0060372C" w:rsidRDefault="003319E8" w:rsidP="003319E8">
      <w:pPr>
        <w:jc w:val="center"/>
        <w:rPr>
          <w:bCs/>
          <w:caps/>
          <w:sz w:val="24"/>
          <w:szCs w:val="24"/>
        </w:rPr>
      </w:pPr>
      <w:r w:rsidRPr="0060372C">
        <w:rPr>
          <w:bCs/>
          <w:sz w:val="24"/>
          <w:szCs w:val="24"/>
        </w:rPr>
        <w:t>Дургенской</w:t>
      </w:r>
      <w:r w:rsidRPr="0060372C">
        <w:rPr>
          <w:bCs/>
          <w:i/>
          <w:iCs/>
          <w:caps/>
          <w:sz w:val="24"/>
          <w:szCs w:val="24"/>
        </w:rPr>
        <w:t xml:space="preserve"> </w:t>
      </w:r>
      <w:r w:rsidRPr="0060372C">
        <w:rPr>
          <w:bCs/>
          <w:sz w:val="24"/>
          <w:szCs w:val="24"/>
        </w:rPr>
        <w:t xml:space="preserve">аномальной геохимической площади (АГХП) </w:t>
      </w:r>
      <w:r w:rsidRPr="0060372C">
        <w:rPr>
          <w:bCs/>
          <w:caps/>
          <w:sz w:val="24"/>
          <w:szCs w:val="24"/>
        </w:rPr>
        <w:t xml:space="preserve"> </w:t>
      </w:r>
    </w:p>
    <w:p w:rsidR="003319E8" w:rsidRPr="0060372C" w:rsidRDefault="003319E8" w:rsidP="003319E8">
      <w:pPr>
        <w:jc w:val="center"/>
        <w:rPr>
          <w:bCs/>
          <w:caps/>
          <w:sz w:val="24"/>
          <w:szCs w:val="24"/>
        </w:rPr>
      </w:pPr>
      <w:r w:rsidRPr="0060372C">
        <w:rPr>
          <w:bCs/>
          <w:sz w:val="24"/>
          <w:szCs w:val="24"/>
        </w:rPr>
        <w:t>по объекту «Выполнение ГСР подготовительного периода в пределах листа М-46-ХI (Бай-Хаак)</w:t>
      </w:r>
      <w:r w:rsidRPr="0060372C">
        <w:rPr>
          <w:bCs/>
          <w:caps/>
          <w:sz w:val="24"/>
          <w:szCs w:val="24"/>
        </w:rPr>
        <w:t>»</w:t>
      </w:r>
    </w:p>
    <w:p w:rsidR="003319E8" w:rsidRPr="0060372C" w:rsidRDefault="003319E8" w:rsidP="003319E8">
      <w:pPr>
        <w:jc w:val="center"/>
        <w:rPr>
          <w:b/>
          <w:bCs/>
          <w:caps/>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4710"/>
        <w:gridCol w:w="3887"/>
        <w:gridCol w:w="10"/>
        <w:gridCol w:w="4217"/>
      </w:tblGrid>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Общие сведения</w:t>
            </w:r>
          </w:p>
        </w:tc>
        <w:tc>
          <w:tcPr>
            <w:tcW w:w="4710" w:type="dxa"/>
          </w:tcPr>
          <w:p w:rsidR="003319E8" w:rsidRPr="0060372C" w:rsidRDefault="003319E8" w:rsidP="00E560C7">
            <w:pPr>
              <w:rPr>
                <w:sz w:val="24"/>
                <w:szCs w:val="24"/>
              </w:rPr>
            </w:pPr>
            <w:r w:rsidRPr="0060372C">
              <w:rPr>
                <w:sz w:val="24"/>
                <w:szCs w:val="24"/>
              </w:rPr>
              <w:t>Федеральный округ</w:t>
            </w:r>
          </w:p>
        </w:tc>
        <w:tc>
          <w:tcPr>
            <w:tcW w:w="8114" w:type="dxa"/>
            <w:gridSpan w:val="3"/>
          </w:tcPr>
          <w:p w:rsidR="003319E8" w:rsidRPr="0060372C" w:rsidRDefault="003319E8" w:rsidP="00E560C7">
            <w:pPr>
              <w:rPr>
                <w:sz w:val="24"/>
                <w:szCs w:val="24"/>
              </w:rPr>
            </w:pPr>
            <w:r w:rsidRPr="0060372C">
              <w:rPr>
                <w:sz w:val="24"/>
                <w:szCs w:val="24"/>
              </w:rPr>
              <w:t>Сибирский ФО</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Субъект Российской Федерации</w:t>
            </w:r>
          </w:p>
        </w:tc>
        <w:tc>
          <w:tcPr>
            <w:tcW w:w="8114" w:type="dxa"/>
            <w:gridSpan w:val="3"/>
          </w:tcPr>
          <w:p w:rsidR="003319E8" w:rsidRPr="0060372C" w:rsidRDefault="003319E8" w:rsidP="00E560C7">
            <w:pPr>
              <w:rPr>
                <w:sz w:val="24"/>
                <w:szCs w:val="24"/>
              </w:rPr>
            </w:pPr>
            <w:r w:rsidRPr="0060372C">
              <w:rPr>
                <w:sz w:val="24"/>
                <w:szCs w:val="24"/>
              </w:rPr>
              <w:t>Республика Тыва</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bCs/>
                <w:sz w:val="24"/>
                <w:szCs w:val="24"/>
              </w:rPr>
              <w:t>Номенклатура листов м-ба   1:200 000</w:t>
            </w:r>
          </w:p>
        </w:tc>
        <w:tc>
          <w:tcPr>
            <w:tcW w:w="8114" w:type="dxa"/>
            <w:gridSpan w:val="3"/>
          </w:tcPr>
          <w:p w:rsidR="003319E8" w:rsidRPr="0060372C" w:rsidRDefault="003319E8" w:rsidP="00E560C7">
            <w:pPr>
              <w:rPr>
                <w:sz w:val="24"/>
                <w:szCs w:val="24"/>
                <w:lang w:val="en-US"/>
              </w:rPr>
            </w:pPr>
            <w:r w:rsidRPr="0060372C">
              <w:rPr>
                <w:sz w:val="24"/>
                <w:szCs w:val="24"/>
              </w:rPr>
              <w:t>М-46-Х</w:t>
            </w:r>
            <w:r w:rsidRPr="0060372C">
              <w:rPr>
                <w:sz w:val="24"/>
                <w:szCs w:val="24"/>
                <w:lang w:val="en-US"/>
              </w:rPr>
              <w:t>I</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val="restart"/>
          </w:tcPr>
          <w:p w:rsidR="003319E8" w:rsidRPr="0060372C" w:rsidRDefault="003319E8" w:rsidP="00E560C7">
            <w:pPr>
              <w:rPr>
                <w:sz w:val="24"/>
                <w:szCs w:val="24"/>
              </w:rPr>
            </w:pPr>
            <w:r w:rsidRPr="0060372C">
              <w:rPr>
                <w:bCs/>
                <w:sz w:val="24"/>
                <w:szCs w:val="24"/>
              </w:rPr>
              <w:t xml:space="preserve">Координаты центра АГХП  </w:t>
            </w:r>
          </w:p>
        </w:tc>
        <w:tc>
          <w:tcPr>
            <w:tcW w:w="3887" w:type="dxa"/>
          </w:tcPr>
          <w:p w:rsidR="003319E8" w:rsidRPr="0060372C" w:rsidRDefault="003319E8" w:rsidP="00E560C7">
            <w:pPr>
              <w:rPr>
                <w:sz w:val="24"/>
                <w:szCs w:val="24"/>
              </w:rPr>
            </w:pPr>
            <w:r w:rsidRPr="0060372C">
              <w:rPr>
                <w:sz w:val="24"/>
                <w:szCs w:val="24"/>
              </w:rPr>
              <w:t>Восточная долгота</w:t>
            </w:r>
          </w:p>
        </w:tc>
        <w:tc>
          <w:tcPr>
            <w:tcW w:w="4227" w:type="dxa"/>
            <w:gridSpan w:val="2"/>
          </w:tcPr>
          <w:p w:rsidR="003319E8" w:rsidRPr="0060372C" w:rsidRDefault="003319E8" w:rsidP="00E560C7">
            <w:pPr>
              <w:rPr>
                <w:sz w:val="24"/>
                <w:szCs w:val="24"/>
              </w:rPr>
            </w:pPr>
            <w:r w:rsidRPr="0060372C">
              <w:rPr>
                <w:sz w:val="24"/>
                <w:szCs w:val="24"/>
              </w:rPr>
              <w:t>Северная широта</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tcPr>
          <w:p w:rsidR="003319E8" w:rsidRPr="0060372C" w:rsidRDefault="003319E8" w:rsidP="00E560C7">
            <w:pPr>
              <w:rPr>
                <w:bCs/>
                <w:sz w:val="24"/>
                <w:szCs w:val="24"/>
              </w:rPr>
            </w:pPr>
          </w:p>
        </w:tc>
        <w:tc>
          <w:tcPr>
            <w:tcW w:w="3887" w:type="dxa"/>
          </w:tcPr>
          <w:p w:rsidR="003319E8" w:rsidRPr="0060372C" w:rsidRDefault="003319E8" w:rsidP="00E560C7">
            <w:pPr>
              <w:rPr>
                <w:sz w:val="24"/>
                <w:szCs w:val="24"/>
              </w:rPr>
            </w:pPr>
            <w:r w:rsidRPr="0060372C">
              <w:rPr>
                <w:sz w:val="24"/>
                <w:szCs w:val="24"/>
              </w:rPr>
              <w:t>94,483 °</w:t>
            </w:r>
          </w:p>
        </w:tc>
        <w:tc>
          <w:tcPr>
            <w:tcW w:w="4227" w:type="dxa"/>
            <w:gridSpan w:val="2"/>
          </w:tcPr>
          <w:p w:rsidR="003319E8" w:rsidRPr="0060372C" w:rsidRDefault="003319E8" w:rsidP="00E560C7">
            <w:pPr>
              <w:rPr>
                <w:sz w:val="24"/>
                <w:szCs w:val="24"/>
              </w:rPr>
            </w:pPr>
            <w:r w:rsidRPr="0060372C">
              <w:rPr>
                <w:sz w:val="24"/>
                <w:szCs w:val="24"/>
              </w:rPr>
              <w:t>50,917 °</w:t>
            </w:r>
          </w:p>
        </w:tc>
      </w:tr>
      <w:tr w:rsidR="003319E8" w:rsidRPr="0060372C" w:rsidTr="00E560C7">
        <w:trPr>
          <w:cantSplit/>
          <w:trHeight w:val="854"/>
        </w:trPr>
        <w:tc>
          <w:tcPr>
            <w:tcW w:w="1885" w:type="dxa"/>
            <w:vMerge/>
          </w:tcPr>
          <w:p w:rsidR="003319E8" w:rsidRPr="0060372C" w:rsidRDefault="003319E8" w:rsidP="00E560C7">
            <w:pPr>
              <w:rPr>
                <w:sz w:val="24"/>
                <w:szCs w:val="24"/>
                <w:lang w:val="en-US"/>
              </w:rPr>
            </w:pPr>
          </w:p>
        </w:tc>
        <w:tc>
          <w:tcPr>
            <w:tcW w:w="4710" w:type="dxa"/>
          </w:tcPr>
          <w:p w:rsidR="003319E8" w:rsidRPr="0060372C" w:rsidRDefault="003319E8" w:rsidP="00E560C7">
            <w:pPr>
              <w:rPr>
                <w:sz w:val="24"/>
                <w:szCs w:val="24"/>
              </w:rPr>
            </w:pPr>
            <w:r w:rsidRPr="0060372C">
              <w:rPr>
                <w:sz w:val="24"/>
                <w:szCs w:val="24"/>
              </w:rPr>
              <w:t>Наименование отчета, организации исполнитель, авторы, год составления, место хранения.</w:t>
            </w:r>
          </w:p>
        </w:tc>
        <w:tc>
          <w:tcPr>
            <w:tcW w:w="8114" w:type="dxa"/>
            <w:gridSpan w:val="3"/>
          </w:tcPr>
          <w:p w:rsidR="003319E8" w:rsidRPr="0060372C" w:rsidRDefault="003319E8" w:rsidP="00E560C7">
            <w:pPr>
              <w:jc w:val="both"/>
              <w:rPr>
                <w:sz w:val="24"/>
                <w:szCs w:val="24"/>
              </w:rPr>
            </w:pPr>
            <w:r w:rsidRPr="0060372C">
              <w:rPr>
                <w:sz w:val="24"/>
                <w:szCs w:val="24"/>
              </w:rPr>
              <w:t>Геохимическая основа по объекту «Выполнение геолого-съемочных работ подготовительного периода в пределах листа М-46-ХI (Бай-Хаак)», АО «</w:t>
            </w:r>
            <w:r w:rsidR="00527AB3" w:rsidRPr="0060372C">
              <w:rPr>
                <w:sz w:val="24"/>
                <w:szCs w:val="24"/>
              </w:rPr>
              <w:t>СНИИГГиМС</w:t>
            </w:r>
            <w:r w:rsidRPr="0060372C">
              <w:rPr>
                <w:sz w:val="24"/>
                <w:szCs w:val="24"/>
              </w:rPr>
              <w:t>», Пихутин Е.А., Андреева Е.С., Ветров Е.В., 2018 г., ФГБУ «ИМГРЭ».</w:t>
            </w:r>
          </w:p>
        </w:tc>
      </w:tr>
      <w:tr w:rsidR="003319E8" w:rsidRPr="0060372C" w:rsidTr="00E560C7">
        <w:trPr>
          <w:cantSplit/>
          <w:trHeight w:val="415"/>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Сроки проведения работ по проекту</w:t>
            </w:r>
          </w:p>
        </w:tc>
        <w:tc>
          <w:tcPr>
            <w:tcW w:w="8114" w:type="dxa"/>
            <w:gridSpan w:val="3"/>
          </w:tcPr>
          <w:p w:rsidR="003319E8" w:rsidRPr="0060372C" w:rsidRDefault="003319E8" w:rsidP="00E560C7">
            <w:pPr>
              <w:jc w:val="both"/>
              <w:rPr>
                <w:bCs/>
                <w:sz w:val="24"/>
                <w:szCs w:val="24"/>
              </w:rPr>
            </w:pPr>
            <w:r w:rsidRPr="0060372C">
              <w:rPr>
                <w:sz w:val="24"/>
                <w:szCs w:val="24"/>
              </w:rPr>
              <w:t>2 кв. 2017 г. – 4 кв. 2018 г.</w:t>
            </w:r>
          </w:p>
        </w:tc>
      </w:tr>
      <w:tr w:rsidR="003319E8" w:rsidRPr="0060372C" w:rsidTr="00E560C7">
        <w:trPr>
          <w:cantSplit/>
          <w:trHeight w:val="844"/>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 xml:space="preserve">Наличие утвержденных (когда и кем) прогнозных ресурсов полезных ископаемых по категориям: </w:t>
            </w:r>
            <w:r w:rsidRPr="0060372C">
              <w:rPr>
                <w:i/>
                <w:iCs/>
                <w:sz w:val="24"/>
                <w:szCs w:val="24"/>
              </w:rPr>
              <w:t>Р</w:t>
            </w:r>
            <w:r w:rsidRPr="0060372C">
              <w:rPr>
                <w:i/>
                <w:iCs/>
                <w:sz w:val="24"/>
                <w:szCs w:val="24"/>
                <w:vertAlign w:val="subscript"/>
              </w:rPr>
              <w:t>3</w:t>
            </w:r>
            <w:r w:rsidRPr="0060372C">
              <w:rPr>
                <w:i/>
                <w:iCs/>
                <w:sz w:val="24"/>
                <w:szCs w:val="24"/>
              </w:rPr>
              <w:t>, Р</w:t>
            </w:r>
            <w:r w:rsidRPr="0060372C">
              <w:rPr>
                <w:i/>
                <w:iCs/>
                <w:sz w:val="24"/>
                <w:szCs w:val="24"/>
                <w:vertAlign w:val="subscript"/>
              </w:rPr>
              <w:t>2</w:t>
            </w:r>
            <w:r w:rsidRPr="0060372C">
              <w:rPr>
                <w:i/>
                <w:iCs/>
                <w:sz w:val="24"/>
                <w:szCs w:val="24"/>
              </w:rPr>
              <w:t>, Р</w:t>
            </w:r>
            <w:r w:rsidRPr="0060372C">
              <w:rPr>
                <w:i/>
                <w:iCs/>
                <w:sz w:val="24"/>
                <w:szCs w:val="24"/>
                <w:vertAlign w:val="subscript"/>
              </w:rPr>
              <w:t>1.</w:t>
            </w:r>
          </w:p>
        </w:tc>
        <w:tc>
          <w:tcPr>
            <w:tcW w:w="8114" w:type="dxa"/>
            <w:gridSpan w:val="3"/>
          </w:tcPr>
          <w:p w:rsidR="003319E8" w:rsidRPr="0060372C" w:rsidRDefault="003319E8" w:rsidP="00E560C7">
            <w:pPr>
              <w:rPr>
                <w:sz w:val="24"/>
                <w:szCs w:val="24"/>
              </w:rPr>
            </w:pPr>
            <w:r w:rsidRPr="0060372C">
              <w:rPr>
                <w:sz w:val="24"/>
                <w:szCs w:val="24"/>
              </w:rPr>
              <w:t>Нет</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Металлогенический ранг (</w:t>
            </w:r>
            <w:r w:rsidRPr="0060372C">
              <w:rPr>
                <w:bCs/>
                <w:i/>
                <w:iCs/>
                <w:sz w:val="24"/>
                <w:szCs w:val="24"/>
              </w:rPr>
              <w:t>район, узел</w:t>
            </w:r>
            <w:r w:rsidRPr="0060372C">
              <w:rPr>
                <w:bCs/>
                <w:sz w:val="24"/>
                <w:szCs w:val="24"/>
              </w:rPr>
              <w:t>), площадь (</w:t>
            </w:r>
            <w:r w:rsidRPr="0060372C">
              <w:rPr>
                <w:bCs/>
                <w:i/>
                <w:iCs/>
                <w:sz w:val="24"/>
                <w:szCs w:val="24"/>
              </w:rPr>
              <w:t>км</w:t>
            </w:r>
            <w:r w:rsidRPr="0060372C">
              <w:rPr>
                <w:bCs/>
                <w:i/>
                <w:iCs/>
                <w:sz w:val="24"/>
                <w:szCs w:val="24"/>
                <w:vertAlign w:val="superscript"/>
              </w:rPr>
              <w:t>2</w:t>
            </w:r>
            <w:r w:rsidRPr="0060372C">
              <w:rPr>
                <w:bCs/>
                <w:sz w:val="24"/>
                <w:szCs w:val="24"/>
              </w:rPr>
              <w:t>)</w:t>
            </w:r>
          </w:p>
        </w:tc>
        <w:tc>
          <w:tcPr>
            <w:tcW w:w="8114" w:type="dxa"/>
            <w:gridSpan w:val="3"/>
          </w:tcPr>
          <w:p w:rsidR="003319E8" w:rsidRPr="0060372C" w:rsidRDefault="003319E8" w:rsidP="00E560C7">
            <w:pPr>
              <w:rPr>
                <w:sz w:val="24"/>
                <w:szCs w:val="24"/>
              </w:rPr>
            </w:pPr>
            <w:r w:rsidRPr="0060372C">
              <w:rPr>
                <w:sz w:val="24"/>
                <w:szCs w:val="24"/>
              </w:rPr>
              <w:t>I.1.2.1 Дургенское аномальное геохимическое поле, площадь – 43 км</w:t>
            </w:r>
            <w:r w:rsidRPr="0060372C">
              <w:rPr>
                <w:sz w:val="24"/>
                <w:szCs w:val="24"/>
                <w:vertAlign w:val="superscript"/>
              </w:rPr>
              <w:t>2</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Геолого-структурная, металлогеническая  позиция</w:t>
            </w:r>
          </w:p>
        </w:tc>
        <w:tc>
          <w:tcPr>
            <w:tcW w:w="8114" w:type="dxa"/>
            <w:gridSpan w:val="3"/>
          </w:tcPr>
          <w:p w:rsidR="003319E8" w:rsidRPr="0060372C" w:rsidRDefault="003319E8" w:rsidP="00E560C7">
            <w:pPr>
              <w:rPr>
                <w:sz w:val="24"/>
                <w:szCs w:val="24"/>
              </w:rPr>
            </w:pPr>
            <w:r w:rsidRPr="0060372C">
              <w:rPr>
                <w:sz w:val="24"/>
                <w:szCs w:val="24"/>
              </w:rPr>
              <w:t>Активно-окраинно-континентальные нижнекембрийские вулканогенно-осадочные породы ирбитейской и серлигской свит базальт-андезитовой и базальт-андезит-плагиориолитовой формаций. Таннуольско-Улугойская минерагеническая зона, Деспенский рудный район</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природного ландшафта</w:t>
            </w:r>
          </w:p>
        </w:tc>
        <w:tc>
          <w:tcPr>
            <w:tcW w:w="8114" w:type="dxa"/>
            <w:gridSpan w:val="3"/>
          </w:tcPr>
          <w:p w:rsidR="003319E8" w:rsidRPr="0060372C" w:rsidRDefault="003319E8" w:rsidP="00E560C7">
            <w:pPr>
              <w:rPr>
                <w:sz w:val="24"/>
                <w:szCs w:val="24"/>
              </w:rPr>
            </w:pPr>
            <w:r w:rsidRPr="0060372C">
              <w:rPr>
                <w:sz w:val="24"/>
                <w:szCs w:val="24"/>
              </w:rPr>
              <w:t>Горно-таежный, горный тундровые мохово-лишайниковый и ерниковый, высокогорный гольцовый</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хозяйственного использования территории</w:t>
            </w:r>
          </w:p>
        </w:tc>
        <w:tc>
          <w:tcPr>
            <w:tcW w:w="8114" w:type="dxa"/>
            <w:gridSpan w:val="3"/>
          </w:tcPr>
          <w:p w:rsidR="003319E8" w:rsidRPr="0060372C" w:rsidRDefault="003319E8" w:rsidP="00E560C7">
            <w:pPr>
              <w:rPr>
                <w:sz w:val="24"/>
                <w:szCs w:val="24"/>
              </w:rPr>
            </w:pPr>
            <w:r w:rsidRPr="0060372C">
              <w:rPr>
                <w:sz w:val="24"/>
                <w:szCs w:val="24"/>
              </w:rPr>
              <w:t>Заказник «Дургенский»</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Проведенные работы</w:t>
            </w:r>
          </w:p>
        </w:tc>
        <w:tc>
          <w:tcPr>
            <w:tcW w:w="4710" w:type="dxa"/>
          </w:tcPr>
          <w:p w:rsidR="003319E8" w:rsidRPr="0060372C" w:rsidRDefault="003319E8" w:rsidP="00E560C7">
            <w:pPr>
              <w:rPr>
                <w:sz w:val="24"/>
                <w:szCs w:val="24"/>
              </w:rPr>
            </w:pPr>
            <w:r w:rsidRPr="0060372C">
              <w:rPr>
                <w:sz w:val="24"/>
                <w:szCs w:val="24"/>
              </w:rPr>
              <w:t>Вид и масштаб ГХР</w:t>
            </w:r>
          </w:p>
        </w:tc>
        <w:tc>
          <w:tcPr>
            <w:tcW w:w="8114" w:type="dxa"/>
            <w:gridSpan w:val="3"/>
          </w:tcPr>
          <w:p w:rsidR="003319E8" w:rsidRPr="0060372C" w:rsidRDefault="003319E8" w:rsidP="00E560C7">
            <w:pPr>
              <w:rPr>
                <w:sz w:val="24"/>
                <w:szCs w:val="24"/>
              </w:rPr>
            </w:pPr>
            <w:r w:rsidRPr="0060372C">
              <w:rPr>
                <w:sz w:val="24"/>
                <w:szCs w:val="24"/>
              </w:rPr>
              <w:t>ОГХР-200</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Метод ГХР</w:t>
            </w:r>
          </w:p>
        </w:tc>
        <w:tc>
          <w:tcPr>
            <w:tcW w:w="8114" w:type="dxa"/>
            <w:gridSpan w:val="3"/>
          </w:tcPr>
          <w:p w:rsidR="003319E8" w:rsidRPr="0060372C" w:rsidRDefault="003319E8" w:rsidP="00E560C7">
            <w:pPr>
              <w:rPr>
                <w:sz w:val="24"/>
                <w:szCs w:val="24"/>
              </w:rPr>
            </w:pPr>
            <w:r w:rsidRPr="0060372C">
              <w:rPr>
                <w:sz w:val="24"/>
                <w:szCs w:val="24"/>
              </w:rPr>
              <w:t>По литохимическим потокам рассеяния</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Завершенная стадия ГРР</w:t>
            </w:r>
          </w:p>
        </w:tc>
        <w:tc>
          <w:tcPr>
            <w:tcW w:w="8114" w:type="dxa"/>
            <w:gridSpan w:val="3"/>
          </w:tcPr>
          <w:p w:rsidR="003319E8" w:rsidRPr="0060372C" w:rsidRDefault="003319E8" w:rsidP="00E560C7">
            <w:pPr>
              <w:rPr>
                <w:sz w:val="24"/>
                <w:szCs w:val="24"/>
              </w:rPr>
            </w:pPr>
            <w:r w:rsidRPr="0060372C">
              <w:rPr>
                <w:sz w:val="24"/>
                <w:szCs w:val="24"/>
              </w:rPr>
              <w:t>Геологическая съемка м-ба 1 : 200 000</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Рудно-геохимическая характеристика и оценка</w:t>
            </w:r>
          </w:p>
        </w:tc>
        <w:tc>
          <w:tcPr>
            <w:tcW w:w="4710" w:type="dxa"/>
          </w:tcPr>
          <w:p w:rsidR="003319E8" w:rsidRPr="0060372C" w:rsidRDefault="003319E8" w:rsidP="00E560C7">
            <w:pPr>
              <w:rPr>
                <w:sz w:val="24"/>
                <w:szCs w:val="24"/>
              </w:rPr>
            </w:pPr>
            <w:r w:rsidRPr="0060372C">
              <w:rPr>
                <w:sz w:val="24"/>
                <w:szCs w:val="24"/>
              </w:rPr>
              <w:t xml:space="preserve">Типоморфная геохимическая ассоциация элементов </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32"/>
                <w:szCs w:val="24"/>
              </w:rPr>
            </w:pPr>
            <w:r w:rsidRPr="0060372C">
              <w:rPr>
                <w:sz w:val="24"/>
                <w:lang w:val="en-US"/>
              </w:rPr>
              <w:t>Au</w:t>
            </w:r>
            <w:r w:rsidRPr="0060372C">
              <w:rPr>
                <w:sz w:val="24"/>
                <w:vertAlign w:val="subscript"/>
              </w:rPr>
              <w:t>2,3</w:t>
            </w:r>
            <w:r w:rsidRPr="0060372C">
              <w:rPr>
                <w:sz w:val="24"/>
                <w:vertAlign w:val="superscript"/>
              </w:rPr>
              <w:t>327</w:t>
            </w:r>
            <w:r w:rsidRPr="0060372C">
              <w:rPr>
                <w:sz w:val="24"/>
                <w:lang w:val="en-US"/>
              </w:rPr>
              <w:t>U</w:t>
            </w:r>
            <w:r w:rsidRPr="0060372C">
              <w:rPr>
                <w:sz w:val="24"/>
                <w:vertAlign w:val="subscript"/>
              </w:rPr>
              <w:t>1,9</w:t>
            </w:r>
            <w:r w:rsidRPr="0060372C">
              <w:rPr>
                <w:sz w:val="24"/>
                <w:vertAlign w:val="superscript"/>
              </w:rPr>
              <w:t>72</w:t>
            </w:r>
            <w:r w:rsidRPr="0060372C">
              <w:rPr>
                <w:sz w:val="24"/>
                <w:lang w:val="en-US"/>
              </w:rPr>
              <w:t>Mn</w:t>
            </w:r>
            <w:r w:rsidRPr="0060372C">
              <w:rPr>
                <w:sz w:val="24"/>
                <w:vertAlign w:val="subscript"/>
              </w:rPr>
              <w:t>1,7</w:t>
            </w:r>
            <w:r w:rsidRPr="0060372C">
              <w:rPr>
                <w:sz w:val="24"/>
                <w:vertAlign w:val="superscript"/>
              </w:rPr>
              <w:t>31</w:t>
            </w:r>
            <w:r w:rsidRPr="0060372C">
              <w:rPr>
                <w:sz w:val="24"/>
                <w:lang w:val="en-US"/>
              </w:rPr>
              <w:t>Sr</w:t>
            </w:r>
            <w:r w:rsidRPr="0060372C">
              <w:rPr>
                <w:sz w:val="24"/>
                <w:vertAlign w:val="subscript"/>
              </w:rPr>
              <w:t>1,6</w:t>
            </w:r>
            <w:r w:rsidRPr="0060372C">
              <w:rPr>
                <w:sz w:val="24"/>
                <w:vertAlign w:val="superscript"/>
              </w:rPr>
              <w:t>53</w:t>
            </w:r>
            <w:r w:rsidRPr="0060372C">
              <w:rPr>
                <w:sz w:val="24"/>
                <w:lang w:val="en-US"/>
              </w:rPr>
              <w:t>W</w:t>
            </w:r>
            <w:r w:rsidRPr="0060372C">
              <w:rPr>
                <w:sz w:val="24"/>
                <w:vertAlign w:val="subscript"/>
              </w:rPr>
              <w:t>1,5</w:t>
            </w:r>
            <w:r w:rsidRPr="0060372C">
              <w:rPr>
                <w:sz w:val="24"/>
                <w:vertAlign w:val="superscript"/>
              </w:rPr>
              <w:t>121</w:t>
            </w:r>
            <w:r w:rsidRPr="0060372C">
              <w:rPr>
                <w:sz w:val="24"/>
                <w:lang w:val="en-US"/>
              </w:rPr>
              <w:t>Ti</w:t>
            </w:r>
            <w:r w:rsidRPr="0060372C">
              <w:rPr>
                <w:sz w:val="24"/>
                <w:vertAlign w:val="subscript"/>
              </w:rPr>
              <w:t>1,5</w:t>
            </w:r>
            <w:r w:rsidRPr="0060372C">
              <w:rPr>
                <w:sz w:val="24"/>
                <w:vertAlign w:val="superscript"/>
              </w:rPr>
              <w:t>25</w:t>
            </w:r>
            <w:r w:rsidRPr="0060372C">
              <w:rPr>
                <w:sz w:val="24"/>
                <w:lang w:val="en-US"/>
              </w:rPr>
              <w:t>Y</w:t>
            </w:r>
            <w:r w:rsidRPr="0060372C">
              <w:rPr>
                <w:sz w:val="24"/>
                <w:vertAlign w:val="subscript"/>
              </w:rPr>
              <w:t>1,5</w:t>
            </w:r>
            <w:r w:rsidRPr="0060372C">
              <w:rPr>
                <w:sz w:val="24"/>
                <w:vertAlign w:val="superscript"/>
              </w:rPr>
              <w:t>85</w:t>
            </w:r>
            <w:r w:rsidRPr="0060372C">
              <w:rPr>
                <w:sz w:val="28"/>
                <w:vertAlign w:val="superscript"/>
              </w:rPr>
              <w:t xml:space="preserve"> </w:t>
            </w:r>
          </w:p>
          <w:p w:rsidR="003319E8" w:rsidRPr="0060372C" w:rsidRDefault="003319E8" w:rsidP="00E560C7">
            <w:pPr>
              <w:jc w:val="center"/>
              <w:rPr>
                <w:sz w:val="24"/>
                <w:szCs w:val="24"/>
              </w:rPr>
            </w:pPr>
            <w:r w:rsidRPr="0060372C">
              <w:rPr>
                <w:i/>
                <w:sz w:val="24"/>
                <w:szCs w:val="24"/>
              </w:rPr>
              <w:t>(индексы: подстрочные -  коэффициенты концентрации и надстрочные -  коэффициенты вариации)</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Средние концентрации рудообразующих элементов (г/т)</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W</w:t>
            </w:r>
            <w:r w:rsidRPr="0060372C">
              <w:rPr>
                <w:sz w:val="24"/>
                <w:szCs w:val="24"/>
              </w:rPr>
              <w:t xml:space="preserve"> - 4,5, </w:t>
            </w:r>
            <w:r w:rsidRPr="0060372C">
              <w:rPr>
                <w:sz w:val="24"/>
                <w:szCs w:val="24"/>
                <w:lang w:val="en-US"/>
              </w:rPr>
              <w:t>Au</w:t>
            </w:r>
            <w:r w:rsidRPr="0060372C">
              <w:rPr>
                <w:sz w:val="24"/>
                <w:szCs w:val="24"/>
              </w:rPr>
              <w:t xml:space="preserve"> - 0,005 </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Площадная продуктивность (м</w:t>
            </w:r>
            <w:r w:rsidRPr="0060372C">
              <w:rPr>
                <w:sz w:val="24"/>
                <w:szCs w:val="24"/>
                <w:vertAlign w:val="superscript"/>
              </w:rPr>
              <w:t>2</w:t>
            </w:r>
            <w:r w:rsidRPr="0060372C">
              <w:rPr>
                <w:sz w:val="24"/>
                <w:szCs w:val="24"/>
              </w:rPr>
              <w:t xml:space="preserve">%)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rPr>
              <w:t>W - 11 972, Au - 27,7</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Уд. продуктивность (т/м углубки)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rPr>
              <w:t>W - 299,3, Au - 0,69</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Рудно-формационный тип прогнозируемого оруденения</w:t>
            </w:r>
          </w:p>
        </w:tc>
        <w:tc>
          <w:tcPr>
            <w:tcW w:w="8114" w:type="dxa"/>
            <w:gridSpan w:val="3"/>
          </w:tcPr>
          <w:p w:rsidR="003319E8" w:rsidRPr="0060372C" w:rsidRDefault="003319E8" w:rsidP="00E560C7">
            <w:pPr>
              <w:jc w:val="both"/>
              <w:rPr>
                <w:sz w:val="24"/>
                <w:szCs w:val="24"/>
              </w:rPr>
            </w:pPr>
            <w:r w:rsidRPr="0060372C">
              <w:rPr>
                <w:sz w:val="24"/>
                <w:szCs w:val="24"/>
              </w:rPr>
              <w:t>Золото-вольфрамовый скарновый</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Минерагенический потенциал (т, тыс.т,  млн.т) </w:t>
            </w:r>
          </w:p>
        </w:tc>
        <w:tc>
          <w:tcPr>
            <w:tcW w:w="8114" w:type="dxa"/>
            <w:gridSpan w:val="3"/>
          </w:tcPr>
          <w:p w:rsidR="003319E8" w:rsidRPr="0060372C" w:rsidRDefault="003319E8" w:rsidP="00E560C7">
            <w:pPr>
              <w:jc w:val="both"/>
              <w:rPr>
                <w:sz w:val="24"/>
                <w:szCs w:val="24"/>
                <w:lang w:val="en-US"/>
              </w:rPr>
            </w:pPr>
            <w:r w:rsidRPr="0060372C">
              <w:rPr>
                <w:sz w:val="24"/>
                <w:szCs w:val="24"/>
                <w:lang w:val="en-US"/>
              </w:rPr>
              <w:t>W</w:t>
            </w:r>
            <w:r w:rsidRPr="0060372C">
              <w:rPr>
                <w:sz w:val="24"/>
                <w:szCs w:val="24"/>
              </w:rPr>
              <w:t xml:space="preserve"> - 15,8 </w:t>
            </w:r>
            <w:r w:rsidR="00A50834" w:rsidRPr="0060372C">
              <w:rPr>
                <w:sz w:val="24"/>
                <w:szCs w:val="24"/>
              </w:rPr>
              <w:t>тыс.т</w:t>
            </w:r>
            <w:r w:rsidRPr="0060372C">
              <w:rPr>
                <w:sz w:val="24"/>
                <w:szCs w:val="24"/>
              </w:rPr>
              <w:t xml:space="preserve">, </w:t>
            </w:r>
            <w:r w:rsidRPr="0060372C">
              <w:rPr>
                <w:sz w:val="24"/>
                <w:szCs w:val="24"/>
                <w:lang w:val="en-US"/>
              </w:rPr>
              <w:t>Au</w:t>
            </w:r>
            <w:r w:rsidRPr="0060372C">
              <w:rPr>
                <w:sz w:val="24"/>
                <w:szCs w:val="24"/>
              </w:rPr>
              <w:t xml:space="preserve"> - 20,1 т</w:t>
            </w:r>
          </w:p>
        </w:tc>
      </w:tr>
      <w:tr w:rsidR="003319E8" w:rsidRPr="0060372C" w:rsidTr="00E560C7">
        <w:trPr>
          <w:cantSplit/>
          <w:trHeight w:val="1168"/>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iCs/>
                <w:sz w:val="24"/>
                <w:szCs w:val="24"/>
              </w:rPr>
              <w:t>Эталон-аналог прогнозируемого типа оруденения</w:t>
            </w:r>
          </w:p>
        </w:tc>
        <w:tc>
          <w:tcPr>
            <w:tcW w:w="3897" w:type="dxa"/>
            <w:gridSpan w:val="2"/>
          </w:tcPr>
          <w:p w:rsidR="003319E8" w:rsidRPr="0060372C" w:rsidRDefault="003319E8" w:rsidP="00E560C7">
            <w:pPr>
              <w:rPr>
                <w:bCs/>
                <w:iCs/>
                <w:sz w:val="24"/>
                <w:szCs w:val="24"/>
              </w:rPr>
            </w:pPr>
            <w:r w:rsidRPr="0060372C">
              <w:rPr>
                <w:bCs/>
                <w:iCs/>
                <w:sz w:val="24"/>
                <w:szCs w:val="24"/>
              </w:rPr>
              <w:t>М-ние Агылки (золото-медно-молибден-вольфрамовый скарновый)</w:t>
            </w:r>
          </w:p>
        </w:tc>
        <w:tc>
          <w:tcPr>
            <w:tcW w:w="4217" w:type="dxa"/>
          </w:tcPr>
          <w:p w:rsidR="003319E8" w:rsidRPr="0060372C" w:rsidRDefault="003319E8" w:rsidP="00E560C7">
            <w:pPr>
              <w:rPr>
                <w:bCs/>
                <w:iCs/>
                <w:sz w:val="24"/>
                <w:szCs w:val="24"/>
              </w:rPr>
            </w:pPr>
            <w:r w:rsidRPr="0060372C">
              <w:rPr>
                <w:bCs/>
                <w:iCs/>
                <w:sz w:val="24"/>
                <w:szCs w:val="24"/>
              </w:rPr>
              <w:t>РФ, Республика Якутия (Саха)</w:t>
            </w:r>
          </w:p>
        </w:tc>
      </w:tr>
    </w:tbl>
    <w:p w:rsidR="003319E8" w:rsidRPr="0060372C" w:rsidRDefault="003319E8" w:rsidP="00F9614D">
      <w:pPr>
        <w:spacing w:after="200"/>
        <w:sectPr w:rsidR="003319E8" w:rsidRPr="0060372C" w:rsidSect="00F9614D">
          <w:headerReference w:type="default" r:id="rId86"/>
          <w:pgSz w:w="16839" w:h="11907" w:orient="landscape" w:code="9"/>
          <w:pgMar w:top="1701" w:right="1134" w:bottom="851" w:left="1134" w:header="709" w:footer="709" w:gutter="0"/>
          <w:cols w:space="708"/>
          <w:titlePg/>
          <w:docGrid w:linePitch="360"/>
        </w:sectPr>
      </w:pPr>
    </w:p>
    <w:p w:rsidR="003319E8" w:rsidRPr="0060372C" w:rsidRDefault="003319E8" w:rsidP="003319E8">
      <w:pPr>
        <w:spacing w:after="200"/>
        <w:jc w:val="right"/>
        <w:rPr>
          <w:sz w:val="24"/>
          <w:szCs w:val="24"/>
        </w:rPr>
      </w:pPr>
      <w:r w:rsidRPr="0060372C">
        <w:rPr>
          <w:sz w:val="24"/>
          <w:szCs w:val="24"/>
        </w:rPr>
        <w:lastRenderedPageBreak/>
        <w:t>ПРИЛОЖЕНИЕ 9</w:t>
      </w:r>
    </w:p>
    <w:p w:rsidR="003319E8" w:rsidRPr="0060372C" w:rsidRDefault="003319E8" w:rsidP="003319E8">
      <w:pPr>
        <w:jc w:val="center"/>
        <w:rPr>
          <w:bCs/>
          <w:caps/>
          <w:sz w:val="24"/>
          <w:szCs w:val="24"/>
        </w:rPr>
      </w:pPr>
      <w:r w:rsidRPr="0060372C">
        <w:rPr>
          <w:bCs/>
          <w:caps/>
          <w:sz w:val="24"/>
          <w:szCs w:val="24"/>
        </w:rPr>
        <w:t>Паспорт (учетная карточка) №_____</w:t>
      </w:r>
    </w:p>
    <w:p w:rsidR="003319E8" w:rsidRPr="0060372C" w:rsidRDefault="003319E8" w:rsidP="003319E8">
      <w:pPr>
        <w:jc w:val="center"/>
        <w:rPr>
          <w:bCs/>
          <w:caps/>
          <w:sz w:val="24"/>
          <w:szCs w:val="24"/>
        </w:rPr>
      </w:pPr>
      <w:r w:rsidRPr="0060372C">
        <w:rPr>
          <w:bCs/>
          <w:sz w:val="24"/>
          <w:szCs w:val="24"/>
        </w:rPr>
        <w:t xml:space="preserve">Чинге-Хараганской аномальной геохимической площади (АГХП) </w:t>
      </w:r>
      <w:r w:rsidRPr="0060372C">
        <w:rPr>
          <w:bCs/>
          <w:caps/>
          <w:sz w:val="24"/>
          <w:szCs w:val="24"/>
        </w:rPr>
        <w:t xml:space="preserve"> </w:t>
      </w:r>
    </w:p>
    <w:p w:rsidR="003319E8" w:rsidRPr="0060372C" w:rsidRDefault="003319E8" w:rsidP="003319E8">
      <w:pPr>
        <w:jc w:val="center"/>
        <w:rPr>
          <w:bCs/>
          <w:caps/>
          <w:sz w:val="24"/>
          <w:szCs w:val="24"/>
        </w:rPr>
      </w:pPr>
      <w:r w:rsidRPr="0060372C">
        <w:rPr>
          <w:bCs/>
          <w:sz w:val="24"/>
          <w:szCs w:val="24"/>
        </w:rPr>
        <w:t>по объекту «Выполнение ГСР подготовительного периода в пределах листа М-46-ХI (Бай-Хаак)</w:t>
      </w:r>
      <w:r w:rsidRPr="0060372C">
        <w:rPr>
          <w:bCs/>
          <w:caps/>
          <w:sz w:val="24"/>
          <w:szCs w:val="24"/>
        </w:rPr>
        <w:t>»</w:t>
      </w:r>
    </w:p>
    <w:p w:rsidR="003319E8" w:rsidRPr="0060372C" w:rsidRDefault="003319E8" w:rsidP="003319E8">
      <w:pPr>
        <w:jc w:val="center"/>
        <w:rPr>
          <w:b/>
          <w:bCs/>
          <w:caps/>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4710"/>
        <w:gridCol w:w="3887"/>
        <w:gridCol w:w="10"/>
        <w:gridCol w:w="4217"/>
      </w:tblGrid>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Общие сведения</w:t>
            </w:r>
          </w:p>
        </w:tc>
        <w:tc>
          <w:tcPr>
            <w:tcW w:w="4710" w:type="dxa"/>
          </w:tcPr>
          <w:p w:rsidR="003319E8" w:rsidRPr="0060372C" w:rsidRDefault="003319E8" w:rsidP="00E560C7">
            <w:pPr>
              <w:rPr>
                <w:sz w:val="24"/>
                <w:szCs w:val="24"/>
              </w:rPr>
            </w:pPr>
            <w:r w:rsidRPr="0060372C">
              <w:rPr>
                <w:sz w:val="24"/>
                <w:szCs w:val="24"/>
              </w:rPr>
              <w:t>Федеральный округ</w:t>
            </w:r>
          </w:p>
        </w:tc>
        <w:tc>
          <w:tcPr>
            <w:tcW w:w="8114" w:type="dxa"/>
            <w:gridSpan w:val="3"/>
          </w:tcPr>
          <w:p w:rsidR="003319E8" w:rsidRPr="0060372C" w:rsidRDefault="003319E8" w:rsidP="00E560C7">
            <w:pPr>
              <w:rPr>
                <w:sz w:val="24"/>
                <w:szCs w:val="24"/>
              </w:rPr>
            </w:pPr>
            <w:r w:rsidRPr="0060372C">
              <w:rPr>
                <w:sz w:val="24"/>
                <w:szCs w:val="24"/>
              </w:rPr>
              <w:t>Сибирский ФО</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Субъект Российской Федерации</w:t>
            </w:r>
          </w:p>
        </w:tc>
        <w:tc>
          <w:tcPr>
            <w:tcW w:w="8114" w:type="dxa"/>
            <w:gridSpan w:val="3"/>
          </w:tcPr>
          <w:p w:rsidR="003319E8" w:rsidRPr="0060372C" w:rsidRDefault="003319E8" w:rsidP="00E560C7">
            <w:pPr>
              <w:rPr>
                <w:sz w:val="24"/>
                <w:szCs w:val="24"/>
              </w:rPr>
            </w:pPr>
            <w:r w:rsidRPr="0060372C">
              <w:rPr>
                <w:sz w:val="24"/>
                <w:szCs w:val="24"/>
              </w:rPr>
              <w:t>Республика Тыва</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bCs/>
                <w:sz w:val="24"/>
                <w:szCs w:val="24"/>
              </w:rPr>
              <w:t>Номенклатура листов м-ба   1:200 000</w:t>
            </w:r>
          </w:p>
        </w:tc>
        <w:tc>
          <w:tcPr>
            <w:tcW w:w="8114" w:type="dxa"/>
            <w:gridSpan w:val="3"/>
          </w:tcPr>
          <w:p w:rsidR="003319E8" w:rsidRPr="0060372C" w:rsidRDefault="003319E8" w:rsidP="00E560C7">
            <w:pPr>
              <w:rPr>
                <w:sz w:val="24"/>
                <w:szCs w:val="24"/>
                <w:lang w:val="en-US"/>
              </w:rPr>
            </w:pPr>
            <w:r w:rsidRPr="0060372C">
              <w:rPr>
                <w:sz w:val="24"/>
                <w:szCs w:val="24"/>
              </w:rPr>
              <w:t>М-46-Х</w:t>
            </w:r>
            <w:r w:rsidRPr="0060372C">
              <w:rPr>
                <w:sz w:val="24"/>
                <w:szCs w:val="24"/>
                <w:lang w:val="en-US"/>
              </w:rPr>
              <w:t>I</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val="restart"/>
          </w:tcPr>
          <w:p w:rsidR="003319E8" w:rsidRPr="0060372C" w:rsidRDefault="003319E8" w:rsidP="00E560C7">
            <w:pPr>
              <w:rPr>
                <w:sz w:val="24"/>
                <w:szCs w:val="24"/>
              </w:rPr>
            </w:pPr>
            <w:r w:rsidRPr="0060372C">
              <w:rPr>
                <w:bCs/>
                <w:sz w:val="24"/>
                <w:szCs w:val="24"/>
              </w:rPr>
              <w:t xml:space="preserve">Координаты центра АГХП  </w:t>
            </w:r>
          </w:p>
        </w:tc>
        <w:tc>
          <w:tcPr>
            <w:tcW w:w="3887" w:type="dxa"/>
          </w:tcPr>
          <w:p w:rsidR="003319E8" w:rsidRPr="0060372C" w:rsidRDefault="003319E8" w:rsidP="00E560C7">
            <w:pPr>
              <w:rPr>
                <w:sz w:val="24"/>
                <w:szCs w:val="24"/>
              </w:rPr>
            </w:pPr>
            <w:r w:rsidRPr="0060372C">
              <w:rPr>
                <w:sz w:val="24"/>
                <w:szCs w:val="24"/>
              </w:rPr>
              <w:t>Восточная долгота</w:t>
            </w:r>
          </w:p>
        </w:tc>
        <w:tc>
          <w:tcPr>
            <w:tcW w:w="4227" w:type="dxa"/>
            <w:gridSpan w:val="2"/>
          </w:tcPr>
          <w:p w:rsidR="003319E8" w:rsidRPr="0060372C" w:rsidRDefault="003319E8" w:rsidP="00E560C7">
            <w:pPr>
              <w:rPr>
                <w:sz w:val="24"/>
                <w:szCs w:val="24"/>
              </w:rPr>
            </w:pPr>
            <w:r w:rsidRPr="0060372C">
              <w:rPr>
                <w:sz w:val="24"/>
                <w:szCs w:val="24"/>
              </w:rPr>
              <w:t>Северная широта</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tcPr>
          <w:p w:rsidR="003319E8" w:rsidRPr="0060372C" w:rsidRDefault="003319E8" w:rsidP="00E560C7">
            <w:pPr>
              <w:rPr>
                <w:bCs/>
                <w:sz w:val="24"/>
                <w:szCs w:val="24"/>
              </w:rPr>
            </w:pPr>
          </w:p>
        </w:tc>
        <w:tc>
          <w:tcPr>
            <w:tcW w:w="3887" w:type="dxa"/>
          </w:tcPr>
          <w:p w:rsidR="003319E8" w:rsidRPr="0060372C" w:rsidRDefault="003319E8" w:rsidP="00E560C7">
            <w:pPr>
              <w:rPr>
                <w:sz w:val="24"/>
                <w:szCs w:val="24"/>
              </w:rPr>
            </w:pPr>
            <w:r w:rsidRPr="0060372C">
              <w:rPr>
                <w:sz w:val="24"/>
                <w:szCs w:val="24"/>
              </w:rPr>
              <w:t>94,712 °</w:t>
            </w:r>
          </w:p>
        </w:tc>
        <w:tc>
          <w:tcPr>
            <w:tcW w:w="4227" w:type="dxa"/>
            <w:gridSpan w:val="2"/>
          </w:tcPr>
          <w:p w:rsidR="003319E8" w:rsidRPr="0060372C" w:rsidRDefault="003319E8" w:rsidP="00E560C7">
            <w:pPr>
              <w:rPr>
                <w:sz w:val="24"/>
                <w:szCs w:val="24"/>
              </w:rPr>
            </w:pPr>
            <w:r w:rsidRPr="0060372C">
              <w:rPr>
                <w:sz w:val="24"/>
                <w:szCs w:val="24"/>
              </w:rPr>
              <w:t>50,851 °</w:t>
            </w:r>
          </w:p>
        </w:tc>
      </w:tr>
      <w:tr w:rsidR="003319E8" w:rsidRPr="0060372C" w:rsidTr="00E560C7">
        <w:trPr>
          <w:cantSplit/>
          <w:trHeight w:val="854"/>
        </w:trPr>
        <w:tc>
          <w:tcPr>
            <w:tcW w:w="1885" w:type="dxa"/>
            <w:vMerge/>
          </w:tcPr>
          <w:p w:rsidR="003319E8" w:rsidRPr="0060372C" w:rsidRDefault="003319E8" w:rsidP="00E560C7">
            <w:pPr>
              <w:rPr>
                <w:sz w:val="24"/>
                <w:szCs w:val="24"/>
                <w:lang w:val="en-US"/>
              </w:rPr>
            </w:pPr>
          </w:p>
        </w:tc>
        <w:tc>
          <w:tcPr>
            <w:tcW w:w="4710" w:type="dxa"/>
          </w:tcPr>
          <w:p w:rsidR="003319E8" w:rsidRPr="0060372C" w:rsidRDefault="003319E8" w:rsidP="00E560C7">
            <w:pPr>
              <w:rPr>
                <w:sz w:val="24"/>
                <w:szCs w:val="24"/>
              </w:rPr>
            </w:pPr>
            <w:r w:rsidRPr="0060372C">
              <w:rPr>
                <w:sz w:val="24"/>
                <w:szCs w:val="24"/>
              </w:rPr>
              <w:t>Наименование отчета, организации исполнитель, авторы, год составления, место хранения.</w:t>
            </w:r>
          </w:p>
        </w:tc>
        <w:tc>
          <w:tcPr>
            <w:tcW w:w="8114" w:type="dxa"/>
            <w:gridSpan w:val="3"/>
          </w:tcPr>
          <w:p w:rsidR="003319E8" w:rsidRPr="0060372C" w:rsidRDefault="003319E8" w:rsidP="00E560C7">
            <w:pPr>
              <w:jc w:val="both"/>
              <w:rPr>
                <w:sz w:val="24"/>
                <w:szCs w:val="24"/>
              </w:rPr>
            </w:pPr>
            <w:r w:rsidRPr="0060372C">
              <w:rPr>
                <w:sz w:val="24"/>
                <w:szCs w:val="24"/>
              </w:rPr>
              <w:t>Геохимическая основа по объекту «Выполнение геолого-съемочных работ подготовительного периода в пределах листа М-46-ХI (Бай-Хаак)», АО «</w:t>
            </w:r>
            <w:r w:rsidR="00527AB3" w:rsidRPr="0060372C">
              <w:rPr>
                <w:sz w:val="24"/>
                <w:szCs w:val="24"/>
              </w:rPr>
              <w:t>СНИИГГиМС</w:t>
            </w:r>
            <w:r w:rsidRPr="0060372C">
              <w:rPr>
                <w:sz w:val="24"/>
                <w:szCs w:val="24"/>
              </w:rPr>
              <w:t>», Пихутин Е.А., Андреева Е.С., Ветров Е.В., 2018 г., ФГБУ «ИМГРЭ».</w:t>
            </w:r>
          </w:p>
        </w:tc>
      </w:tr>
      <w:tr w:rsidR="003319E8" w:rsidRPr="0060372C" w:rsidTr="00E560C7">
        <w:trPr>
          <w:cantSplit/>
          <w:trHeight w:val="415"/>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Сроки проведения работ по проекту</w:t>
            </w:r>
          </w:p>
        </w:tc>
        <w:tc>
          <w:tcPr>
            <w:tcW w:w="8114" w:type="dxa"/>
            <w:gridSpan w:val="3"/>
          </w:tcPr>
          <w:p w:rsidR="003319E8" w:rsidRPr="0060372C" w:rsidRDefault="003319E8" w:rsidP="00E560C7">
            <w:pPr>
              <w:jc w:val="both"/>
              <w:rPr>
                <w:bCs/>
                <w:sz w:val="24"/>
                <w:szCs w:val="24"/>
              </w:rPr>
            </w:pPr>
            <w:r w:rsidRPr="0060372C">
              <w:rPr>
                <w:sz w:val="24"/>
                <w:szCs w:val="24"/>
              </w:rPr>
              <w:t>2 кв. 2017 г. – 4 кв. 2018 г.</w:t>
            </w:r>
          </w:p>
        </w:tc>
      </w:tr>
      <w:tr w:rsidR="003319E8" w:rsidRPr="0060372C" w:rsidTr="00E560C7">
        <w:trPr>
          <w:cantSplit/>
          <w:trHeight w:val="844"/>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 xml:space="preserve">Наличие утвержденных (когда и кем) прогнозных ресурсов полезных ископаемых по категориям: </w:t>
            </w:r>
            <w:r w:rsidRPr="0060372C">
              <w:rPr>
                <w:i/>
                <w:iCs/>
                <w:sz w:val="24"/>
                <w:szCs w:val="24"/>
              </w:rPr>
              <w:t>Р</w:t>
            </w:r>
            <w:r w:rsidRPr="0060372C">
              <w:rPr>
                <w:i/>
                <w:iCs/>
                <w:sz w:val="24"/>
                <w:szCs w:val="24"/>
                <w:vertAlign w:val="subscript"/>
              </w:rPr>
              <w:t>3</w:t>
            </w:r>
            <w:r w:rsidRPr="0060372C">
              <w:rPr>
                <w:i/>
                <w:iCs/>
                <w:sz w:val="24"/>
                <w:szCs w:val="24"/>
              </w:rPr>
              <w:t>, Р</w:t>
            </w:r>
            <w:r w:rsidRPr="0060372C">
              <w:rPr>
                <w:i/>
                <w:iCs/>
                <w:sz w:val="24"/>
                <w:szCs w:val="24"/>
                <w:vertAlign w:val="subscript"/>
              </w:rPr>
              <w:t>2</w:t>
            </w:r>
            <w:r w:rsidRPr="0060372C">
              <w:rPr>
                <w:i/>
                <w:iCs/>
                <w:sz w:val="24"/>
                <w:szCs w:val="24"/>
              </w:rPr>
              <w:t>, Р</w:t>
            </w:r>
            <w:r w:rsidRPr="0060372C">
              <w:rPr>
                <w:i/>
                <w:iCs/>
                <w:sz w:val="24"/>
                <w:szCs w:val="24"/>
                <w:vertAlign w:val="subscript"/>
              </w:rPr>
              <w:t>1.</w:t>
            </w:r>
          </w:p>
        </w:tc>
        <w:tc>
          <w:tcPr>
            <w:tcW w:w="8114" w:type="dxa"/>
            <w:gridSpan w:val="3"/>
          </w:tcPr>
          <w:p w:rsidR="003319E8" w:rsidRPr="0060372C" w:rsidRDefault="003319E8" w:rsidP="00E560C7">
            <w:pPr>
              <w:rPr>
                <w:sz w:val="24"/>
                <w:szCs w:val="24"/>
              </w:rPr>
            </w:pPr>
            <w:r w:rsidRPr="0060372C">
              <w:rPr>
                <w:sz w:val="24"/>
                <w:szCs w:val="24"/>
              </w:rPr>
              <w:t>Нет</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Металлогенический ранг (</w:t>
            </w:r>
            <w:r w:rsidRPr="0060372C">
              <w:rPr>
                <w:bCs/>
                <w:i/>
                <w:iCs/>
                <w:sz w:val="24"/>
                <w:szCs w:val="24"/>
              </w:rPr>
              <w:t>район, узел</w:t>
            </w:r>
            <w:r w:rsidRPr="0060372C">
              <w:rPr>
                <w:bCs/>
                <w:sz w:val="24"/>
                <w:szCs w:val="24"/>
              </w:rPr>
              <w:t>), площадь (</w:t>
            </w:r>
            <w:r w:rsidRPr="0060372C">
              <w:rPr>
                <w:bCs/>
                <w:i/>
                <w:iCs/>
                <w:sz w:val="24"/>
                <w:szCs w:val="24"/>
              </w:rPr>
              <w:t>км</w:t>
            </w:r>
            <w:r w:rsidRPr="0060372C">
              <w:rPr>
                <w:bCs/>
                <w:i/>
                <w:iCs/>
                <w:sz w:val="24"/>
                <w:szCs w:val="24"/>
                <w:vertAlign w:val="superscript"/>
              </w:rPr>
              <w:t>2</w:t>
            </w:r>
            <w:r w:rsidRPr="0060372C">
              <w:rPr>
                <w:bCs/>
                <w:sz w:val="24"/>
                <w:szCs w:val="24"/>
              </w:rPr>
              <w:t>)</w:t>
            </w:r>
          </w:p>
        </w:tc>
        <w:tc>
          <w:tcPr>
            <w:tcW w:w="8114" w:type="dxa"/>
            <w:gridSpan w:val="3"/>
          </w:tcPr>
          <w:p w:rsidR="003319E8" w:rsidRPr="0060372C" w:rsidRDefault="003319E8" w:rsidP="00E560C7">
            <w:pPr>
              <w:rPr>
                <w:sz w:val="24"/>
                <w:szCs w:val="24"/>
              </w:rPr>
            </w:pPr>
            <w:r w:rsidRPr="0060372C">
              <w:rPr>
                <w:sz w:val="24"/>
                <w:szCs w:val="24"/>
              </w:rPr>
              <w:t>I.1.3 Чинге-Хараганский аномальный геохимический узел, площадь – 259 км</w:t>
            </w:r>
            <w:r w:rsidRPr="0060372C">
              <w:rPr>
                <w:sz w:val="24"/>
                <w:szCs w:val="24"/>
                <w:vertAlign w:val="superscript"/>
              </w:rPr>
              <w:t>2</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Геолого-структурная, металлогеническая  позиция</w:t>
            </w:r>
          </w:p>
        </w:tc>
        <w:tc>
          <w:tcPr>
            <w:tcW w:w="8114" w:type="dxa"/>
            <w:gridSpan w:val="3"/>
          </w:tcPr>
          <w:p w:rsidR="003319E8" w:rsidRPr="0060372C" w:rsidRDefault="003319E8" w:rsidP="00E560C7">
            <w:pPr>
              <w:rPr>
                <w:sz w:val="24"/>
                <w:szCs w:val="24"/>
              </w:rPr>
            </w:pPr>
            <w:r w:rsidRPr="0060372C">
              <w:rPr>
                <w:sz w:val="24"/>
                <w:szCs w:val="24"/>
              </w:rPr>
              <w:t>Активно-окраинно-континентальные нижнекембрийские вулканогенно-осадочные породы ирбитейской и серлигской свит базальт-андезитовой и базальт-андезит-плагиориолитовой формаций. Таннуольско-Улугойская минерагеническая зона, Деспенский рудный район</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природного ландшафта</w:t>
            </w:r>
          </w:p>
        </w:tc>
        <w:tc>
          <w:tcPr>
            <w:tcW w:w="8114" w:type="dxa"/>
            <w:gridSpan w:val="3"/>
          </w:tcPr>
          <w:p w:rsidR="003319E8" w:rsidRPr="0060372C" w:rsidRDefault="003319E8" w:rsidP="00E560C7">
            <w:pPr>
              <w:rPr>
                <w:sz w:val="24"/>
                <w:szCs w:val="24"/>
              </w:rPr>
            </w:pPr>
            <w:r w:rsidRPr="0060372C">
              <w:rPr>
                <w:sz w:val="24"/>
                <w:szCs w:val="24"/>
              </w:rPr>
              <w:t>Горно-таежный, горный тундровые мохово-лишайниковый и ерниковый, высокогорный гольцовый</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хозяйственного использования территории</w:t>
            </w:r>
          </w:p>
        </w:tc>
        <w:tc>
          <w:tcPr>
            <w:tcW w:w="8114" w:type="dxa"/>
            <w:gridSpan w:val="3"/>
          </w:tcPr>
          <w:p w:rsidR="003319E8" w:rsidRPr="0060372C" w:rsidRDefault="003319E8" w:rsidP="00E560C7">
            <w:pPr>
              <w:rPr>
                <w:sz w:val="24"/>
                <w:szCs w:val="24"/>
              </w:rPr>
            </w:pPr>
            <w:r w:rsidRPr="0060372C">
              <w:rPr>
                <w:sz w:val="24"/>
                <w:szCs w:val="24"/>
              </w:rPr>
              <w:t>Резервные леса (лиственница, кедр), неудобья (тундровый жестоко морозный), заказник «Дургенский», заповедник "Убсунурская котловина" (кластер Арысканныг)</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 xml:space="preserve">Проведенные </w:t>
            </w:r>
            <w:r w:rsidRPr="0060372C">
              <w:rPr>
                <w:sz w:val="24"/>
                <w:szCs w:val="24"/>
              </w:rPr>
              <w:lastRenderedPageBreak/>
              <w:t>работы</w:t>
            </w:r>
          </w:p>
        </w:tc>
        <w:tc>
          <w:tcPr>
            <w:tcW w:w="4710" w:type="dxa"/>
          </w:tcPr>
          <w:p w:rsidR="003319E8" w:rsidRPr="0060372C" w:rsidRDefault="003319E8" w:rsidP="00E560C7">
            <w:pPr>
              <w:rPr>
                <w:sz w:val="24"/>
                <w:szCs w:val="24"/>
              </w:rPr>
            </w:pPr>
            <w:r w:rsidRPr="0060372C">
              <w:rPr>
                <w:sz w:val="24"/>
                <w:szCs w:val="24"/>
              </w:rPr>
              <w:lastRenderedPageBreak/>
              <w:t>Вид и масштаб ГХР</w:t>
            </w:r>
          </w:p>
        </w:tc>
        <w:tc>
          <w:tcPr>
            <w:tcW w:w="8114" w:type="dxa"/>
            <w:gridSpan w:val="3"/>
          </w:tcPr>
          <w:p w:rsidR="003319E8" w:rsidRPr="0060372C" w:rsidRDefault="003319E8" w:rsidP="00E560C7">
            <w:pPr>
              <w:rPr>
                <w:sz w:val="24"/>
                <w:szCs w:val="24"/>
              </w:rPr>
            </w:pPr>
            <w:r w:rsidRPr="0060372C">
              <w:rPr>
                <w:sz w:val="24"/>
                <w:szCs w:val="24"/>
              </w:rPr>
              <w:t>ОГХР-200</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Метод ГХР</w:t>
            </w:r>
          </w:p>
        </w:tc>
        <w:tc>
          <w:tcPr>
            <w:tcW w:w="8114" w:type="dxa"/>
            <w:gridSpan w:val="3"/>
          </w:tcPr>
          <w:p w:rsidR="003319E8" w:rsidRPr="0060372C" w:rsidRDefault="003319E8" w:rsidP="00E560C7">
            <w:pPr>
              <w:rPr>
                <w:sz w:val="24"/>
                <w:szCs w:val="24"/>
              </w:rPr>
            </w:pPr>
            <w:r w:rsidRPr="0060372C">
              <w:rPr>
                <w:sz w:val="24"/>
                <w:szCs w:val="24"/>
              </w:rPr>
              <w:t>По литохимическим потокам рассеяния</w:t>
            </w:r>
          </w:p>
        </w:tc>
      </w:tr>
      <w:tr w:rsidR="003319E8" w:rsidRPr="0060372C" w:rsidTr="00E560C7">
        <w:trPr>
          <w:cantSplit/>
          <w:trHeight w:val="73"/>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Завершенная стадия ГРР</w:t>
            </w:r>
          </w:p>
        </w:tc>
        <w:tc>
          <w:tcPr>
            <w:tcW w:w="8114" w:type="dxa"/>
            <w:gridSpan w:val="3"/>
          </w:tcPr>
          <w:p w:rsidR="003319E8" w:rsidRPr="0060372C" w:rsidRDefault="003319E8" w:rsidP="00E560C7">
            <w:pPr>
              <w:rPr>
                <w:sz w:val="24"/>
                <w:szCs w:val="24"/>
              </w:rPr>
            </w:pPr>
            <w:r w:rsidRPr="0060372C">
              <w:rPr>
                <w:sz w:val="24"/>
                <w:szCs w:val="24"/>
              </w:rPr>
              <w:t>Геологическая съемка м-ба 1 : 200 000</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Рудно-геохимическая характеристика и оценка</w:t>
            </w:r>
          </w:p>
        </w:tc>
        <w:tc>
          <w:tcPr>
            <w:tcW w:w="4710" w:type="dxa"/>
          </w:tcPr>
          <w:p w:rsidR="003319E8" w:rsidRPr="0060372C" w:rsidRDefault="003319E8" w:rsidP="00E560C7">
            <w:pPr>
              <w:rPr>
                <w:sz w:val="24"/>
                <w:szCs w:val="24"/>
              </w:rPr>
            </w:pPr>
            <w:r w:rsidRPr="0060372C">
              <w:rPr>
                <w:sz w:val="24"/>
                <w:szCs w:val="24"/>
              </w:rPr>
              <w:t xml:space="preserve">Типоморфная геохимическая ассоциация элементов </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32"/>
                <w:szCs w:val="24"/>
              </w:rPr>
            </w:pPr>
            <w:r w:rsidRPr="0060372C">
              <w:rPr>
                <w:sz w:val="24"/>
              </w:rPr>
              <w:t>Ag</w:t>
            </w:r>
            <w:r w:rsidRPr="0060372C">
              <w:rPr>
                <w:sz w:val="24"/>
                <w:vertAlign w:val="subscript"/>
              </w:rPr>
              <w:t>1,6</w:t>
            </w:r>
            <w:r w:rsidRPr="0060372C">
              <w:rPr>
                <w:sz w:val="24"/>
                <w:vertAlign w:val="superscript"/>
              </w:rPr>
              <w:t>93</w:t>
            </w:r>
            <w:r w:rsidRPr="0060372C">
              <w:rPr>
                <w:sz w:val="24"/>
              </w:rPr>
              <w:t>Pb</w:t>
            </w:r>
            <w:r w:rsidRPr="0060372C">
              <w:rPr>
                <w:sz w:val="24"/>
                <w:vertAlign w:val="subscript"/>
              </w:rPr>
              <w:t>1,6</w:t>
            </w:r>
            <w:r w:rsidRPr="0060372C">
              <w:rPr>
                <w:sz w:val="24"/>
                <w:vertAlign w:val="superscript"/>
              </w:rPr>
              <w:t>101</w:t>
            </w:r>
            <w:r w:rsidRPr="0060372C">
              <w:rPr>
                <w:sz w:val="24"/>
              </w:rPr>
              <w:t>Y</w:t>
            </w:r>
            <w:r w:rsidRPr="0060372C">
              <w:rPr>
                <w:sz w:val="24"/>
                <w:vertAlign w:val="subscript"/>
              </w:rPr>
              <w:t>1,6</w:t>
            </w:r>
            <w:r w:rsidRPr="0060372C">
              <w:rPr>
                <w:sz w:val="24"/>
                <w:vertAlign w:val="superscript"/>
              </w:rPr>
              <w:t>93</w:t>
            </w:r>
            <w:r w:rsidRPr="0060372C">
              <w:rPr>
                <w:sz w:val="24"/>
              </w:rPr>
              <w:t>Cr</w:t>
            </w:r>
            <w:r w:rsidRPr="0060372C">
              <w:rPr>
                <w:sz w:val="24"/>
                <w:vertAlign w:val="subscript"/>
              </w:rPr>
              <w:t>1,5</w:t>
            </w:r>
            <w:r w:rsidRPr="0060372C">
              <w:rPr>
                <w:sz w:val="24"/>
                <w:vertAlign w:val="superscript"/>
              </w:rPr>
              <w:t>68</w:t>
            </w:r>
            <w:r w:rsidRPr="0060372C">
              <w:rPr>
                <w:sz w:val="24"/>
              </w:rPr>
              <w:t>Zn</w:t>
            </w:r>
            <w:r w:rsidRPr="0060372C">
              <w:rPr>
                <w:sz w:val="24"/>
                <w:vertAlign w:val="subscript"/>
              </w:rPr>
              <w:t>1,5</w:t>
            </w:r>
            <w:r w:rsidRPr="0060372C">
              <w:rPr>
                <w:sz w:val="24"/>
                <w:vertAlign w:val="superscript"/>
              </w:rPr>
              <w:t>71</w:t>
            </w:r>
            <w:r w:rsidRPr="0060372C">
              <w:rPr>
                <w:sz w:val="28"/>
                <w:vertAlign w:val="superscript"/>
              </w:rPr>
              <w:t xml:space="preserve"> </w:t>
            </w:r>
          </w:p>
          <w:p w:rsidR="003319E8" w:rsidRPr="0060372C" w:rsidRDefault="003319E8" w:rsidP="00E560C7">
            <w:pPr>
              <w:jc w:val="center"/>
              <w:rPr>
                <w:sz w:val="24"/>
                <w:szCs w:val="24"/>
              </w:rPr>
            </w:pPr>
            <w:r w:rsidRPr="0060372C">
              <w:rPr>
                <w:i/>
                <w:sz w:val="24"/>
                <w:szCs w:val="24"/>
              </w:rPr>
              <w:t>(индексы: подстрочные -  коэффициенты концентрации и надстрочные -  коэффициенты вариации)</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Средние концентрации рудообразующих элементов (г/т)</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Zn</w:t>
            </w:r>
            <w:r w:rsidRPr="0060372C">
              <w:rPr>
                <w:sz w:val="24"/>
                <w:szCs w:val="24"/>
              </w:rPr>
              <w:t xml:space="preserve"> - 175, </w:t>
            </w:r>
            <w:r w:rsidRPr="0060372C">
              <w:rPr>
                <w:sz w:val="24"/>
                <w:szCs w:val="24"/>
                <w:lang w:val="en-US"/>
              </w:rPr>
              <w:t>Pb</w:t>
            </w:r>
            <w:r w:rsidRPr="0060372C">
              <w:rPr>
                <w:sz w:val="24"/>
                <w:szCs w:val="24"/>
              </w:rPr>
              <w:t xml:space="preserve"> - 19,7, </w:t>
            </w:r>
            <w:r w:rsidRPr="0060372C">
              <w:rPr>
                <w:sz w:val="24"/>
                <w:szCs w:val="24"/>
                <w:lang w:val="en-US"/>
              </w:rPr>
              <w:t>Cu</w:t>
            </w:r>
            <w:r w:rsidRPr="0060372C">
              <w:rPr>
                <w:sz w:val="24"/>
                <w:szCs w:val="24"/>
              </w:rPr>
              <w:t xml:space="preserve"> - 59, </w:t>
            </w:r>
            <w:r w:rsidRPr="0060372C">
              <w:rPr>
                <w:sz w:val="24"/>
                <w:szCs w:val="24"/>
                <w:lang w:val="en-US"/>
              </w:rPr>
              <w:t>Ag</w:t>
            </w:r>
            <w:r w:rsidRPr="0060372C">
              <w:rPr>
                <w:sz w:val="24"/>
                <w:szCs w:val="24"/>
              </w:rPr>
              <w:t xml:space="preserve"> - 0,12*</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Площадная продуктивность (м</w:t>
            </w:r>
            <w:r w:rsidRPr="0060372C">
              <w:rPr>
                <w:sz w:val="24"/>
                <w:szCs w:val="24"/>
                <w:vertAlign w:val="superscript"/>
              </w:rPr>
              <w:t>2</w:t>
            </w:r>
            <w:r w:rsidRPr="0060372C">
              <w:rPr>
                <w:sz w:val="24"/>
                <w:szCs w:val="24"/>
              </w:rPr>
              <w:t xml:space="preserve">%)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Zn</w:t>
            </w:r>
            <w:r w:rsidRPr="0060372C">
              <w:rPr>
                <w:sz w:val="24"/>
                <w:szCs w:val="24"/>
              </w:rPr>
              <w:t xml:space="preserve"> - 348 787, </w:t>
            </w:r>
            <w:r w:rsidRPr="0060372C">
              <w:rPr>
                <w:sz w:val="24"/>
                <w:szCs w:val="24"/>
                <w:lang w:val="en-US"/>
              </w:rPr>
              <w:t>Pb</w:t>
            </w:r>
            <w:r w:rsidRPr="0060372C">
              <w:rPr>
                <w:sz w:val="24"/>
                <w:szCs w:val="24"/>
              </w:rPr>
              <w:t xml:space="preserve"> - 54 790, </w:t>
            </w:r>
            <w:r w:rsidRPr="0060372C">
              <w:rPr>
                <w:sz w:val="24"/>
                <w:szCs w:val="24"/>
                <w:lang w:val="en-US"/>
              </w:rPr>
              <w:t>Cu</w:t>
            </w:r>
            <w:r w:rsidRPr="0060372C">
              <w:rPr>
                <w:sz w:val="24"/>
                <w:szCs w:val="24"/>
              </w:rPr>
              <w:t xml:space="preserve"> - 26 880, </w:t>
            </w:r>
            <w:r w:rsidRPr="0060372C">
              <w:rPr>
                <w:sz w:val="24"/>
                <w:szCs w:val="24"/>
                <w:lang w:val="en-US"/>
              </w:rPr>
              <w:t>Ag</w:t>
            </w:r>
            <w:r w:rsidRPr="0060372C">
              <w:rPr>
                <w:sz w:val="24"/>
                <w:szCs w:val="24"/>
              </w:rPr>
              <w:t xml:space="preserve"> - 306,2*</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Уд. продуктивность (т/м углубки)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Zn</w:t>
            </w:r>
            <w:r w:rsidRPr="0060372C">
              <w:rPr>
                <w:sz w:val="24"/>
                <w:szCs w:val="24"/>
              </w:rPr>
              <w:t xml:space="preserve"> - 7 300, </w:t>
            </w:r>
            <w:r w:rsidRPr="0060372C">
              <w:rPr>
                <w:sz w:val="24"/>
                <w:szCs w:val="24"/>
                <w:lang w:val="en-US"/>
              </w:rPr>
              <w:t>Pb</w:t>
            </w:r>
            <w:r w:rsidRPr="0060372C">
              <w:rPr>
                <w:sz w:val="24"/>
                <w:szCs w:val="24"/>
              </w:rPr>
              <w:t xml:space="preserve"> - 1 520, </w:t>
            </w:r>
            <w:r w:rsidRPr="0060372C">
              <w:rPr>
                <w:sz w:val="24"/>
                <w:szCs w:val="24"/>
                <w:lang w:val="en-US"/>
              </w:rPr>
              <w:t>Cu</w:t>
            </w:r>
            <w:r w:rsidRPr="0060372C">
              <w:rPr>
                <w:sz w:val="24"/>
                <w:szCs w:val="24"/>
              </w:rPr>
              <w:t xml:space="preserve"> - 1 602, </w:t>
            </w:r>
            <w:r w:rsidRPr="0060372C">
              <w:rPr>
                <w:sz w:val="24"/>
                <w:szCs w:val="24"/>
                <w:lang w:val="en-US"/>
              </w:rPr>
              <w:t>Ag</w:t>
            </w:r>
            <w:r w:rsidRPr="0060372C">
              <w:rPr>
                <w:sz w:val="24"/>
                <w:szCs w:val="24"/>
              </w:rPr>
              <w:t xml:space="preserve"> - 3,4*</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Рудно-формационный тип прогнозируемого оруденения</w:t>
            </w:r>
          </w:p>
        </w:tc>
        <w:tc>
          <w:tcPr>
            <w:tcW w:w="8114" w:type="dxa"/>
            <w:gridSpan w:val="3"/>
          </w:tcPr>
          <w:p w:rsidR="003319E8" w:rsidRPr="0060372C" w:rsidRDefault="003319E8" w:rsidP="00E560C7">
            <w:pPr>
              <w:jc w:val="both"/>
              <w:rPr>
                <w:sz w:val="24"/>
                <w:szCs w:val="24"/>
              </w:rPr>
            </w:pPr>
            <w:r w:rsidRPr="0060372C">
              <w:rPr>
                <w:sz w:val="24"/>
                <w:szCs w:val="24"/>
              </w:rPr>
              <w:t>Свинцово-цинковый колчеданный в осадочно-вулканогенных породах (рудноалтайский тип)</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Минерагенический потенциал (т, тыс.т,  млн.т) </w:t>
            </w:r>
          </w:p>
        </w:tc>
        <w:tc>
          <w:tcPr>
            <w:tcW w:w="8114" w:type="dxa"/>
            <w:gridSpan w:val="3"/>
          </w:tcPr>
          <w:p w:rsidR="003319E8" w:rsidRPr="0060372C" w:rsidRDefault="003319E8" w:rsidP="00E560C7">
            <w:pPr>
              <w:jc w:val="both"/>
              <w:rPr>
                <w:sz w:val="24"/>
                <w:szCs w:val="24"/>
              </w:rPr>
            </w:pPr>
            <w:r w:rsidRPr="0060372C">
              <w:rPr>
                <w:sz w:val="24"/>
                <w:szCs w:val="24"/>
              </w:rPr>
              <w:t>Zn - 2116,3 тыс.т, Pb - 276,5 тыс.т, Cu - 107,4 тыс.т, Ag - 1187,7 т**</w:t>
            </w:r>
          </w:p>
        </w:tc>
      </w:tr>
      <w:tr w:rsidR="003319E8" w:rsidRPr="0060372C" w:rsidTr="00E560C7">
        <w:trPr>
          <w:cantSplit/>
          <w:trHeight w:val="1168"/>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iCs/>
                <w:sz w:val="24"/>
                <w:szCs w:val="24"/>
              </w:rPr>
              <w:t>Эталон-аналог прогнозируемого типа оруденения</w:t>
            </w:r>
          </w:p>
        </w:tc>
        <w:tc>
          <w:tcPr>
            <w:tcW w:w="3897" w:type="dxa"/>
            <w:gridSpan w:val="2"/>
          </w:tcPr>
          <w:p w:rsidR="003319E8" w:rsidRPr="0060372C" w:rsidRDefault="003319E8" w:rsidP="00E560C7">
            <w:pPr>
              <w:rPr>
                <w:bCs/>
                <w:iCs/>
                <w:sz w:val="24"/>
                <w:szCs w:val="24"/>
              </w:rPr>
            </w:pPr>
            <w:r w:rsidRPr="0060372C">
              <w:rPr>
                <w:bCs/>
                <w:iCs/>
                <w:sz w:val="24"/>
                <w:szCs w:val="24"/>
              </w:rPr>
              <w:t xml:space="preserve">М-ние Зыряновское </w:t>
            </w:r>
          </w:p>
        </w:tc>
        <w:tc>
          <w:tcPr>
            <w:tcW w:w="4217" w:type="dxa"/>
          </w:tcPr>
          <w:p w:rsidR="003319E8" w:rsidRPr="0060372C" w:rsidRDefault="003319E8" w:rsidP="00E560C7">
            <w:pPr>
              <w:rPr>
                <w:bCs/>
                <w:iCs/>
                <w:sz w:val="24"/>
                <w:szCs w:val="24"/>
              </w:rPr>
            </w:pPr>
            <w:r w:rsidRPr="0060372C">
              <w:rPr>
                <w:bCs/>
                <w:iCs/>
                <w:sz w:val="24"/>
                <w:szCs w:val="24"/>
              </w:rPr>
              <w:t>Казахстан</w:t>
            </w:r>
          </w:p>
        </w:tc>
      </w:tr>
    </w:tbl>
    <w:p w:rsidR="003319E8" w:rsidRPr="0060372C" w:rsidRDefault="003319E8" w:rsidP="003319E8">
      <w:pPr>
        <w:rPr>
          <w:sz w:val="24"/>
          <w:szCs w:val="24"/>
        </w:rPr>
      </w:pPr>
    </w:p>
    <w:p w:rsidR="003319E8" w:rsidRPr="0060372C" w:rsidRDefault="003319E8" w:rsidP="003319E8">
      <w:pPr>
        <w:rPr>
          <w:sz w:val="24"/>
          <w:szCs w:val="24"/>
        </w:rPr>
      </w:pPr>
      <w:r w:rsidRPr="0060372C">
        <w:rPr>
          <w:sz w:val="24"/>
          <w:szCs w:val="24"/>
        </w:rPr>
        <w:t>Примечание: * – средние значения по Чайлыг-Чемжакскому, Хоронуг-Хемскому и Ак-Тайгинскому АГХП ранга рудного поля; ** – суммы прогнозных ресурсов по параметрам потоков рассеяния в пределах всех АГХП ранга рудных полей, входящих в контур узла.</w:t>
      </w:r>
    </w:p>
    <w:p w:rsidR="003319E8" w:rsidRPr="0060372C" w:rsidRDefault="003319E8" w:rsidP="003319E8">
      <w:pPr>
        <w:spacing w:after="200"/>
        <w:jc w:val="right"/>
        <w:rPr>
          <w:sz w:val="24"/>
          <w:szCs w:val="24"/>
        </w:rPr>
      </w:pPr>
    </w:p>
    <w:p w:rsidR="003319E8" w:rsidRPr="0060372C" w:rsidRDefault="003319E8" w:rsidP="00F9614D">
      <w:pPr>
        <w:spacing w:after="200"/>
        <w:sectPr w:rsidR="003319E8" w:rsidRPr="0060372C" w:rsidSect="00F9614D">
          <w:headerReference w:type="default" r:id="rId87"/>
          <w:pgSz w:w="16839" w:h="11907" w:orient="landscape" w:code="9"/>
          <w:pgMar w:top="1701" w:right="1134" w:bottom="851" w:left="1134" w:header="709" w:footer="709" w:gutter="0"/>
          <w:cols w:space="708"/>
          <w:titlePg/>
          <w:docGrid w:linePitch="360"/>
        </w:sectPr>
      </w:pPr>
    </w:p>
    <w:p w:rsidR="003319E8" w:rsidRPr="0060372C" w:rsidRDefault="003319E8" w:rsidP="003319E8">
      <w:pPr>
        <w:spacing w:after="200"/>
        <w:jc w:val="right"/>
        <w:rPr>
          <w:sz w:val="24"/>
          <w:szCs w:val="24"/>
        </w:rPr>
      </w:pPr>
      <w:r w:rsidRPr="0060372C">
        <w:rPr>
          <w:sz w:val="24"/>
          <w:szCs w:val="24"/>
        </w:rPr>
        <w:lastRenderedPageBreak/>
        <w:t>ПРИЛОЖЕНИЕ 10</w:t>
      </w:r>
    </w:p>
    <w:p w:rsidR="003319E8" w:rsidRPr="0060372C" w:rsidRDefault="003319E8" w:rsidP="003319E8">
      <w:pPr>
        <w:jc w:val="center"/>
        <w:rPr>
          <w:bCs/>
          <w:caps/>
          <w:sz w:val="24"/>
          <w:szCs w:val="24"/>
        </w:rPr>
      </w:pPr>
      <w:r w:rsidRPr="0060372C">
        <w:rPr>
          <w:bCs/>
          <w:caps/>
          <w:sz w:val="24"/>
          <w:szCs w:val="24"/>
        </w:rPr>
        <w:t>Паспорт (учетная карточка) №_____</w:t>
      </w:r>
    </w:p>
    <w:p w:rsidR="003319E8" w:rsidRPr="0060372C" w:rsidRDefault="003319E8" w:rsidP="003319E8">
      <w:pPr>
        <w:jc w:val="center"/>
        <w:rPr>
          <w:bCs/>
          <w:caps/>
          <w:sz w:val="24"/>
          <w:szCs w:val="24"/>
        </w:rPr>
      </w:pPr>
      <w:r w:rsidRPr="0060372C">
        <w:rPr>
          <w:bCs/>
          <w:sz w:val="24"/>
          <w:szCs w:val="24"/>
        </w:rPr>
        <w:t xml:space="preserve">Шивилигской аномальной геохимической площади (АГХП) </w:t>
      </w:r>
      <w:r w:rsidRPr="0060372C">
        <w:rPr>
          <w:bCs/>
          <w:caps/>
          <w:sz w:val="24"/>
          <w:szCs w:val="24"/>
        </w:rPr>
        <w:t xml:space="preserve"> </w:t>
      </w:r>
    </w:p>
    <w:p w:rsidR="003319E8" w:rsidRPr="0060372C" w:rsidRDefault="003319E8" w:rsidP="003319E8">
      <w:pPr>
        <w:jc w:val="center"/>
        <w:rPr>
          <w:bCs/>
          <w:caps/>
          <w:sz w:val="24"/>
          <w:szCs w:val="24"/>
        </w:rPr>
      </w:pPr>
      <w:r w:rsidRPr="0060372C">
        <w:rPr>
          <w:bCs/>
          <w:sz w:val="24"/>
          <w:szCs w:val="24"/>
        </w:rPr>
        <w:t>по объекту «Выполнение ГСР подготовительного периода в пределах листа М-46-ХI (Бай-Хаак)</w:t>
      </w:r>
      <w:r w:rsidRPr="0060372C">
        <w:rPr>
          <w:bCs/>
          <w:caps/>
          <w:sz w:val="24"/>
          <w:szCs w:val="24"/>
        </w:rPr>
        <w:t>»</w:t>
      </w:r>
    </w:p>
    <w:p w:rsidR="003319E8" w:rsidRPr="0060372C" w:rsidRDefault="003319E8" w:rsidP="003319E8">
      <w:pPr>
        <w:jc w:val="center"/>
        <w:rPr>
          <w:b/>
          <w:bCs/>
          <w:caps/>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4710"/>
        <w:gridCol w:w="3887"/>
        <w:gridCol w:w="10"/>
        <w:gridCol w:w="4217"/>
      </w:tblGrid>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Общие сведения</w:t>
            </w:r>
          </w:p>
        </w:tc>
        <w:tc>
          <w:tcPr>
            <w:tcW w:w="4710" w:type="dxa"/>
          </w:tcPr>
          <w:p w:rsidR="003319E8" w:rsidRPr="0060372C" w:rsidRDefault="003319E8" w:rsidP="00E560C7">
            <w:pPr>
              <w:rPr>
                <w:sz w:val="24"/>
                <w:szCs w:val="24"/>
              </w:rPr>
            </w:pPr>
            <w:r w:rsidRPr="0060372C">
              <w:rPr>
                <w:sz w:val="24"/>
                <w:szCs w:val="24"/>
              </w:rPr>
              <w:t>Федеральный округ</w:t>
            </w:r>
          </w:p>
        </w:tc>
        <w:tc>
          <w:tcPr>
            <w:tcW w:w="8114" w:type="dxa"/>
            <w:gridSpan w:val="3"/>
          </w:tcPr>
          <w:p w:rsidR="003319E8" w:rsidRPr="0060372C" w:rsidRDefault="003319E8" w:rsidP="00E560C7">
            <w:pPr>
              <w:rPr>
                <w:sz w:val="24"/>
                <w:szCs w:val="24"/>
              </w:rPr>
            </w:pPr>
            <w:r w:rsidRPr="0060372C">
              <w:rPr>
                <w:sz w:val="24"/>
                <w:szCs w:val="24"/>
              </w:rPr>
              <w:t>Сибирский ФО</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Субъект Российской Федерации</w:t>
            </w:r>
          </w:p>
        </w:tc>
        <w:tc>
          <w:tcPr>
            <w:tcW w:w="8114" w:type="dxa"/>
            <w:gridSpan w:val="3"/>
          </w:tcPr>
          <w:p w:rsidR="003319E8" w:rsidRPr="0060372C" w:rsidRDefault="003319E8" w:rsidP="00E560C7">
            <w:pPr>
              <w:rPr>
                <w:sz w:val="24"/>
                <w:szCs w:val="24"/>
              </w:rPr>
            </w:pPr>
            <w:r w:rsidRPr="0060372C">
              <w:rPr>
                <w:sz w:val="24"/>
                <w:szCs w:val="24"/>
              </w:rPr>
              <w:t>Республика Тыва</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bCs/>
                <w:sz w:val="24"/>
                <w:szCs w:val="24"/>
              </w:rPr>
              <w:t>Номенклатура листов м-ба   1:200 000</w:t>
            </w:r>
          </w:p>
        </w:tc>
        <w:tc>
          <w:tcPr>
            <w:tcW w:w="8114" w:type="dxa"/>
            <w:gridSpan w:val="3"/>
          </w:tcPr>
          <w:p w:rsidR="003319E8" w:rsidRPr="0060372C" w:rsidRDefault="003319E8" w:rsidP="00E560C7">
            <w:pPr>
              <w:rPr>
                <w:sz w:val="24"/>
                <w:szCs w:val="24"/>
                <w:lang w:val="en-US"/>
              </w:rPr>
            </w:pPr>
            <w:r w:rsidRPr="0060372C">
              <w:rPr>
                <w:sz w:val="24"/>
                <w:szCs w:val="24"/>
              </w:rPr>
              <w:t>М-46-Х</w:t>
            </w:r>
            <w:r w:rsidRPr="0060372C">
              <w:rPr>
                <w:sz w:val="24"/>
                <w:szCs w:val="24"/>
                <w:lang w:val="en-US"/>
              </w:rPr>
              <w:t>I</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val="restart"/>
          </w:tcPr>
          <w:p w:rsidR="003319E8" w:rsidRPr="0060372C" w:rsidRDefault="003319E8" w:rsidP="00E560C7">
            <w:pPr>
              <w:rPr>
                <w:sz w:val="24"/>
                <w:szCs w:val="24"/>
              </w:rPr>
            </w:pPr>
            <w:r w:rsidRPr="0060372C">
              <w:rPr>
                <w:bCs/>
                <w:sz w:val="24"/>
                <w:szCs w:val="24"/>
              </w:rPr>
              <w:t xml:space="preserve">Координаты центра АГХП  </w:t>
            </w:r>
          </w:p>
        </w:tc>
        <w:tc>
          <w:tcPr>
            <w:tcW w:w="3887" w:type="dxa"/>
          </w:tcPr>
          <w:p w:rsidR="003319E8" w:rsidRPr="0060372C" w:rsidRDefault="003319E8" w:rsidP="00E560C7">
            <w:pPr>
              <w:rPr>
                <w:sz w:val="24"/>
                <w:szCs w:val="24"/>
              </w:rPr>
            </w:pPr>
            <w:r w:rsidRPr="0060372C">
              <w:rPr>
                <w:sz w:val="24"/>
                <w:szCs w:val="24"/>
              </w:rPr>
              <w:t>Восточная долгота</w:t>
            </w:r>
          </w:p>
        </w:tc>
        <w:tc>
          <w:tcPr>
            <w:tcW w:w="4227" w:type="dxa"/>
            <w:gridSpan w:val="2"/>
          </w:tcPr>
          <w:p w:rsidR="003319E8" w:rsidRPr="0060372C" w:rsidRDefault="003319E8" w:rsidP="00E560C7">
            <w:pPr>
              <w:rPr>
                <w:sz w:val="24"/>
                <w:szCs w:val="24"/>
              </w:rPr>
            </w:pPr>
            <w:r w:rsidRPr="0060372C">
              <w:rPr>
                <w:sz w:val="24"/>
                <w:szCs w:val="24"/>
              </w:rPr>
              <w:t>Северная широта</w:t>
            </w:r>
          </w:p>
        </w:tc>
      </w:tr>
      <w:tr w:rsidR="003319E8" w:rsidRPr="0060372C" w:rsidTr="00E560C7">
        <w:trPr>
          <w:cantSplit/>
        </w:trPr>
        <w:tc>
          <w:tcPr>
            <w:tcW w:w="1885" w:type="dxa"/>
            <w:vMerge/>
          </w:tcPr>
          <w:p w:rsidR="003319E8" w:rsidRPr="0060372C" w:rsidRDefault="003319E8" w:rsidP="00E560C7">
            <w:pPr>
              <w:rPr>
                <w:sz w:val="24"/>
                <w:szCs w:val="24"/>
                <w:lang w:val="en-US"/>
              </w:rPr>
            </w:pPr>
          </w:p>
        </w:tc>
        <w:tc>
          <w:tcPr>
            <w:tcW w:w="4710" w:type="dxa"/>
            <w:vMerge/>
          </w:tcPr>
          <w:p w:rsidR="003319E8" w:rsidRPr="0060372C" w:rsidRDefault="003319E8" w:rsidP="00E560C7">
            <w:pPr>
              <w:rPr>
                <w:bCs/>
                <w:sz w:val="24"/>
                <w:szCs w:val="24"/>
              </w:rPr>
            </w:pPr>
          </w:p>
        </w:tc>
        <w:tc>
          <w:tcPr>
            <w:tcW w:w="3887" w:type="dxa"/>
          </w:tcPr>
          <w:p w:rsidR="003319E8" w:rsidRPr="0060372C" w:rsidRDefault="003319E8" w:rsidP="00E560C7">
            <w:pPr>
              <w:rPr>
                <w:sz w:val="24"/>
                <w:szCs w:val="24"/>
              </w:rPr>
            </w:pPr>
            <w:r w:rsidRPr="0060372C">
              <w:rPr>
                <w:sz w:val="24"/>
                <w:szCs w:val="24"/>
              </w:rPr>
              <w:t>94,196 °</w:t>
            </w:r>
          </w:p>
        </w:tc>
        <w:tc>
          <w:tcPr>
            <w:tcW w:w="4227" w:type="dxa"/>
            <w:gridSpan w:val="2"/>
          </w:tcPr>
          <w:p w:rsidR="003319E8" w:rsidRPr="0060372C" w:rsidRDefault="003319E8" w:rsidP="00E560C7">
            <w:pPr>
              <w:rPr>
                <w:sz w:val="24"/>
                <w:szCs w:val="24"/>
              </w:rPr>
            </w:pPr>
            <w:r w:rsidRPr="0060372C">
              <w:rPr>
                <w:sz w:val="24"/>
                <w:szCs w:val="24"/>
              </w:rPr>
              <w:t>50,816 °</w:t>
            </w:r>
          </w:p>
        </w:tc>
      </w:tr>
      <w:tr w:rsidR="003319E8" w:rsidRPr="0060372C" w:rsidTr="00E560C7">
        <w:trPr>
          <w:cantSplit/>
          <w:trHeight w:val="854"/>
        </w:trPr>
        <w:tc>
          <w:tcPr>
            <w:tcW w:w="1885" w:type="dxa"/>
            <w:vMerge/>
          </w:tcPr>
          <w:p w:rsidR="003319E8" w:rsidRPr="0060372C" w:rsidRDefault="003319E8" w:rsidP="00E560C7">
            <w:pPr>
              <w:rPr>
                <w:sz w:val="24"/>
                <w:szCs w:val="24"/>
                <w:lang w:val="en-US"/>
              </w:rPr>
            </w:pPr>
          </w:p>
        </w:tc>
        <w:tc>
          <w:tcPr>
            <w:tcW w:w="4710" w:type="dxa"/>
          </w:tcPr>
          <w:p w:rsidR="003319E8" w:rsidRPr="0060372C" w:rsidRDefault="003319E8" w:rsidP="00E560C7">
            <w:pPr>
              <w:rPr>
                <w:sz w:val="24"/>
                <w:szCs w:val="24"/>
              </w:rPr>
            </w:pPr>
            <w:r w:rsidRPr="0060372C">
              <w:rPr>
                <w:sz w:val="24"/>
                <w:szCs w:val="24"/>
              </w:rPr>
              <w:t>Наименование отчета, организации исполнитель, авторы, год составления, место хранения.</w:t>
            </w:r>
          </w:p>
        </w:tc>
        <w:tc>
          <w:tcPr>
            <w:tcW w:w="8114" w:type="dxa"/>
            <w:gridSpan w:val="3"/>
          </w:tcPr>
          <w:p w:rsidR="003319E8" w:rsidRPr="0060372C" w:rsidRDefault="003319E8" w:rsidP="00E560C7">
            <w:pPr>
              <w:jc w:val="both"/>
              <w:rPr>
                <w:sz w:val="24"/>
                <w:szCs w:val="24"/>
              </w:rPr>
            </w:pPr>
            <w:r w:rsidRPr="0060372C">
              <w:rPr>
                <w:sz w:val="24"/>
                <w:szCs w:val="24"/>
              </w:rPr>
              <w:t>Геохимическая основа по объекту «Выполнение геолого-съемочных работ подготовительного периода в пределах листа М-46-ХI (Бай-Хаак)», АО «</w:t>
            </w:r>
            <w:r w:rsidR="00527AB3" w:rsidRPr="0060372C">
              <w:rPr>
                <w:sz w:val="24"/>
                <w:szCs w:val="24"/>
              </w:rPr>
              <w:t>СНИИГГиМС</w:t>
            </w:r>
            <w:r w:rsidRPr="0060372C">
              <w:rPr>
                <w:sz w:val="24"/>
                <w:szCs w:val="24"/>
              </w:rPr>
              <w:t>», Пихутин Е.А., Андреева Е.С., Ветров Е.В., 2018 г., ФГБУ «ИМГРЭ».</w:t>
            </w:r>
          </w:p>
        </w:tc>
      </w:tr>
      <w:tr w:rsidR="003319E8" w:rsidRPr="0060372C" w:rsidTr="00E560C7">
        <w:trPr>
          <w:cantSplit/>
          <w:trHeight w:val="415"/>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Сроки проведения работ по проекту</w:t>
            </w:r>
          </w:p>
        </w:tc>
        <w:tc>
          <w:tcPr>
            <w:tcW w:w="8114" w:type="dxa"/>
            <w:gridSpan w:val="3"/>
          </w:tcPr>
          <w:p w:rsidR="003319E8" w:rsidRPr="0060372C" w:rsidRDefault="003319E8" w:rsidP="00E560C7">
            <w:pPr>
              <w:jc w:val="both"/>
              <w:rPr>
                <w:bCs/>
                <w:sz w:val="24"/>
                <w:szCs w:val="24"/>
              </w:rPr>
            </w:pPr>
            <w:r w:rsidRPr="0060372C">
              <w:rPr>
                <w:sz w:val="24"/>
                <w:szCs w:val="24"/>
              </w:rPr>
              <w:t>2 кв. 2017 г. – 4 кв. 2018 г.</w:t>
            </w:r>
          </w:p>
        </w:tc>
      </w:tr>
      <w:tr w:rsidR="003319E8" w:rsidRPr="0060372C" w:rsidTr="00E560C7">
        <w:trPr>
          <w:cantSplit/>
          <w:trHeight w:val="844"/>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 xml:space="preserve">Наличие утвержденных (когда и кем) прогнозных ресурсов полезных ископаемых по категориям: </w:t>
            </w:r>
            <w:r w:rsidRPr="0060372C">
              <w:rPr>
                <w:i/>
                <w:iCs/>
                <w:sz w:val="24"/>
                <w:szCs w:val="24"/>
              </w:rPr>
              <w:t>Р</w:t>
            </w:r>
            <w:r w:rsidRPr="0060372C">
              <w:rPr>
                <w:i/>
                <w:iCs/>
                <w:sz w:val="24"/>
                <w:szCs w:val="24"/>
                <w:vertAlign w:val="subscript"/>
              </w:rPr>
              <w:t>3</w:t>
            </w:r>
            <w:r w:rsidRPr="0060372C">
              <w:rPr>
                <w:i/>
                <w:iCs/>
                <w:sz w:val="24"/>
                <w:szCs w:val="24"/>
              </w:rPr>
              <w:t>, Р</w:t>
            </w:r>
            <w:r w:rsidRPr="0060372C">
              <w:rPr>
                <w:i/>
                <w:iCs/>
                <w:sz w:val="24"/>
                <w:szCs w:val="24"/>
                <w:vertAlign w:val="subscript"/>
              </w:rPr>
              <w:t>2</w:t>
            </w:r>
            <w:r w:rsidRPr="0060372C">
              <w:rPr>
                <w:i/>
                <w:iCs/>
                <w:sz w:val="24"/>
                <w:szCs w:val="24"/>
              </w:rPr>
              <w:t>, Р</w:t>
            </w:r>
            <w:r w:rsidRPr="0060372C">
              <w:rPr>
                <w:i/>
                <w:iCs/>
                <w:sz w:val="24"/>
                <w:szCs w:val="24"/>
                <w:vertAlign w:val="subscript"/>
              </w:rPr>
              <w:t>1.</w:t>
            </w:r>
          </w:p>
        </w:tc>
        <w:tc>
          <w:tcPr>
            <w:tcW w:w="8114" w:type="dxa"/>
            <w:gridSpan w:val="3"/>
          </w:tcPr>
          <w:p w:rsidR="003319E8" w:rsidRPr="0060372C" w:rsidRDefault="003319E8" w:rsidP="00E560C7">
            <w:pPr>
              <w:rPr>
                <w:sz w:val="24"/>
                <w:szCs w:val="24"/>
              </w:rPr>
            </w:pPr>
            <w:r w:rsidRPr="0060372C">
              <w:rPr>
                <w:sz w:val="24"/>
                <w:szCs w:val="24"/>
              </w:rPr>
              <w:t>Золото кат. Р</w:t>
            </w:r>
            <w:r w:rsidRPr="0060372C">
              <w:rPr>
                <w:sz w:val="24"/>
                <w:szCs w:val="24"/>
                <w:vertAlign w:val="subscript"/>
              </w:rPr>
              <w:t xml:space="preserve">2 </w:t>
            </w:r>
            <w:r w:rsidRPr="0060372C">
              <w:rPr>
                <w:sz w:val="24"/>
                <w:szCs w:val="24"/>
              </w:rPr>
              <w:t>– 40 т (Заключение рабочей группы  ФГУП ЦНИГРИ)</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Металлогенический ранг (</w:t>
            </w:r>
            <w:r w:rsidRPr="0060372C">
              <w:rPr>
                <w:bCs/>
                <w:i/>
                <w:iCs/>
                <w:sz w:val="24"/>
                <w:szCs w:val="24"/>
              </w:rPr>
              <w:t>район, узел</w:t>
            </w:r>
            <w:r w:rsidRPr="0060372C">
              <w:rPr>
                <w:bCs/>
                <w:sz w:val="24"/>
                <w:szCs w:val="24"/>
              </w:rPr>
              <w:t>), площадь (</w:t>
            </w:r>
            <w:r w:rsidRPr="0060372C">
              <w:rPr>
                <w:bCs/>
                <w:i/>
                <w:iCs/>
                <w:sz w:val="24"/>
                <w:szCs w:val="24"/>
              </w:rPr>
              <w:t>км</w:t>
            </w:r>
            <w:r w:rsidRPr="0060372C">
              <w:rPr>
                <w:bCs/>
                <w:i/>
                <w:iCs/>
                <w:sz w:val="24"/>
                <w:szCs w:val="24"/>
                <w:vertAlign w:val="superscript"/>
              </w:rPr>
              <w:t>2</w:t>
            </w:r>
            <w:r w:rsidRPr="0060372C">
              <w:rPr>
                <w:bCs/>
                <w:sz w:val="24"/>
                <w:szCs w:val="24"/>
              </w:rPr>
              <w:t>)</w:t>
            </w:r>
          </w:p>
        </w:tc>
        <w:tc>
          <w:tcPr>
            <w:tcW w:w="8114" w:type="dxa"/>
            <w:gridSpan w:val="3"/>
          </w:tcPr>
          <w:p w:rsidR="003319E8" w:rsidRPr="0060372C" w:rsidRDefault="003319E8" w:rsidP="00E560C7">
            <w:pPr>
              <w:rPr>
                <w:sz w:val="24"/>
                <w:szCs w:val="24"/>
              </w:rPr>
            </w:pPr>
            <w:r w:rsidRPr="0060372C">
              <w:rPr>
                <w:sz w:val="24"/>
                <w:szCs w:val="24"/>
              </w:rPr>
              <w:t>I.1.4 Шивилигский аномальный геохимический узел, площадь – 352 км</w:t>
            </w:r>
            <w:r w:rsidRPr="0060372C">
              <w:rPr>
                <w:sz w:val="24"/>
                <w:szCs w:val="24"/>
                <w:vertAlign w:val="superscript"/>
              </w:rPr>
              <w:t>2</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sz w:val="24"/>
                <w:szCs w:val="24"/>
              </w:rPr>
              <w:t>Геолого-структурная, металлогеническая  позиция</w:t>
            </w:r>
          </w:p>
        </w:tc>
        <w:tc>
          <w:tcPr>
            <w:tcW w:w="8114" w:type="dxa"/>
            <w:gridSpan w:val="3"/>
          </w:tcPr>
          <w:p w:rsidR="003319E8" w:rsidRPr="0060372C" w:rsidRDefault="003319E8" w:rsidP="00E560C7">
            <w:pPr>
              <w:rPr>
                <w:sz w:val="24"/>
                <w:szCs w:val="24"/>
              </w:rPr>
            </w:pPr>
            <w:r w:rsidRPr="0060372C">
              <w:rPr>
                <w:sz w:val="24"/>
                <w:szCs w:val="24"/>
              </w:rPr>
              <w:t>Активно-окраинно-континентальные нижнекембрийские вулканогенно-осадочные породы ирбитейской и серлигской свит базальт-андезитовой и базальт-андезит-плагиориолитовой формаций. Таннуольско-Улугойская минерагеническая зона, Деспенский рудный район</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природного ландшафта</w:t>
            </w:r>
          </w:p>
        </w:tc>
        <w:tc>
          <w:tcPr>
            <w:tcW w:w="8114" w:type="dxa"/>
            <w:gridSpan w:val="3"/>
          </w:tcPr>
          <w:p w:rsidR="003319E8" w:rsidRPr="0060372C" w:rsidRDefault="003319E8" w:rsidP="00E560C7">
            <w:pPr>
              <w:rPr>
                <w:sz w:val="24"/>
                <w:szCs w:val="24"/>
              </w:rPr>
            </w:pPr>
            <w:r w:rsidRPr="0060372C">
              <w:rPr>
                <w:sz w:val="24"/>
                <w:szCs w:val="24"/>
              </w:rPr>
              <w:t>Горно-таежный, горный лесостепной и степной</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Тип хозяйственного использования территории</w:t>
            </w:r>
          </w:p>
        </w:tc>
        <w:tc>
          <w:tcPr>
            <w:tcW w:w="8114" w:type="dxa"/>
            <w:gridSpan w:val="3"/>
          </w:tcPr>
          <w:p w:rsidR="003319E8" w:rsidRPr="0060372C" w:rsidRDefault="003319E8" w:rsidP="00E560C7">
            <w:pPr>
              <w:rPr>
                <w:sz w:val="24"/>
                <w:szCs w:val="24"/>
              </w:rPr>
            </w:pPr>
            <w:r w:rsidRPr="0060372C">
              <w:rPr>
                <w:sz w:val="24"/>
                <w:szCs w:val="24"/>
              </w:rPr>
              <w:t>Резервные леса (лиственница, кедр), животноводческий (пастбища)</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t>Проведенные работы</w:t>
            </w:r>
          </w:p>
        </w:tc>
        <w:tc>
          <w:tcPr>
            <w:tcW w:w="4710" w:type="dxa"/>
          </w:tcPr>
          <w:p w:rsidR="003319E8" w:rsidRPr="0060372C" w:rsidRDefault="003319E8" w:rsidP="00E560C7">
            <w:pPr>
              <w:rPr>
                <w:sz w:val="24"/>
                <w:szCs w:val="24"/>
              </w:rPr>
            </w:pPr>
            <w:r w:rsidRPr="0060372C">
              <w:rPr>
                <w:sz w:val="24"/>
                <w:szCs w:val="24"/>
              </w:rPr>
              <w:t>Вид и масштаб ГХР</w:t>
            </w:r>
          </w:p>
        </w:tc>
        <w:tc>
          <w:tcPr>
            <w:tcW w:w="8114" w:type="dxa"/>
            <w:gridSpan w:val="3"/>
          </w:tcPr>
          <w:p w:rsidR="003319E8" w:rsidRPr="0060372C" w:rsidRDefault="003319E8" w:rsidP="00E560C7">
            <w:pPr>
              <w:rPr>
                <w:sz w:val="24"/>
                <w:szCs w:val="24"/>
              </w:rPr>
            </w:pPr>
            <w:r w:rsidRPr="0060372C">
              <w:rPr>
                <w:sz w:val="24"/>
                <w:szCs w:val="24"/>
              </w:rPr>
              <w:t>ОГХР-200</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Метод ГХР</w:t>
            </w:r>
          </w:p>
        </w:tc>
        <w:tc>
          <w:tcPr>
            <w:tcW w:w="8114" w:type="dxa"/>
            <w:gridSpan w:val="3"/>
          </w:tcPr>
          <w:p w:rsidR="003319E8" w:rsidRPr="0060372C" w:rsidRDefault="003319E8" w:rsidP="00E560C7">
            <w:pPr>
              <w:rPr>
                <w:sz w:val="24"/>
                <w:szCs w:val="24"/>
              </w:rPr>
            </w:pPr>
            <w:r w:rsidRPr="0060372C">
              <w:rPr>
                <w:sz w:val="24"/>
                <w:szCs w:val="24"/>
              </w:rPr>
              <w:t>По литохимическим потокам рассеяния</w:t>
            </w:r>
          </w:p>
        </w:tc>
      </w:tr>
      <w:tr w:rsidR="003319E8" w:rsidRPr="0060372C" w:rsidTr="00E560C7">
        <w:trPr>
          <w:cantSplit/>
          <w:trHeight w:val="73"/>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Завершенная стадия ГРР</w:t>
            </w:r>
          </w:p>
        </w:tc>
        <w:tc>
          <w:tcPr>
            <w:tcW w:w="8114" w:type="dxa"/>
            <w:gridSpan w:val="3"/>
          </w:tcPr>
          <w:p w:rsidR="003319E8" w:rsidRPr="0060372C" w:rsidRDefault="003319E8" w:rsidP="00E560C7">
            <w:pPr>
              <w:rPr>
                <w:sz w:val="24"/>
                <w:szCs w:val="24"/>
              </w:rPr>
            </w:pPr>
            <w:r w:rsidRPr="0060372C">
              <w:rPr>
                <w:sz w:val="24"/>
                <w:szCs w:val="24"/>
              </w:rPr>
              <w:t>Геологическая съемка м-ба 1 : 200 000</w:t>
            </w:r>
          </w:p>
        </w:tc>
      </w:tr>
      <w:tr w:rsidR="003319E8" w:rsidRPr="0060372C" w:rsidTr="00E560C7">
        <w:trPr>
          <w:cantSplit/>
        </w:trPr>
        <w:tc>
          <w:tcPr>
            <w:tcW w:w="1885" w:type="dxa"/>
            <w:vMerge w:val="restart"/>
          </w:tcPr>
          <w:p w:rsidR="003319E8" w:rsidRPr="0060372C" w:rsidRDefault="003319E8" w:rsidP="00E560C7">
            <w:pPr>
              <w:rPr>
                <w:sz w:val="24"/>
                <w:szCs w:val="24"/>
              </w:rPr>
            </w:pPr>
            <w:r w:rsidRPr="0060372C">
              <w:rPr>
                <w:sz w:val="24"/>
                <w:szCs w:val="24"/>
              </w:rPr>
              <w:lastRenderedPageBreak/>
              <w:t>Рудно-геохимическая характеристика и оценка</w:t>
            </w:r>
          </w:p>
        </w:tc>
        <w:tc>
          <w:tcPr>
            <w:tcW w:w="4710" w:type="dxa"/>
          </w:tcPr>
          <w:p w:rsidR="003319E8" w:rsidRPr="0060372C" w:rsidRDefault="003319E8" w:rsidP="00E560C7">
            <w:pPr>
              <w:rPr>
                <w:sz w:val="24"/>
                <w:szCs w:val="24"/>
              </w:rPr>
            </w:pPr>
            <w:r w:rsidRPr="0060372C">
              <w:rPr>
                <w:sz w:val="24"/>
                <w:szCs w:val="24"/>
              </w:rPr>
              <w:t xml:space="preserve">Типоморфная геохимическая ассоциация элементов </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36"/>
                <w:szCs w:val="24"/>
              </w:rPr>
            </w:pPr>
            <w:r w:rsidRPr="0060372C">
              <w:rPr>
                <w:sz w:val="24"/>
                <w:lang w:val="en-US"/>
              </w:rPr>
              <w:t>Sr</w:t>
            </w:r>
            <w:r w:rsidRPr="0060372C">
              <w:rPr>
                <w:sz w:val="24"/>
                <w:vertAlign w:val="subscript"/>
              </w:rPr>
              <w:t>1,7</w:t>
            </w:r>
            <w:r w:rsidRPr="0060372C">
              <w:rPr>
                <w:sz w:val="24"/>
                <w:vertAlign w:val="superscript"/>
              </w:rPr>
              <w:t>46</w:t>
            </w:r>
            <w:r w:rsidRPr="0060372C">
              <w:rPr>
                <w:sz w:val="24"/>
                <w:lang w:val="en-US"/>
              </w:rPr>
              <w:t>U</w:t>
            </w:r>
            <w:r w:rsidRPr="0060372C">
              <w:rPr>
                <w:sz w:val="24"/>
                <w:vertAlign w:val="subscript"/>
              </w:rPr>
              <w:t>1,5</w:t>
            </w:r>
            <w:r w:rsidRPr="0060372C">
              <w:rPr>
                <w:sz w:val="24"/>
                <w:vertAlign w:val="superscript"/>
              </w:rPr>
              <w:t>64</w:t>
            </w:r>
            <w:r w:rsidRPr="0060372C">
              <w:rPr>
                <w:sz w:val="24"/>
                <w:lang w:val="en-US"/>
              </w:rPr>
              <w:t>Cu</w:t>
            </w:r>
            <w:r w:rsidRPr="0060372C">
              <w:rPr>
                <w:sz w:val="24"/>
                <w:vertAlign w:val="subscript"/>
              </w:rPr>
              <w:t>1,5</w:t>
            </w:r>
            <w:r w:rsidRPr="0060372C">
              <w:rPr>
                <w:sz w:val="24"/>
                <w:vertAlign w:val="superscript"/>
              </w:rPr>
              <w:t>30</w:t>
            </w:r>
            <w:r w:rsidRPr="0060372C">
              <w:rPr>
                <w:sz w:val="24"/>
                <w:lang w:val="en-US"/>
              </w:rPr>
              <w:t>Co</w:t>
            </w:r>
            <w:r w:rsidRPr="0060372C">
              <w:rPr>
                <w:sz w:val="24"/>
                <w:vertAlign w:val="subscript"/>
              </w:rPr>
              <w:t>1,5</w:t>
            </w:r>
            <w:r w:rsidRPr="0060372C">
              <w:rPr>
                <w:sz w:val="24"/>
                <w:vertAlign w:val="superscript"/>
              </w:rPr>
              <w:t>34</w:t>
            </w:r>
            <w:r w:rsidRPr="0060372C">
              <w:rPr>
                <w:sz w:val="24"/>
              </w:rPr>
              <w:t xml:space="preserve"> (</w:t>
            </w:r>
            <w:r w:rsidRPr="0060372C">
              <w:rPr>
                <w:sz w:val="24"/>
                <w:lang w:val="en-US"/>
              </w:rPr>
              <w:t>Cu</w:t>
            </w:r>
            <w:r w:rsidRPr="0060372C">
              <w:rPr>
                <w:sz w:val="24"/>
                <w:vertAlign w:val="subscript"/>
              </w:rPr>
              <w:t>1,9</w:t>
            </w:r>
            <w:r w:rsidRPr="0060372C">
              <w:rPr>
                <w:sz w:val="24"/>
                <w:vertAlign w:val="superscript"/>
              </w:rPr>
              <w:t>22</w:t>
            </w:r>
            <w:r w:rsidRPr="0060372C">
              <w:rPr>
                <w:sz w:val="24"/>
                <w:lang w:val="en-US"/>
              </w:rPr>
              <w:t>P</w:t>
            </w:r>
            <w:r w:rsidRPr="0060372C">
              <w:rPr>
                <w:sz w:val="24"/>
                <w:vertAlign w:val="subscript"/>
              </w:rPr>
              <w:t>1,9</w:t>
            </w:r>
            <w:r w:rsidRPr="0060372C">
              <w:rPr>
                <w:sz w:val="24"/>
                <w:vertAlign w:val="superscript"/>
              </w:rPr>
              <w:t>33</w:t>
            </w:r>
            <w:r w:rsidRPr="0060372C">
              <w:rPr>
                <w:sz w:val="24"/>
                <w:lang w:val="en-US"/>
              </w:rPr>
              <w:t>U</w:t>
            </w:r>
            <w:r w:rsidRPr="0060372C">
              <w:rPr>
                <w:sz w:val="24"/>
                <w:vertAlign w:val="subscript"/>
              </w:rPr>
              <w:t>1,7</w:t>
            </w:r>
            <w:r w:rsidRPr="0060372C">
              <w:rPr>
                <w:sz w:val="24"/>
                <w:vertAlign w:val="superscript"/>
              </w:rPr>
              <w:t>76</w:t>
            </w:r>
            <w:r w:rsidRPr="0060372C">
              <w:rPr>
                <w:sz w:val="24"/>
                <w:lang w:val="en-US"/>
              </w:rPr>
              <w:t>La</w:t>
            </w:r>
            <w:r w:rsidRPr="0060372C">
              <w:rPr>
                <w:sz w:val="24"/>
                <w:vertAlign w:val="subscript"/>
              </w:rPr>
              <w:t>1,6</w:t>
            </w:r>
            <w:r w:rsidRPr="0060372C">
              <w:rPr>
                <w:sz w:val="24"/>
                <w:vertAlign w:val="superscript"/>
              </w:rPr>
              <w:t>83</w:t>
            </w:r>
            <w:r w:rsidRPr="0060372C">
              <w:rPr>
                <w:sz w:val="24"/>
                <w:lang w:val="en-US"/>
              </w:rPr>
              <w:t>Sr</w:t>
            </w:r>
            <w:r w:rsidRPr="0060372C">
              <w:rPr>
                <w:sz w:val="24"/>
                <w:vertAlign w:val="subscript"/>
              </w:rPr>
              <w:t>1,6</w:t>
            </w:r>
            <w:r w:rsidRPr="0060372C">
              <w:rPr>
                <w:sz w:val="24"/>
                <w:vertAlign w:val="superscript"/>
              </w:rPr>
              <w:t>41</w:t>
            </w:r>
            <w:r w:rsidRPr="0060372C">
              <w:rPr>
                <w:sz w:val="24"/>
                <w:lang w:val="en-US"/>
              </w:rPr>
              <w:t>Co</w:t>
            </w:r>
            <w:r w:rsidRPr="0060372C">
              <w:rPr>
                <w:sz w:val="24"/>
                <w:vertAlign w:val="subscript"/>
              </w:rPr>
              <w:t>1,5</w:t>
            </w:r>
            <w:r w:rsidRPr="0060372C">
              <w:rPr>
                <w:sz w:val="24"/>
                <w:vertAlign w:val="superscript"/>
              </w:rPr>
              <w:t>42</w:t>
            </w:r>
            <w:r w:rsidRPr="0060372C">
              <w:rPr>
                <w:sz w:val="24"/>
                <w:lang w:val="en-US"/>
              </w:rPr>
              <w:t>Ag</w:t>
            </w:r>
            <w:r w:rsidRPr="0060372C">
              <w:rPr>
                <w:sz w:val="24"/>
                <w:vertAlign w:val="subscript"/>
              </w:rPr>
              <w:t>1,5</w:t>
            </w:r>
            <w:r w:rsidRPr="0060372C">
              <w:rPr>
                <w:sz w:val="24"/>
                <w:vertAlign w:val="superscript"/>
              </w:rPr>
              <w:t>374</w:t>
            </w:r>
            <w:r w:rsidRPr="0060372C">
              <w:rPr>
                <w:sz w:val="24"/>
              </w:rPr>
              <w:t>)*</w:t>
            </w:r>
            <w:r w:rsidRPr="0060372C">
              <w:rPr>
                <w:sz w:val="32"/>
                <w:vertAlign w:val="superscript"/>
              </w:rPr>
              <w:t xml:space="preserve"> </w:t>
            </w:r>
          </w:p>
          <w:p w:rsidR="003319E8" w:rsidRPr="0060372C" w:rsidRDefault="003319E8" w:rsidP="00E560C7">
            <w:pPr>
              <w:jc w:val="center"/>
              <w:rPr>
                <w:sz w:val="24"/>
                <w:szCs w:val="24"/>
              </w:rPr>
            </w:pPr>
            <w:r w:rsidRPr="0060372C">
              <w:rPr>
                <w:i/>
                <w:sz w:val="24"/>
                <w:szCs w:val="24"/>
              </w:rPr>
              <w:t>(индексы: подстрочные -  коэффициенты концентрации и надстрочные -  коэффициенты вариации)</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sz w:val="24"/>
                <w:szCs w:val="24"/>
              </w:rPr>
              <w:t>Средние концентрации рудообразующих элементов (г/т)</w:t>
            </w:r>
          </w:p>
        </w:tc>
        <w:tc>
          <w:tcPr>
            <w:tcW w:w="8114" w:type="dxa"/>
            <w:gridSpan w:val="3"/>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Cu</w:t>
            </w:r>
            <w:r w:rsidRPr="0060372C">
              <w:rPr>
                <w:sz w:val="24"/>
                <w:szCs w:val="24"/>
              </w:rPr>
              <w:t xml:space="preserve"> - 104, </w:t>
            </w:r>
            <w:r w:rsidRPr="0060372C">
              <w:rPr>
                <w:sz w:val="24"/>
                <w:szCs w:val="24"/>
                <w:lang w:val="en-US"/>
              </w:rPr>
              <w:t>Au</w:t>
            </w:r>
            <w:r w:rsidRPr="0060372C">
              <w:rPr>
                <w:sz w:val="24"/>
                <w:szCs w:val="24"/>
              </w:rPr>
              <w:t xml:space="preserve"> - 0,007**</w:t>
            </w:r>
          </w:p>
          <w:p w:rsidR="003319E8" w:rsidRPr="0060372C" w:rsidRDefault="003319E8" w:rsidP="00E560C7">
            <w:pPr>
              <w:jc w:val="center"/>
              <w:rPr>
                <w:sz w:val="24"/>
                <w:szCs w:val="24"/>
              </w:rPr>
            </w:pPr>
            <w:r w:rsidRPr="0060372C">
              <w:rPr>
                <w:sz w:val="24"/>
                <w:szCs w:val="24"/>
              </w:rPr>
              <w:t>В коренных породах:</w:t>
            </w:r>
          </w:p>
          <w:p w:rsidR="003319E8" w:rsidRPr="0060372C" w:rsidRDefault="003319E8" w:rsidP="00E560C7">
            <w:pPr>
              <w:jc w:val="center"/>
              <w:rPr>
                <w:sz w:val="24"/>
                <w:szCs w:val="24"/>
              </w:rPr>
            </w:pPr>
            <w:r w:rsidRPr="0060372C">
              <w:rPr>
                <w:sz w:val="24"/>
                <w:szCs w:val="24"/>
              </w:rPr>
              <w:t>Au - 0,33</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Площадная продуктивность (м</w:t>
            </w:r>
            <w:r w:rsidRPr="0060372C">
              <w:rPr>
                <w:sz w:val="24"/>
                <w:szCs w:val="24"/>
                <w:vertAlign w:val="superscript"/>
              </w:rPr>
              <w:t>2</w:t>
            </w:r>
            <w:r w:rsidRPr="0060372C">
              <w:rPr>
                <w:sz w:val="24"/>
                <w:szCs w:val="24"/>
              </w:rPr>
              <w:t xml:space="preserve">%)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Cu</w:t>
            </w:r>
            <w:r w:rsidRPr="0060372C">
              <w:rPr>
                <w:sz w:val="24"/>
                <w:szCs w:val="24"/>
              </w:rPr>
              <w:t xml:space="preserve"> - 150 280, </w:t>
            </w:r>
            <w:r w:rsidRPr="0060372C">
              <w:rPr>
                <w:sz w:val="24"/>
                <w:szCs w:val="24"/>
                <w:lang w:val="en-US"/>
              </w:rPr>
              <w:t>Au</w:t>
            </w:r>
            <w:r w:rsidRPr="0060372C">
              <w:rPr>
                <w:sz w:val="24"/>
                <w:szCs w:val="24"/>
              </w:rPr>
              <w:t xml:space="preserve"> - 19**</w:t>
            </w:r>
          </w:p>
          <w:p w:rsidR="003319E8" w:rsidRPr="0060372C" w:rsidRDefault="003319E8" w:rsidP="00E560C7">
            <w:pPr>
              <w:jc w:val="center"/>
              <w:rPr>
                <w:sz w:val="24"/>
                <w:szCs w:val="24"/>
              </w:rPr>
            </w:pPr>
            <w:r w:rsidRPr="0060372C">
              <w:rPr>
                <w:sz w:val="24"/>
                <w:szCs w:val="24"/>
              </w:rPr>
              <w:t>В коренных породах:</w:t>
            </w:r>
          </w:p>
          <w:p w:rsidR="003319E8" w:rsidRPr="0060372C" w:rsidRDefault="003319E8" w:rsidP="00E560C7">
            <w:pPr>
              <w:jc w:val="center"/>
              <w:rPr>
                <w:sz w:val="24"/>
                <w:szCs w:val="24"/>
              </w:rPr>
            </w:pPr>
            <w:r w:rsidRPr="0060372C">
              <w:rPr>
                <w:sz w:val="24"/>
                <w:szCs w:val="24"/>
              </w:rPr>
              <w:t>Au - 84,5</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Уд. продуктивность (т/м углубки) </w:t>
            </w:r>
          </w:p>
        </w:tc>
        <w:tc>
          <w:tcPr>
            <w:tcW w:w="8114" w:type="dxa"/>
            <w:gridSpan w:val="3"/>
            <w:vAlign w:val="center"/>
          </w:tcPr>
          <w:p w:rsidR="003319E8" w:rsidRPr="0060372C" w:rsidRDefault="003319E8" w:rsidP="00E560C7">
            <w:pPr>
              <w:jc w:val="center"/>
              <w:rPr>
                <w:sz w:val="24"/>
                <w:szCs w:val="24"/>
              </w:rPr>
            </w:pPr>
            <w:r w:rsidRPr="0060372C">
              <w:rPr>
                <w:sz w:val="24"/>
                <w:szCs w:val="24"/>
              </w:rPr>
              <w:t>В донных отложениях:</w:t>
            </w:r>
          </w:p>
          <w:p w:rsidR="003319E8" w:rsidRPr="0060372C" w:rsidRDefault="003319E8" w:rsidP="00E560C7">
            <w:pPr>
              <w:jc w:val="center"/>
              <w:rPr>
                <w:sz w:val="24"/>
                <w:szCs w:val="24"/>
              </w:rPr>
            </w:pPr>
            <w:r w:rsidRPr="0060372C">
              <w:rPr>
                <w:sz w:val="24"/>
                <w:szCs w:val="24"/>
                <w:lang w:val="en-US"/>
              </w:rPr>
              <w:t>Cu</w:t>
            </w:r>
            <w:r w:rsidRPr="0060372C">
              <w:rPr>
                <w:sz w:val="24"/>
                <w:szCs w:val="24"/>
              </w:rPr>
              <w:t xml:space="preserve"> - 3 757, </w:t>
            </w:r>
            <w:r w:rsidRPr="0060372C">
              <w:rPr>
                <w:sz w:val="24"/>
                <w:szCs w:val="24"/>
                <w:lang w:val="en-US"/>
              </w:rPr>
              <w:t>Au</w:t>
            </w:r>
            <w:r w:rsidRPr="0060372C">
              <w:rPr>
                <w:sz w:val="24"/>
                <w:szCs w:val="24"/>
              </w:rPr>
              <w:t xml:space="preserve"> - 0,47**</w:t>
            </w:r>
          </w:p>
          <w:p w:rsidR="003319E8" w:rsidRPr="0060372C" w:rsidRDefault="003319E8" w:rsidP="00E560C7">
            <w:pPr>
              <w:jc w:val="center"/>
              <w:rPr>
                <w:sz w:val="24"/>
                <w:szCs w:val="24"/>
              </w:rPr>
            </w:pPr>
            <w:r w:rsidRPr="0060372C">
              <w:rPr>
                <w:sz w:val="24"/>
                <w:szCs w:val="24"/>
              </w:rPr>
              <w:t>В коренных породах:</w:t>
            </w:r>
          </w:p>
          <w:p w:rsidR="003319E8" w:rsidRPr="0060372C" w:rsidRDefault="003319E8" w:rsidP="00E560C7">
            <w:pPr>
              <w:jc w:val="center"/>
              <w:rPr>
                <w:sz w:val="24"/>
                <w:szCs w:val="24"/>
              </w:rPr>
            </w:pPr>
            <w:r w:rsidRPr="0060372C">
              <w:rPr>
                <w:sz w:val="24"/>
                <w:szCs w:val="24"/>
              </w:rPr>
              <w:t>Au - 2,1</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Рудно-формационный тип прогнозируемого оруденения</w:t>
            </w:r>
          </w:p>
        </w:tc>
        <w:tc>
          <w:tcPr>
            <w:tcW w:w="8114" w:type="dxa"/>
            <w:gridSpan w:val="3"/>
          </w:tcPr>
          <w:p w:rsidR="003319E8" w:rsidRPr="0060372C" w:rsidRDefault="003319E8" w:rsidP="00E560C7">
            <w:pPr>
              <w:jc w:val="both"/>
              <w:rPr>
                <w:sz w:val="24"/>
                <w:szCs w:val="24"/>
              </w:rPr>
            </w:pPr>
            <w:r w:rsidRPr="0060372C">
              <w:rPr>
                <w:sz w:val="24"/>
                <w:szCs w:val="24"/>
              </w:rPr>
              <w:t>Медно-порфировый</w:t>
            </w:r>
          </w:p>
        </w:tc>
      </w:tr>
      <w:tr w:rsidR="003319E8" w:rsidRPr="0060372C" w:rsidTr="00E560C7">
        <w:trPr>
          <w:cantSplit/>
        </w:trPr>
        <w:tc>
          <w:tcPr>
            <w:tcW w:w="1885" w:type="dxa"/>
            <w:vMerge/>
          </w:tcPr>
          <w:p w:rsidR="003319E8" w:rsidRPr="0060372C" w:rsidRDefault="003319E8" w:rsidP="00E560C7">
            <w:pPr>
              <w:rPr>
                <w:sz w:val="24"/>
                <w:szCs w:val="24"/>
              </w:rPr>
            </w:pPr>
          </w:p>
        </w:tc>
        <w:tc>
          <w:tcPr>
            <w:tcW w:w="4710" w:type="dxa"/>
            <w:vAlign w:val="center"/>
          </w:tcPr>
          <w:p w:rsidR="003319E8" w:rsidRPr="0060372C" w:rsidRDefault="003319E8" w:rsidP="00E560C7">
            <w:pPr>
              <w:rPr>
                <w:sz w:val="24"/>
                <w:szCs w:val="24"/>
              </w:rPr>
            </w:pPr>
            <w:r w:rsidRPr="0060372C">
              <w:rPr>
                <w:sz w:val="24"/>
                <w:szCs w:val="24"/>
              </w:rPr>
              <w:t xml:space="preserve">Минерагенический потенциал (т, тыс.т,  млн.т) </w:t>
            </w:r>
          </w:p>
        </w:tc>
        <w:tc>
          <w:tcPr>
            <w:tcW w:w="8114" w:type="dxa"/>
            <w:gridSpan w:val="3"/>
          </w:tcPr>
          <w:p w:rsidR="003319E8" w:rsidRPr="0060372C" w:rsidRDefault="003319E8" w:rsidP="00E560C7">
            <w:pPr>
              <w:jc w:val="both"/>
              <w:rPr>
                <w:sz w:val="24"/>
                <w:szCs w:val="24"/>
              </w:rPr>
            </w:pPr>
            <w:r w:rsidRPr="0060372C">
              <w:rPr>
                <w:sz w:val="24"/>
                <w:szCs w:val="24"/>
              </w:rPr>
              <w:t>Cu - 1801 тыс.т, A</w:t>
            </w:r>
            <w:r w:rsidRPr="0060372C">
              <w:rPr>
                <w:sz w:val="24"/>
                <w:szCs w:val="24"/>
                <w:lang w:val="en-US"/>
              </w:rPr>
              <w:t>u</w:t>
            </w:r>
            <w:r w:rsidRPr="0060372C">
              <w:rPr>
                <w:sz w:val="24"/>
                <w:szCs w:val="24"/>
              </w:rPr>
              <w:t xml:space="preserve"> - 70,3 т***</w:t>
            </w:r>
          </w:p>
        </w:tc>
      </w:tr>
      <w:tr w:rsidR="003319E8" w:rsidRPr="0060372C" w:rsidTr="00E560C7">
        <w:trPr>
          <w:cantSplit/>
          <w:trHeight w:val="1168"/>
        </w:trPr>
        <w:tc>
          <w:tcPr>
            <w:tcW w:w="1885" w:type="dxa"/>
            <w:vMerge/>
          </w:tcPr>
          <w:p w:rsidR="003319E8" w:rsidRPr="0060372C" w:rsidRDefault="003319E8" w:rsidP="00E560C7">
            <w:pPr>
              <w:rPr>
                <w:sz w:val="24"/>
                <w:szCs w:val="24"/>
              </w:rPr>
            </w:pPr>
          </w:p>
        </w:tc>
        <w:tc>
          <w:tcPr>
            <w:tcW w:w="4710" w:type="dxa"/>
          </w:tcPr>
          <w:p w:rsidR="003319E8" w:rsidRPr="0060372C" w:rsidRDefault="003319E8" w:rsidP="00E560C7">
            <w:pPr>
              <w:rPr>
                <w:sz w:val="24"/>
                <w:szCs w:val="24"/>
              </w:rPr>
            </w:pPr>
            <w:r w:rsidRPr="0060372C">
              <w:rPr>
                <w:bCs/>
                <w:iCs/>
                <w:sz w:val="24"/>
                <w:szCs w:val="24"/>
              </w:rPr>
              <w:t>Эталон-аналог прогнозируемого типа оруденения</w:t>
            </w:r>
          </w:p>
        </w:tc>
        <w:tc>
          <w:tcPr>
            <w:tcW w:w="3897" w:type="dxa"/>
            <w:gridSpan w:val="2"/>
          </w:tcPr>
          <w:p w:rsidR="003319E8" w:rsidRPr="0060372C" w:rsidRDefault="003319E8" w:rsidP="00E560C7">
            <w:pPr>
              <w:rPr>
                <w:bCs/>
                <w:iCs/>
                <w:sz w:val="24"/>
                <w:szCs w:val="24"/>
              </w:rPr>
            </w:pPr>
            <w:r w:rsidRPr="0060372C">
              <w:rPr>
                <w:bCs/>
                <w:iCs/>
                <w:sz w:val="24"/>
                <w:szCs w:val="24"/>
              </w:rPr>
              <w:t>М-ние Коунрад</w:t>
            </w:r>
          </w:p>
        </w:tc>
        <w:tc>
          <w:tcPr>
            <w:tcW w:w="4217" w:type="dxa"/>
          </w:tcPr>
          <w:p w:rsidR="003319E8" w:rsidRPr="0060372C" w:rsidRDefault="003319E8" w:rsidP="00E560C7">
            <w:pPr>
              <w:rPr>
                <w:bCs/>
                <w:iCs/>
                <w:sz w:val="24"/>
                <w:szCs w:val="24"/>
              </w:rPr>
            </w:pPr>
            <w:r w:rsidRPr="0060372C">
              <w:rPr>
                <w:bCs/>
                <w:iCs/>
                <w:sz w:val="24"/>
                <w:szCs w:val="24"/>
              </w:rPr>
              <w:t>Казахстан</w:t>
            </w:r>
          </w:p>
        </w:tc>
      </w:tr>
    </w:tbl>
    <w:p w:rsidR="003319E8" w:rsidRPr="0060372C" w:rsidRDefault="003319E8" w:rsidP="003319E8">
      <w:pPr>
        <w:rPr>
          <w:sz w:val="24"/>
          <w:szCs w:val="24"/>
        </w:rPr>
      </w:pPr>
    </w:p>
    <w:p w:rsidR="003319E8" w:rsidRPr="008F7131" w:rsidRDefault="003319E8" w:rsidP="003319E8">
      <w:pPr>
        <w:rPr>
          <w:sz w:val="24"/>
          <w:szCs w:val="24"/>
        </w:rPr>
      </w:pPr>
      <w:r w:rsidRPr="0060372C">
        <w:rPr>
          <w:sz w:val="24"/>
          <w:szCs w:val="24"/>
        </w:rPr>
        <w:t>Примечание: * – в скобках приведена ассоциация Ажигского АГХП ранга рудного поля; ** – средние значения по Башкы-Адырскому, Алыкскому и Ажигскому АГХП ранга рудного поля; *** – суммы прогнозных ресурсов по параметрам первичных ореолов и потоков рассеяния в пределах всех АГХП ранга рудных полей, входящих в контур узла.</w:t>
      </w:r>
    </w:p>
    <w:p w:rsidR="003319E8" w:rsidRPr="003319E8" w:rsidRDefault="003319E8" w:rsidP="003319E8">
      <w:pPr>
        <w:spacing w:after="200"/>
        <w:jc w:val="right"/>
        <w:rPr>
          <w:sz w:val="24"/>
          <w:szCs w:val="24"/>
        </w:rPr>
      </w:pPr>
    </w:p>
    <w:p w:rsidR="003319E8" w:rsidRDefault="003319E8" w:rsidP="00F9614D">
      <w:pPr>
        <w:spacing w:after="200"/>
      </w:pPr>
    </w:p>
    <w:sectPr w:rsidR="003319E8" w:rsidSect="000823CB">
      <w:headerReference w:type="default" r:id="rId88"/>
      <w:type w:val="evenPage"/>
      <w:pgSz w:w="16839" w:h="11907" w:orient="landscape" w:code="9"/>
      <w:pgMar w:top="1701" w:right="1134" w:bottom="851" w:left="1134" w:header="709" w:footer="709" w:gutter="0"/>
      <w:pgNumType w:start="12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FA8" w:rsidRDefault="00AC2FA8" w:rsidP="00FD085D">
      <w:r>
        <w:separator/>
      </w:r>
    </w:p>
  </w:endnote>
  <w:endnote w:type="continuationSeparator" w:id="0">
    <w:p w:rsidR="00AC2FA8" w:rsidRDefault="00AC2FA8" w:rsidP="00FD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udriashov">
    <w:altName w:val="Times New Roman"/>
    <w:panose1 w:val="020B0604020202020204"/>
    <w:charset w:val="00"/>
    <w:family w:val="auto"/>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cIndex">
    <w:panose1 w:val="020B05060202020A0204"/>
    <w:charset w:val="CC"/>
    <w:family w:val="swiss"/>
    <w:pitch w:val="variable"/>
    <w:sig w:usb0="00000287" w:usb1="00000000" w:usb2="00000000" w:usb3="00000000" w:csb0="0000009F" w:csb1="00000000"/>
  </w:font>
  <w:font w:name="Mangal">
    <w:panose1 w:val="020B0604020202020204"/>
    <w:charset w:val="00"/>
    <w:family w:val="auto"/>
    <w:pitch w:val="variable"/>
    <w:sig w:usb0="00008003" w:usb1="00000000" w:usb2="00000000" w:usb3="00000000" w:csb0="00000001" w:csb1="00000000"/>
  </w:font>
  <w:font w:name="Baltica">
    <w:altName w:val="Times New Roman"/>
    <w:panose1 w:val="020B0604020202020204"/>
    <w:charset w:val="00"/>
    <w:family w:val="auto"/>
    <w:pitch w:val="variable"/>
    <w:sig w:usb0="00000203" w:usb1="00000000" w:usb2="00000000" w:usb3="00000000" w:csb0="00000005" w:csb1="00000000"/>
  </w:font>
  <w:font w:name="Arial CYR">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f0"/>
      <w:jc w:val="right"/>
    </w:pPr>
  </w:p>
  <w:p w:rsidR="004231BE" w:rsidRDefault="004231BE">
    <w:pPr>
      <w:pStyle w:val="af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f0"/>
      <w:jc w:val="right"/>
    </w:pPr>
  </w:p>
  <w:p w:rsidR="004231BE" w:rsidRDefault="004231BE">
    <w:pPr>
      <w:pStyle w:val="af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f0"/>
      <w:jc w:val="right"/>
    </w:pPr>
  </w:p>
  <w:p w:rsidR="004231BE" w:rsidRDefault="004231BE">
    <w:pPr>
      <w:pStyle w:val="af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673"/>
      <w:docPartObj>
        <w:docPartGallery w:val="Page Numbers (Bottom of Page)"/>
        <w:docPartUnique/>
      </w:docPartObj>
    </w:sdtPr>
    <w:sdtContent>
      <w:p w:rsidR="004231BE" w:rsidRDefault="004231BE">
        <w:pPr>
          <w:pStyle w:val="af0"/>
          <w:jc w:val="right"/>
        </w:pPr>
        <w:r>
          <w:fldChar w:fldCharType="begin"/>
        </w:r>
        <w:r>
          <w:instrText xml:space="preserve"> PAGE   \* MERGEFORMAT </w:instrText>
        </w:r>
        <w:r>
          <w:fldChar w:fldCharType="separate"/>
        </w:r>
        <w:r w:rsidR="006E69E3">
          <w:rPr>
            <w:noProof/>
          </w:rPr>
          <w:t>131</w:t>
        </w:r>
        <w:r>
          <w:rPr>
            <w:noProof/>
          </w:rPr>
          <w:fldChar w:fldCharType="end"/>
        </w:r>
      </w:p>
    </w:sdtContent>
  </w:sdt>
  <w:p w:rsidR="004231BE" w:rsidRDefault="004231BE">
    <w:pPr>
      <w:pStyle w:val="af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655"/>
      <w:docPartObj>
        <w:docPartGallery w:val="Page Numbers (Bottom of Page)"/>
        <w:docPartUnique/>
      </w:docPartObj>
    </w:sdtPr>
    <w:sdtContent>
      <w:p w:rsidR="004231BE" w:rsidRDefault="004231BE">
        <w:pPr>
          <w:pStyle w:val="af0"/>
          <w:jc w:val="right"/>
        </w:pPr>
        <w:r>
          <w:fldChar w:fldCharType="begin"/>
        </w:r>
        <w:r>
          <w:instrText xml:space="preserve"> PAGE   \* MERGEFORMAT </w:instrText>
        </w:r>
        <w:r>
          <w:fldChar w:fldCharType="separate"/>
        </w:r>
        <w:r w:rsidR="006E69E3">
          <w:rPr>
            <w:noProof/>
          </w:rPr>
          <w:t>130</w:t>
        </w:r>
        <w:r>
          <w:rPr>
            <w:noProof/>
          </w:rPr>
          <w:fldChar w:fldCharType="end"/>
        </w:r>
      </w:p>
    </w:sdtContent>
  </w:sdt>
  <w:p w:rsidR="004231BE" w:rsidRDefault="004231BE">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f0"/>
      <w:jc w:val="right"/>
    </w:pPr>
  </w:p>
  <w:p w:rsidR="004231BE" w:rsidRDefault="004231BE">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634"/>
      <w:docPartObj>
        <w:docPartGallery w:val="Page Numbers (Bottom of Page)"/>
        <w:docPartUnique/>
      </w:docPartObj>
    </w:sdtPr>
    <w:sdtContent>
      <w:p w:rsidR="004231BE" w:rsidRDefault="004231BE">
        <w:pPr>
          <w:pStyle w:val="af0"/>
          <w:jc w:val="right"/>
        </w:pPr>
        <w:r>
          <w:fldChar w:fldCharType="begin"/>
        </w:r>
        <w:r>
          <w:instrText xml:space="preserve"> PAGE   \* MERGEFORMAT </w:instrText>
        </w:r>
        <w:r>
          <w:fldChar w:fldCharType="separate"/>
        </w:r>
        <w:r w:rsidR="000823CB">
          <w:rPr>
            <w:noProof/>
          </w:rPr>
          <w:t>28</w:t>
        </w:r>
        <w:r>
          <w:rPr>
            <w:noProof/>
          </w:rPr>
          <w:fldChar w:fldCharType="end"/>
        </w:r>
      </w:p>
    </w:sdtContent>
  </w:sdt>
  <w:p w:rsidR="004231BE" w:rsidRDefault="004231BE">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543"/>
      <w:docPartObj>
        <w:docPartGallery w:val="Page Numbers (Bottom of Page)"/>
        <w:docPartUnique/>
      </w:docPartObj>
    </w:sdtPr>
    <w:sdtContent>
      <w:p w:rsidR="004231BE" w:rsidRDefault="004231BE">
        <w:pPr>
          <w:pStyle w:val="af0"/>
          <w:jc w:val="right"/>
        </w:pPr>
        <w:r>
          <w:fldChar w:fldCharType="begin"/>
        </w:r>
        <w:r>
          <w:instrText xml:space="preserve"> PAGE   \* MERGEFORMAT </w:instrText>
        </w:r>
        <w:r>
          <w:fldChar w:fldCharType="separate"/>
        </w:r>
        <w:r w:rsidR="000823CB">
          <w:rPr>
            <w:noProof/>
          </w:rPr>
          <w:t>22</w:t>
        </w:r>
        <w:r>
          <w:rPr>
            <w:noProof/>
          </w:rPr>
          <w:fldChar w:fldCharType="end"/>
        </w:r>
      </w:p>
    </w:sdtContent>
  </w:sdt>
  <w:p w:rsidR="004231BE" w:rsidRDefault="004231BE">
    <w:pPr>
      <w:pStyle w:val="a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657"/>
      <w:docPartObj>
        <w:docPartGallery w:val="Page Numbers (Bottom of Page)"/>
        <w:docPartUnique/>
      </w:docPartObj>
    </w:sdtPr>
    <w:sdtContent>
      <w:p w:rsidR="004231BE" w:rsidRDefault="004231BE">
        <w:pPr>
          <w:pStyle w:val="af0"/>
          <w:jc w:val="right"/>
        </w:pPr>
        <w:r>
          <w:fldChar w:fldCharType="begin"/>
        </w:r>
        <w:r>
          <w:instrText xml:space="preserve"> PAGE   \* MERGEFORMAT </w:instrText>
        </w:r>
        <w:r>
          <w:fldChar w:fldCharType="separate"/>
        </w:r>
        <w:r w:rsidR="000823CB">
          <w:rPr>
            <w:noProof/>
          </w:rPr>
          <w:t>29</w:t>
        </w:r>
        <w:r>
          <w:rPr>
            <w:noProof/>
          </w:rPr>
          <w:fldChar w:fldCharType="end"/>
        </w:r>
      </w:p>
    </w:sdtContent>
  </w:sdt>
  <w:p w:rsidR="004231BE" w:rsidRDefault="004231BE">
    <w:pPr>
      <w:pStyle w:val="af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f0"/>
      <w:jc w:val="right"/>
    </w:pPr>
  </w:p>
  <w:p w:rsidR="004231BE" w:rsidRDefault="004231BE">
    <w:pPr>
      <w:pStyle w:val="af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f0"/>
      <w:jc w:val="right"/>
    </w:pPr>
  </w:p>
  <w:p w:rsidR="004231BE" w:rsidRDefault="004231BE">
    <w:pPr>
      <w:pStyle w:val="af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670"/>
      <w:docPartObj>
        <w:docPartGallery w:val="Page Numbers (Bottom of Page)"/>
        <w:docPartUnique/>
      </w:docPartObj>
    </w:sdtPr>
    <w:sdtContent>
      <w:p w:rsidR="004231BE" w:rsidRDefault="004231BE">
        <w:pPr>
          <w:pStyle w:val="af0"/>
          <w:jc w:val="right"/>
        </w:pPr>
        <w:r>
          <w:fldChar w:fldCharType="begin"/>
        </w:r>
        <w:r>
          <w:instrText xml:space="preserve"> PAGE   \* MERGEFORMAT </w:instrText>
        </w:r>
        <w:r>
          <w:fldChar w:fldCharType="separate"/>
        </w:r>
        <w:r w:rsidR="000823CB">
          <w:rPr>
            <w:noProof/>
          </w:rPr>
          <w:t>108</w:t>
        </w:r>
        <w:r>
          <w:rPr>
            <w:noProof/>
          </w:rPr>
          <w:fldChar w:fldCharType="end"/>
        </w:r>
      </w:p>
    </w:sdtContent>
  </w:sdt>
  <w:p w:rsidR="004231BE" w:rsidRDefault="004231BE">
    <w:pPr>
      <w:pStyle w:val="af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661"/>
      <w:docPartObj>
        <w:docPartGallery w:val="Page Numbers (Bottom of Page)"/>
        <w:docPartUnique/>
      </w:docPartObj>
    </w:sdtPr>
    <w:sdtContent>
      <w:p w:rsidR="004231BE" w:rsidRDefault="004231BE">
        <w:pPr>
          <w:pStyle w:val="af0"/>
          <w:jc w:val="right"/>
        </w:pPr>
        <w:r>
          <w:fldChar w:fldCharType="begin"/>
        </w:r>
        <w:r>
          <w:instrText xml:space="preserve"> PAGE   \* MERGEFORMAT </w:instrText>
        </w:r>
        <w:r>
          <w:fldChar w:fldCharType="separate"/>
        </w:r>
        <w:r w:rsidR="000823CB">
          <w:rPr>
            <w:noProof/>
          </w:rPr>
          <w:t>93</w:t>
        </w:r>
        <w:r>
          <w:rPr>
            <w:noProof/>
          </w:rPr>
          <w:fldChar w:fldCharType="end"/>
        </w:r>
      </w:p>
    </w:sdtContent>
  </w:sdt>
  <w:p w:rsidR="004231BE" w:rsidRDefault="004231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FA8" w:rsidRDefault="00AC2FA8" w:rsidP="00FD085D">
      <w:r>
        <w:separator/>
      </w:r>
    </w:p>
  </w:footnote>
  <w:footnote w:type="continuationSeparator" w:id="0">
    <w:p w:rsidR="00AC2FA8" w:rsidRDefault="00AC2FA8" w:rsidP="00FD0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8487"/>
      <w:docPartObj>
        <w:docPartGallery w:val="Page Numbers (Top of Page)"/>
        <w:docPartUnique/>
      </w:docPartObj>
    </w:sdtPr>
    <w:sdtContent>
      <w:p w:rsidR="004231BE" w:rsidRDefault="004231BE">
        <w:pPr>
          <w:pStyle w:val="ae"/>
          <w:jc w:val="right"/>
        </w:pPr>
        <w:r>
          <w:fldChar w:fldCharType="begin"/>
        </w:r>
        <w:r>
          <w:instrText>PAGE   \* MERGEFORMAT</w:instrText>
        </w:r>
        <w:r>
          <w:fldChar w:fldCharType="separate"/>
        </w:r>
        <w:r w:rsidR="006E69E3">
          <w:rPr>
            <w:noProof/>
          </w:rPr>
          <w:t>2</w:t>
        </w:r>
        <w:r>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jc w:val="right"/>
    </w:pPr>
    <w:r>
      <w:t>106</w:t>
    </w:r>
  </w:p>
  <w:p w:rsidR="004231BE" w:rsidRPr="00B95D28" w:rsidRDefault="004231BE" w:rsidP="00DA1F31">
    <w:pPr>
      <w:pStyle w:val="ae"/>
      <w:jc w:val="right"/>
      <w:rPr>
        <w:sz w:val="24"/>
        <w:szCs w:val="24"/>
      </w:rPr>
    </w:pPr>
    <w:r>
      <w:rPr>
        <w:sz w:val="24"/>
        <w:szCs w:val="24"/>
      </w:rPr>
      <w:t>Продолжения ПРИЛОЖЕНИЯ 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577"/>
      <w:docPartObj>
        <w:docPartGallery w:val="Page Numbers (Top of Page)"/>
        <w:docPartUnique/>
      </w:docPartObj>
    </w:sdtPr>
    <w:sdtContent>
      <w:p w:rsidR="004231BE" w:rsidRDefault="004231BE">
        <w:pPr>
          <w:pStyle w:val="ae"/>
          <w:jc w:val="right"/>
        </w:pPr>
        <w:r>
          <w:fldChar w:fldCharType="begin"/>
        </w:r>
        <w:r>
          <w:instrText xml:space="preserve"> PAGE   \* MERGEFORMAT </w:instrText>
        </w:r>
        <w:r>
          <w:fldChar w:fldCharType="separate"/>
        </w:r>
        <w:r w:rsidR="000823CB">
          <w:rPr>
            <w:noProof/>
          </w:rPr>
          <w:t>111</w:t>
        </w:r>
        <w:r>
          <w:rPr>
            <w:noProof/>
          </w:rPr>
          <w:fldChar w:fldCharType="end"/>
        </w:r>
      </w:p>
    </w:sdtContent>
  </w:sdt>
  <w:p w:rsidR="004231BE" w:rsidRPr="003C5D2B" w:rsidRDefault="004231BE" w:rsidP="003C5D2B">
    <w:pPr>
      <w:pStyle w:val="a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jc w:val="right"/>
      <w:rPr>
        <w:sz w:val="24"/>
        <w:szCs w:val="24"/>
      </w:rPr>
    </w:pPr>
  </w:p>
  <w:p w:rsidR="004231BE" w:rsidRDefault="004231BE">
    <w:pPr>
      <w:pStyle w:val="ae"/>
      <w:jc w:val="right"/>
      <w:rPr>
        <w:sz w:val="24"/>
        <w:szCs w:val="24"/>
      </w:rPr>
    </w:pPr>
  </w:p>
  <w:p w:rsidR="004231BE" w:rsidRPr="00B95D28" w:rsidRDefault="004231BE">
    <w:pPr>
      <w:pStyle w:val="ae"/>
      <w:jc w:val="right"/>
      <w:rPr>
        <w:sz w:val="24"/>
        <w:szCs w:val="24"/>
      </w:rPr>
    </w:pPr>
    <w:r w:rsidRPr="00B95D28">
      <w:rPr>
        <w:sz w:val="24"/>
        <w:szCs w:val="24"/>
      </w:rPr>
      <w:t xml:space="preserve">Продолжение </w:t>
    </w:r>
    <w:r>
      <w:rPr>
        <w:sz w:val="24"/>
        <w:szCs w:val="24"/>
      </w:rPr>
      <w:t>ПРИЛОЖЕНИЯ 4</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jc w:val="right"/>
    </w:pPr>
  </w:p>
  <w:p w:rsidR="004231BE" w:rsidRPr="003C5D2B" w:rsidRDefault="004231BE" w:rsidP="003C5D2B">
    <w:pPr>
      <w:pStyle w:val="a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jc w:val="right"/>
      <w:rPr>
        <w:sz w:val="24"/>
        <w:szCs w:val="24"/>
      </w:rPr>
    </w:pPr>
  </w:p>
  <w:p w:rsidR="004231BE" w:rsidRDefault="004231BE">
    <w:pPr>
      <w:pStyle w:val="ae"/>
      <w:jc w:val="right"/>
      <w:rPr>
        <w:sz w:val="24"/>
        <w:szCs w:val="24"/>
      </w:rPr>
    </w:pPr>
  </w:p>
  <w:p w:rsidR="004231BE" w:rsidRPr="00B95D28" w:rsidRDefault="004231BE">
    <w:pPr>
      <w:pStyle w:val="ae"/>
      <w:jc w:val="right"/>
      <w:rPr>
        <w:sz w:val="24"/>
        <w:szCs w:val="24"/>
      </w:rPr>
    </w:pPr>
    <w:r w:rsidRPr="00B95D28">
      <w:rPr>
        <w:sz w:val="24"/>
        <w:szCs w:val="24"/>
      </w:rPr>
      <w:t xml:space="preserve">Продолжение </w:t>
    </w:r>
    <w:r>
      <w:rPr>
        <w:sz w:val="24"/>
        <w:szCs w:val="24"/>
      </w:rPr>
      <w:t>ПРИЛОЖЕНИЯ 5</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jc w:val="right"/>
      <w:rPr>
        <w:sz w:val="24"/>
        <w:szCs w:val="24"/>
      </w:rPr>
    </w:pPr>
  </w:p>
  <w:p w:rsidR="004231BE" w:rsidRDefault="004231BE">
    <w:pPr>
      <w:pStyle w:val="ae"/>
      <w:jc w:val="right"/>
      <w:rPr>
        <w:sz w:val="24"/>
        <w:szCs w:val="24"/>
      </w:rPr>
    </w:pPr>
  </w:p>
  <w:p w:rsidR="004231BE" w:rsidRPr="00B95D28" w:rsidRDefault="004231BE">
    <w:pPr>
      <w:pStyle w:val="ae"/>
      <w:jc w:val="right"/>
      <w:rPr>
        <w:sz w:val="24"/>
        <w:szCs w:val="24"/>
      </w:rPr>
    </w:pPr>
    <w:r w:rsidRPr="00B95D28">
      <w:rPr>
        <w:sz w:val="24"/>
        <w:szCs w:val="24"/>
      </w:rPr>
      <w:t xml:space="preserve">Продолжение </w:t>
    </w:r>
    <w:r>
      <w:rPr>
        <w:sz w:val="24"/>
        <w:szCs w:val="24"/>
      </w:rPr>
      <w:t>ПРИЛОЖЕНИЯ 6</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jc w:val="right"/>
      <w:rPr>
        <w:sz w:val="24"/>
        <w:szCs w:val="24"/>
      </w:rPr>
    </w:pPr>
  </w:p>
  <w:p w:rsidR="004231BE" w:rsidRDefault="004231BE">
    <w:pPr>
      <w:pStyle w:val="ae"/>
      <w:jc w:val="right"/>
      <w:rPr>
        <w:sz w:val="24"/>
        <w:szCs w:val="24"/>
      </w:rPr>
    </w:pPr>
  </w:p>
  <w:p w:rsidR="004231BE" w:rsidRPr="00B95D28" w:rsidRDefault="004231BE">
    <w:pPr>
      <w:pStyle w:val="ae"/>
      <w:jc w:val="right"/>
      <w:rPr>
        <w:sz w:val="24"/>
        <w:szCs w:val="24"/>
      </w:rPr>
    </w:pPr>
    <w:r w:rsidRPr="00B95D28">
      <w:rPr>
        <w:sz w:val="24"/>
        <w:szCs w:val="24"/>
      </w:rPr>
      <w:t xml:space="preserve">Продолжение </w:t>
    </w:r>
    <w:r>
      <w:rPr>
        <w:sz w:val="24"/>
        <w:szCs w:val="24"/>
      </w:rPr>
      <w:t>ПРИЛОЖЕНИЯ 7</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jc w:val="right"/>
      <w:rPr>
        <w:sz w:val="24"/>
        <w:szCs w:val="24"/>
      </w:rPr>
    </w:pPr>
  </w:p>
  <w:p w:rsidR="004231BE" w:rsidRDefault="004231BE">
    <w:pPr>
      <w:pStyle w:val="ae"/>
      <w:jc w:val="right"/>
      <w:rPr>
        <w:sz w:val="24"/>
        <w:szCs w:val="24"/>
      </w:rPr>
    </w:pPr>
  </w:p>
  <w:p w:rsidR="004231BE" w:rsidRPr="00B95D28" w:rsidRDefault="004231BE">
    <w:pPr>
      <w:pStyle w:val="ae"/>
      <w:jc w:val="right"/>
      <w:rPr>
        <w:sz w:val="24"/>
        <w:szCs w:val="24"/>
      </w:rPr>
    </w:pPr>
    <w:r w:rsidRPr="00B95D28">
      <w:rPr>
        <w:sz w:val="24"/>
        <w:szCs w:val="24"/>
      </w:rPr>
      <w:t xml:space="preserve">Продолжение </w:t>
    </w:r>
    <w:r>
      <w:rPr>
        <w:sz w:val="24"/>
        <w:szCs w:val="24"/>
      </w:rPr>
      <w:t>ПРИЛОЖЕНИЯ 8</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jc w:val="right"/>
      <w:rPr>
        <w:sz w:val="24"/>
        <w:szCs w:val="24"/>
      </w:rPr>
    </w:pPr>
  </w:p>
  <w:p w:rsidR="004231BE" w:rsidRDefault="004231BE">
    <w:pPr>
      <w:pStyle w:val="ae"/>
      <w:jc w:val="right"/>
      <w:rPr>
        <w:sz w:val="24"/>
        <w:szCs w:val="24"/>
      </w:rPr>
    </w:pPr>
  </w:p>
  <w:p w:rsidR="004231BE" w:rsidRPr="00B95D28" w:rsidRDefault="004231BE">
    <w:pPr>
      <w:pStyle w:val="ae"/>
      <w:jc w:val="right"/>
      <w:rPr>
        <w:sz w:val="24"/>
        <w:szCs w:val="24"/>
      </w:rPr>
    </w:pPr>
    <w:r w:rsidRPr="00B95D28">
      <w:rPr>
        <w:sz w:val="24"/>
        <w:szCs w:val="24"/>
      </w:rPr>
      <w:t xml:space="preserve">Продолжение </w:t>
    </w:r>
    <w:r>
      <w:rPr>
        <w:sz w:val="24"/>
        <w:szCs w:val="24"/>
      </w:rPr>
      <w:t>ПРИЛОЖЕНИЯ 9</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jc w:val="right"/>
      <w:rPr>
        <w:sz w:val="24"/>
        <w:szCs w:val="24"/>
      </w:rPr>
    </w:pPr>
  </w:p>
  <w:p w:rsidR="004231BE" w:rsidRDefault="004231BE">
    <w:pPr>
      <w:pStyle w:val="ae"/>
      <w:jc w:val="right"/>
      <w:rPr>
        <w:sz w:val="24"/>
        <w:szCs w:val="24"/>
      </w:rPr>
    </w:pPr>
  </w:p>
  <w:p w:rsidR="004231BE" w:rsidRPr="00B95D28" w:rsidRDefault="004231BE">
    <w:pPr>
      <w:pStyle w:val="ae"/>
      <w:jc w:val="right"/>
      <w:rPr>
        <w:sz w:val="24"/>
        <w:szCs w:val="24"/>
      </w:rPr>
    </w:pPr>
    <w:r w:rsidRPr="00B95D28">
      <w:rPr>
        <w:sz w:val="24"/>
        <w:szCs w:val="24"/>
      </w:rPr>
      <w:t xml:space="preserve">Продолжение </w:t>
    </w:r>
    <w:r>
      <w:rPr>
        <w:sz w:val="24"/>
        <w:szCs w:val="24"/>
      </w:rPr>
      <w:t>ПРИЛОЖЕНИЯ 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0976546"/>
      <w:docPartObj>
        <w:docPartGallery w:val="Page Numbers (Top of Page)"/>
        <w:docPartUnique/>
      </w:docPartObj>
    </w:sdtPr>
    <w:sdtContent>
      <w:p w:rsidR="004231BE" w:rsidRPr="00C04595" w:rsidRDefault="004231BE">
        <w:pPr>
          <w:pStyle w:val="ae"/>
          <w:jc w:val="right"/>
          <w:rPr>
            <w:sz w:val="24"/>
            <w:szCs w:val="24"/>
          </w:rPr>
        </w:pPr>
      </w:p>
      <w:p w:rsidR="004231BE" w:rsidRPr="00C04595" w:rsidRDefault="004231BE">
        <w:pPr>
          <w:pStyle w:val="ae"/>
          <w:jc w:val="right"/>
          <w:rPr>
            <w:sz w:val="24"/>
            <w:szCs w:val="24"/>
          </w:rPr>
        </w:pPr>
        <w:r w:rsidRPr="00C04595">
          <w:rPr>
            <w:sz w:val="24"/>
            <w:szCs w:val="24"/>
          </w:rPr>
          <w:t>Продолжение Таблицы 1</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510"/>
      <w:docPartObj>
        <w:docPartGallery w:val="Page Numbers (Top of Page)"/>
        <w:docPartUnique/>
      </w:docPartObj>
    </w:sdtPr>
    <w:sdtContent>
      <w:p w:rsidR="004231BE" w:rsidRDefault="004231BE">
        <w:pPr>
          <w:pStyle w:val="ae"/>
          <w:jc w:val="right"/>
        </w:pPr>
        <w:r>
          <w:fldChar w:fldCharType="begin"/>
        </w:r>
        <w:r>
          <w:instrText>PAGE   \* MERGEFORMAT</w:instrText>
        </w:r>
        <w:r>
          <w:fldChar w:fldCharType="separate"/>
        </w:r>
        <w:r w:rsidR="000823CB">
          <w:rPr>
            <w:noProof/>
          </w:rPr>
          <w:t>23</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8489"/>
      <w:docPartObj>
        <w:docPartGallery w:val="Page Numbers (Top of Page)"/>
        <w:docPartUnique/>
      </w:docPartObj>
    </w:sdtPr>
    <w:sdtContent>
      <w:p w:rsidR="004231BE" w:rsidRDefault="004231BE" w:rsidP="00E560C7">
        <w:pPr>
          <w:pStyle w:val="ae"/>
          <w:jc w:val="right"/>
        </w:pPr>
      </w:p>
      <w:p w:rsidR="004231BE" w:rsidRPr="00E560C7" w:rsidRDefault="004231BE" w:rsidP="00E560C7">
        <w:pPr>
          <w:pStyle w:val="ae"/>
          <w:jc w:val="right"/>
        </w:pPr>
        <w:r>
          <w:rPr>
            <w:sz w:val="24"/>
          </w:rPr>
          <w:t>Продолжение Таблицы 2</w: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Pr="00E560C7" w:rsidRDefault="004231BE" w:rsidP="00E560C7">
    <w:pPr>
      <w:pStyle w:val="a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536"/>
      <w:docPartObj>
        <w:docPartGallery w:val="Page Numbers (Top of Page)"/>
        <w:docPartUnique/>
      </w:docPartObj>
    </w:sdtPr>
    <w:sdtEndPr>
      <w:rPr>
        <w:sz w:val="24"/>
      </w:rPr>
    </w:sdtEndPr>
    <w:sdtContent>
      <w:p w:rsidR="004231BE" w:rsidRDefault="004231BE" w:rsidP="00F20C84">
        <w:pPr>
          <w:pStyle w:val="ae"/>
          <w:jc w:val="right"/>
        </w:pPr>
      </w:p>
      <w:p w:rsidR="004231BE" w:rsidRPr="00F20C84" w:rsidRDefault="004231BE" w:rsidP="00F20C84">
        <w:pPr>
          <w:pStyle w:val="ae"/>
          <w:jc w:val="right"/>
        </w:pPr>
        <w:r w:rsidRPr="00E560C7">
          <w:rPr>
            <w:sz w:val="24"/>
            <w:szCs w:val="24"/>
          </w:rPr>
          <w:t>Продолжение Таблицы 3</w:t>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Default="004231BE">
    <w:pPr>
      <w:pStyle w:val="a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6663"/>
      <w:docPartObj>
        <w:docPartGallery w:val="Page Numbers (Top of Page)"/>
        <w:docPartUnique/>
      </w:docPartObj>
    </w:sdtPr>
    <w:sdtContent>
      <w:p w:rsidR="004231BE" w:rsidRDefault="004231BE">
        <w:pPr>
          <w:pStyle w:val="ae"/>
          <w:jc w:val="right"/>
        </w:pPr>
        <w:r>
          <w:fldChar w:fldCharType="begin"/>
        </w:r>
        <w:r>
          <w:instrText xml:space="preserve"> PAGE   \* MERGEFORMAT </w:instrText>
        </w:r>
        <w:r>
          <w:fldChar w:fldCharType="separate"/>
        </w:r>
        <w:r w:rsidR="006E69E3">
          <w:rPr>
            <w:noProof/>
          </w:rPr>
          <w:t>80</w:t>
        </w:r>
        <w:r>
          <w:rPr>
            <w:noProof/>
          </w:rPr>
          <w:fldChar w:fldCharType="end"/>
        </w:r>
      </w:p>
    </w:sdtContent>
  </w:sdt>
  <w:p w:rsidR="004231BE" w:rsidRPr="00F20C84" w:rsidRDefault="004231BE" w:rsidP="00F20C84">
    <w:pPr>
      <w:pStyle w:val="ae"/>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1BE" w:rsidRPr="00B95D28" w:rsidRDefault="004231BE" w:rsidP="00DA1F31">
    <w:pPr>
      <w:pStyle w:val="ae"/>
      <w:jc w:val="right"/>
      <w:rPr>
        <w:sz w:val="24"/>
        <w:szCs w:val="24"/>
      </w:rPr>
    </w:pPr>
    <w:r>
      <w:rPr>
        <w:sz w:val="24"/>
        <w:szCs w:val="24"/>
      </w:rPr>
      <w:t>Продолжение ПРИЛОЖЕНИЯ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124AB88"/>
    <w:lvl w:ilvl="0">
      <w:start w:val="1"/>
      <w:numFmt w:val="bullet"/>
      <w:pStyle w:val="a"/>
      <w:lvlText w:val=""/>
      <w:lvlJc w:val="left"/>
      <w:pPr>
        <w:tabs>
          <w:tab w:val="num" w:pos="360"/>
        </w:tabs>
        <w:ind w:left="360" w:hanging="360"/>
      </w:pPr>
      <w:rPr>
        <w:rFonts w:ascii="Symbol" w:hAnsi="Symbol" w:hint="default"/>
      </w:rPr>
    </w:lvl>
  </w:abstractNum>
  <w:abstractNum w:abstractNumId="1">
    <w:nsid w:val="05D15913"/>
    <w:multiLevelType w:val="hybridMultilevel"/>
    <w:tmpl w:val="17D807B8"/>
    <w:lvl w:ilvl="0" w:tplc="FFFFFFFF">
      <w:start w:val="1"/>
      <w:numFmt w:val="bullet"/>
      <w:lvlText w:val=""/>
      <w:lvlJc w:val="left"/>
      <w:pPr>
        <w:ind w:left="1070" w:hanging="360"/>
      </w:pPr>
      <w:rPr>
        <w:rFonts w:ascii="Symbol" w:hAnsi="Symbol" w:hint="default"/>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2">
    <w:nsid w:val="05D85F22"/>
    <w:multiLevelType w:val="hybridMultilevel"/>
    <w:tmpl w:val="1DDE30CE"/>
    <w:lvl w:ilvl="0" w:tplc="FFFFFFFF">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nsid w:val="1A571F2B"/>
    <w:multiLevelType w:val="hybridMultilevel"/>
    <w:tmpl w:val="A70E5650"/>
    <w:lvl w:ilvl="0" w:tplc="FFFFFFFF">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28934452"/>
    <w:multiLevelType w:val="hybridMultilevel"/>
    <w:tmpl w:val="0526C462"/>
    <w:lvl w:ilvl="0" w:tplc="11125CF6">
      <w:start w:val="1"/>
      <w:numFmt w:val="bullet"/>
      <w:lvlText w:val="–"/>
      <w:lvlJc w:val="left"/>
      <w:pPr>
        <w:ind w:left="1069" w:hanging="360"/>
      </w:pPr>
      <w:rPr>
        <w:rFonts w:ascii="Times New Roman" w:eastAsia="MS Mincho"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C9D4AA7"/>
    <w:multiLevelType w:val="hybridMultilevel"/>
    <w:tmpl w:val="FD6001E6"/>
    <w:lvl w:ilvl="0" w:tplc="484E66F0">
      <w:start w:val="1"/>
      <w:numFmt w:val="decimal"/>
      <w:lvlText w:val="%1."/>
      <w:lvlJc w:val="left"/>
      <w:pPr>
        <w:ind w:left="644"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2A38D5"/>
    <w:multiLevelType w:val="hybridMultilevel"/>
    <w:tmpl w:val="C172BBAE"/>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7ED123F"/>
    <w:multiLevelType w:val="hybridMultilevel"/>
    <w:tmpl w:val="EBDCDC5E"/>
    <w:lvl w:ilvl="0" w:tplc="FFFFFFFF">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nsid w:val="5632124F"/>
    <w:multiLevelType w:val="hybridMultilevel"/>
    <w:tmpl w:val="B8320E16"/>
    <w:lvl w:ilvl="0" w:tplc="11125CF6">
      <w:start w:val="1"/>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AB6F74"/>
    <w:multiLevelType w:val="hybridMultilevel"/>
    <w:tmpl w:val="27AAEECA"/>
    <w:lvl w:ilvl="0" w:tplc="FFFFFFFF">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5BC67548"/>
    <w:multiLevelType w:val="hybridMultilevel"/>
    <w:tmpl w:val="75D2542A"/>
    <w:lvl w:ilvl="0" w:tplc="3D22C4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1041F02"/>
    <w:multiLevelType w:val="hybridMultilevel"/>
    <w:tmpl w:val="7AF0AF46"/>
    <w:lvl w:ilvl="0" w:tplc="FFFFFFFF">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89E3DB5"/>
    <w:multiLevelType w:val="hybridMultilevel"/>
    <w:tmpl w:val="773EECE4"/>
    <w:lvl w:ilvl="0" w:tplc="FFFFFFFF">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nsid w:val="6D31373B"/>
    <w:multiLevelType w:val="hybridMultilevel"/>
    <w:tmpl w:val="43906142"/>
    <w:lvl w:ilvl="0" w:tplc="FFFFFFFF">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7F035B58"/>
    <w:multiLevelType w:val="multilevel"/>
    <w:tmpl w:val="D500FDE6"/>
    <w:styleLink w:val="1"/>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760"/>
        </w:tabs>
        <w:ind w:left="1760" w:hanging="360"/>
      </w:pPr>
      <w:rPr>
        <w:rFonts w:ascii="Courier New" w:hAnsi="Courier New" w:cs="Courier New" w:hint="default"/>
      </w:rPr>
    </w:lvl>
    <w:lvl w:ilvl="2">
      <w:start w:val="1"/>
      <w:numFmt w:val="bullet"/>
      <w:lvlText w:val=""/>
      <w:lvlJc w:val="left"/>
      <w:pPr>
        <w:tabs>
          <w:tab w:val="num" w:pos="2480"/>
        </w:tabs>
        <w:ind w:left="2480" w:hanging="360"/>
      </w:pPr>
      <w:rPr>
        <w:rFonts w:ascii="Wingdings" w:hAnsi="Wingdings" w:hint="default"/>
      </w:rPr>
    </w:lvl>
    <w:lvl w:ilvl="3">
      <w:start w:val="1"/>
      <w:numFmt w:val="bullet"/>
      <w:lvlText w:val=""/>
      <w:lvlJc w:val="left"/>
      <w:pPr>
        <w:tabs>
          <w:tab w:val="num" w:pos="3200"/>
        </w:tabs>
        <w:ind w:left="3200" w:hanging="360"/>
      </w:pPr>
      <w:rPr>
        <w:rFonts w:ascii="Symbol" w:hAnsi="Symbol" w:hint="default"/>
      </w:rPr>
    </w:lvl>
    <w:lvl w:ilvl="4">
      <w:start w:val="1"/>
      <w:numFmt w:val="bullet"/>
      <w:lvlText w:val="o"/>
      <w:lvlJc w:val="left"/>
      <w:pPr>
        <w:tabs>
          <w:tab w:val="num" w:pos="3920"/>
        </w:tabs>
        <w:ind w:left="3920" w:hanging="360"/>
      </w:pPr>
      <w:rPr>
        <w:rFonts w:ascii="Courier New" w:hAnsi="Courier New" w:cs="Courier New" w:hint="default"/>
      </w:rPr>
    </w:lvl>
    <w:lvl w:ilvl="5">
      <w:start w:val="1"/>
      <w:numFmt w:val="bullet"/>
      <w:lvlText w:val=""/>
      <w:lvlJc w:val="left"/>
      <w:pPr>
        <w:tabs>
          <w:tab w:val="num" w:pos="4640"/>
        </w:tabs>
        <w:ind w:left="4640" w:hanging="360"/>
      </w:pPr>
      <w:rPr>
        <w:rFonts w:ascii="Wingdings" w:hAnsi="Wingdings" w:hint="default"/>
      </w:rPr>
    </w:lvl>
    <w:lvl w:ilvl="6">
      <w:start w:val="1"/>
      <w:numFmt w:val="bullet"/>
      <w:lvlText w:val=""/>
      <w:lvlJc w:val="left"/>
      <w:pPr>
        <w:tabs>
          <w:tab w:val="num" w:pos="5360"/>
        </w:tabs>
        <w:ind w:left="5360" w:hanging="360"/>
      </w:pPr>
      <w:rPr>
        <w:rFonts w:ascii="Symbol" w:hAnsi="Symbol" w:hint="default"/>
      </w:rPr>
    </w:lvl>
    <w:lvl w:ilvl="7">
      <w:start w:val="1"/>
      <w:numFmt w:val="bullet"/>
      <w:lvlText w:val="o"/>
      <w:lvlJc w:val="left"/>
      <w:pPr>
        <w:tabs>
          <w:tab w:val="num" w:pos="6080"/>
        </w:tabs>
        <w:ind w:left="6080" w:hanging="360"/>
      </w:pPr>
      <w:rPr>
        <w:rFonts w:ascii="Courier New" w:hAnsi="Courier New" w:cs="Courier New" w:hint="default"/>
      </w:rPr>
    </w:lvl>
    <w:lvl w:ilvl="8">
      <w:start w:val="1"/>
      <w:numFmt w:val="bullet"/>
      <w:lvlText w:val=""/>
      <w:lvlJc w:val="left"/>
      <w:pPr>
        <w:tabs>
          <w:tab w:val="num" w:pos="6800"/>
        </w:tabs>
        <w:ind w:left="6800" w:hanging="360"/>
      </w:pPr>
      <w:rPr>
        <w:rFonts w:ascii="Wingdings" w:hAnsi="Wingdings" w:hint="default"/>
      </w:rPr>
    </w:lvl>
  </w:abstractNum>
  <w:num w:numId="1">
    <w:abstractNumId w:val="11"/>
  </w:num>
  <w:num w:numId="2">
    <w:abstractNumId w:val="6"/>
  </w:num>
  <w:num w:numId="3">
    <w:abstractNumId w:val="10"/>
  </w:num>
  <w:num w:numId="4">
    <w:abstractNumId w:val="8"/>
  </w:num>
  <w:num w:numId="5">
    <w:abstractNumId w:val="13"/>
  </w:num>
  <w:num w:numId="6">
    <w:abstractNumId w:val="2"/>
  </w:num>
  <w:num w:numId="7">
    <w:abstractNumId w:val="9"/>
  </w:num>
  <w:num w:numId="8">
    <w:abstractNumId w:val="7"/>
  </w:num>
  <w:num w:numId="9">
    <w:abstractNumId w:val="3"/>
  </w:num>
  <w:num w:numId="10">
    <w:abstractNumId w:val="12"/>
  </w:num>
  <w:num w:numId="11">
    <w:abstractNumId w:val="1"/>
  </w:num>
  <w:num w:numId="12">
    <w:abstractNumId w:val="5"/>
  </w:num>
  <w:num w:numId="13">
    <w:abstractNumId w:val="0"/>
  </w:num>
  <w:num w:numId="14">
    <w:abstractNumId w:val="14"/>
  </w:num>
  <w:num w:numId="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F28AD"/>
    <w:rsid w:val="0000183B"/>
    <w:rsid w:val="0002585F"/>
    <w:rsid w:val="00026038"/>
    <w:rsid w:val="00027DB4"/>
    <w:rsid w:val="00032AFE"/>
    <w:rsid w:val="000411A5"/>
    <w:rsid w:val="00045B66"/>
    <w:rsid w:val="0005078C"/>
    <w:rsid w:val="0005217D"/>
    <w:rsid w:val="00053EF6"/>
    <w:rsid w:val="00055681"/>
    <w:rsid w:val="00056128"/>
    <w:rsid w:val="00065647"/>
    <w:rsid w:val="000714DE"/>
    <w:rsid w:val="000821EC"/>
    <w:rsid w:val="000823CB"/>
    <w:rsid w:val="000865BC"/>
    <w:rsid w:val="000946DB"/>
    <w:rsid w:val="00095220"/>
    <w:rsid w:val="0009629C"/>
    <w:rsid w:val="000975B3"/>
    <w:rsid w:val="000A36CB"/>
    <w:rsid w:val="000A4A62"/>
    <w:rsid w:val="000C0804"/>
    <w:rsid w:val="000C08FA"/>
    <w:rsid w:val="000C24DB"/>
    <w:rsid w:val="000D1CAD"/>
    <w:rsid w:val="000D3D8C"/>
    <w:rsid w:val="000E220A"/>
    <w:rsid w:val="000E2357"/>
    <w:rsid w:val="000E5E21"/>
    <w:rsid w:val="00100794"/>
    <w:rsid w:val="0011351A"/>
    <w:rsid w:val="00116E44"/>
    <w:rsid w:val="00117C79"/>
    <w:rsid w:val="00121481"/>
    <w:rsid w:val="001220E8"/>
    <w:rsid w:val="00124573"/>
    <w:rsid w:val="001372F4"/>
    <w:rsid w:val="00152B36"/>
    <w:rsid w:val="00156CCF"/>
    <w:rsid w:val="00157DD2"/>
    <w:rsid w:val="001600D0"/>
    <w:rsid w:val="00162641"/>
    <w:rsid w:val="00172CE5"/>
    <w:rsid w:val="00172E84"/>
    <w:rsid w:val="001846C0"/>
    <w:rsid w:val="0018689D"/>
    <w:rsid w:val="00187692"/>
    <w:rsid w:val="00187F64"/>
    <w:rsid w:val="00190E59"/>
    <w:rsid w:val="00191EAD"/>
    <w:rsid w:val="00195BA8"/>
    <w:rsid w:val="001A1242"/>
    <w:rsid w:val="001A1DB7"/>
    <w:rsid w:val="001B2BFD"/>
    <w:rsid w:val="001B4461"/>
    <w:rsid w:val="001C2D55"/>
    <w:rsid w:val="001D5A81"/>
    <w:rsid w:val="001D73A0"/>
    <w:rsid w:val="001D7E1B"/>
    <w:rsid w:val="001E10B0"/>
    <w:rsid w:val="001E6E6C"/>
    <w:rsid w:val="001E7A5B"/>
    <w:rsid w:val="001F1186"/>
    <w:rsid w:val="001F309A"/>
    <w:rsid w:val="001F4090"/>
    <w:rsid w:val="001F4B31"/>
    <w:rsid w:val="001F62A2"/>
    <w:rsid w:val="001F6C60"/>
    <w:rsid w:val="0020430E"/>
    <w:rsid w:val="00206AEE"/>
    <w:rsid w:val="0021068B"/>
    <w:rsid w:val="00213149"/>
    <w:rsid w:val="00214357"/>
    <w:rsid w:val="002154D4"/>
    <w:rsid w:val="002224F2"/>
    <w:rsid w:val="0022529D"/>
    <w:rsid w:val="00227ECC"/>
    <w:rsid w:val="00230345"/>
    <w:rsid w:val="00237F73"/>
    <w:rsid w:val="00247953"/>
    <w:rsid w:val="002506EE"/>
    <w:rsid w:val="00252DD8"/>
    <w:rsid w:val="00253CCC"/>
    <w:rsid w:val="002562BE"/>
    <w:rsid w:val="002620DF"/>
    <w:rsid w:val="00271454"/>
    <w:rsid w:val="002748B6"/>
    <w:rsid w:val="002820E7"/>
    <w:rsid w:val="00295DB3"/>
    <w:rsid w:val="002A4A29"/>
    <w:rsid w:val="002A6BE9"/>
    <w:rsid w:val="002C2449"/>
    <w:rsid w:val="002C6310"/>
    <w:rsid w:val="002D61F6"/>
    <w:rsid w:val="002D622B"/>
    <w:rsid w:val="002D6AD1"/>
    <w:rsid w:val="002D75E9"/>
    <w:rsid w:val="002E735F"/>
    <w:rsid w:val="002F32ED"/>
    <w:rsid w:val="00307B7A"/>
    <w:rsid w:val="0031009A"/>
    <w:rsid w:val="003117FA"/>
    <w:rsid w:val="00313BFA"/>
    <w:rsid w:val="00317CB0"/>
    <w:rsid w:val="00322219"/>
    <w:rsid w:val="00325C3A"/>
    <w:rsid w:val="00331866"/>
    <w:rsid w:val="003319E8"/>
    <w:rsid w:val="0033380B"/>
    <w:rsid w:val="00344B76"/>
    <w:rsid w:val="0035190D"/>
    <w:rsid w:val="00361212"/>
    <w:rsid w:val="00364ED0"/>
    <w:rsid w:val="003676A1"/>
    <w:rsid w:val="0037114B"/>
    <w:rsid w:val="0037190D"/>
    <w:rsid w:val="00371DBF"/>
    <w:rsid w:val="003926A2"/>
    <w:rsid w:val="00393508"/>
    <w:rsid w:val="00397EE6"/>
    <w:rsid w:val="003A0727"/>
    <w:rsid w:val="003A4209"/>
    <w:rsid w:val="003B1A43"/>
    <w:rsid w:val="003B1D41"/>
    <w:rsid w:val="003C3799"/>
    <w:rsid w:val="003C5D2B"/>
    <w:rsid w:val="003C6958"/>
    <w:rsid w:val="003E16EA"/>
    <w:rsid w:val="003E59C3"/>
    <w:rsid w:val="003E5A6D"/>
    <w:rsid w:val="003E77FE"/>
    <w:rsid w:val="003F0ADE"/>
    <w:rsid w:val="00400877"/>
    <w:rsid w:val="00421051"/>
    <w:rsid w:val="004231BE"/>
    <w:rsid w:val="00426720"/>
    <w:rsid w:val="00427C10"/>
    <w:rsid w:val="00427F24"/>
    <w:rsid w:val="004350EB"/>
    <w:rsid w:val="00435265"/>
    <w:rsid w:val="00436041"/>
    <w:rsid w:val="00437103"/>
    <w:rsid w:val="00440FFB"/>
    <w:rsid w:val="0045003E"/>
    <w:rsid w:val="004502AB"/>
    <w:rsid w:val="00457C67"/>
    <w:rsid w:val="00463516"/>
    <w:rsid w:val="004705E6"/>
    <w:rsid w:val="004744EE"/>
    <w:rsid w:val="00480A09"/>
    <w:rsid w:val="00480E67"/>
    <w:rsid w:val="00485339"/>
    <w:rsid w:val="00486B46"/>
    <w:rsid w:val="004A13E8"/>
    <w:rsid w:val="004B3625"/>
    <w:rsid w:val="004B3DDF"/>
    <w:rsid w:val="004B4F7E"/>
    <w:rsid w:val="004B5A06"/>
    <w:rsid w:val="004C47C9"/>
    <w:rsid w:val="004C7C7C"/>
    <w:rsid w:val="004D035E"/>
    <w:rsid w:val="004D2122"/>
    <w:rsid w:val="004D7D56"/>
    <w:rsid w:val="004E5560"/>
    <w:rsid w:val="004E5F30"/>
    <w:rsid w:val="004F291D"/>
    <w:rsid w:val="004F2D4D"/>
    <w:rsid w:val="004F4011"/>
    <w:rsid w:val="004F442B"/>
    <w:rsid w:val="004F4ACC"/>
    <w:rsid w:val="004F4F2F"/>
    <w:rsid w:val="004F7DC5"/>
    <w:rsid w:val="00500381"/>
    <w:rsid w:val="005232D1"/>
    <w:rsid w:val="005237B0"/>
    <w:rsid w:val="0052724A"/>
    <w:rsid w:val="00527AB3"/>
    <w:rsid w:val="00543DF7"/>
    <w:rsid w:val="005440EA"/>
    <w:rsid w:val="005470EB"/>
    <w:rsid w:val="00561B74"/>
    <w:rsid w:val="005640FB"/>
    <w:rsid w:val="005650F3"/>
    <w:rsid w:val="00572FC8"/>
    <w:rsid w:val="005748EB"/>
    <w:rsid w:val="005762BC"/>
    <w:rsid w:val="00581467"/>
    <w:rsid w:val="00583DC8"/>
    <w:rsid w:val="00592B28"/>
    <w:rsid w:val="00595C84"/>
    <w:rsid w:val="00595E25"/>
    <w:rsid w:val="005A1CA3"/>
    <w:rsid w:val="005A2883"/>
    <w:rsid w:val="005A688B"/>
    <w:rsid w:val="005C1828"/>
    <w:rsid w:val="005C416C"/>
    <w:rsid w:val="005E05BE"/>
    <w:rsid w:val="005E38D3"/>
    <w:rsid w:val="005E635A"/>
    <w:rsid w:val="005F0267"/>
    <w:rsid w:val="005F1518"/>
    <w:rsid w:val="005F1EEE"/>
    <w:rsid w:val="005F2110"/>
    <w:rsid w:val="005F329A"/>
    <w:rsid w:val="005F4FEF"/>
    <w:rsid w:val="00600396"/>
    <w:rsid w:val="006021CB"/>
    <w:rsid w:val="0060372C"/>
    <w:rsid w:val="00605417"/>
    <w:rsid w:val="0061265C"/>
    <w:rsid w:val="00612968"/>
    <w:rsid w:val="00613572"/>
    <w:rsid w:val="006153E2"/>
    <w:rsid w:val="00615802"/>
    <w:rsid w:val="00615A02"/>
    <w:rsid w:val="00621074"/>
    <w:rsid w:val="00621C27"/>
    <w:rsid w:val="00622057"/>
    <w:rsid w:val="00622916"/>
    <w:rsid w:val="00630A54"/>
    <w:rsid w:val="006346C4"/>
    <w:rsid w:val="00663E31"/>
    <w:rsid w:val="00681BE0"/>
    <w:rsid w:val="00691B33"/>
    <w:rsid w:val="006978D4"/>
    <w:rsid w:val="006978FC"/>
    <w:rsid w:val="00697FDF"/>
    <w:rsid w:val="006A1C18"/>
    <w:rsid w:val="006A4672"/>
    <w:rsid w:val="006A6435"/>
    <w:rsid w:val="006A6CF6"/>
    <w:rsid w:val="006B29D3"/>
    <w:rsid w:val="006B48BB"/>
    <w:rsid w:val="006B7EDF"/>
    <w:rsid w:val="006C278C"/>
    <w:rsid w:val="006C6892"/>
    <w:rsid w:val="006D66EE"/>
    <w:rsid w:val="006E03CB"/>
    <w:rsid w:val="006E69E3"/>
    <w:rsid w:val="006F2AB1"/>
    <w:rsid w:val="006F3CA6"/>
    <w:rsid w:val="006F77FB"/>
    <w:rsid w:val="0070004A"/>
    <w:rsid w:val="00705698"/>
    <w:rsid w:val="0071792B"/>
    <w:rsid w:val="00723EAD"/>
    <w:rsid w:val="0073192F"/>
    <w:rsid w:val="00736104"/>
    <w:rsid w:val="00737973"/>
    <w:rsid w:val="00740759"/>
    <w:rsid w:val="00745B94"/>
    <w:rsid w:val="00753132"/>
    <w:rsid w:val="00755649"/>
    <w:rsid w:val="00755BBE"/>
    <w:rsid w:val="007616E7"/>
    <w:rsid w:val="00761F92"/>
    <w:rsid w:val="00771672"/>
    <w:rsid w:val="00775A92"/>
    <w:rsid w:val="007944A1"/>
    <w:rsid w:val="007A1B0D"/>
    <w:rsid w:val="007A2AC2"/>
    <w:rsid w:val="007A4C18"/>
    <w:rsid w:val="007A7028"/>
    <w:rsid w:val="007B171B"/>
    <w:rsid w:val="007C1C0A"/>
    <w:rsid w:val="007C41AC"/>
    <w:rsid w:val="007D166F"/>
    <w:rsid w:val="007D1A38"/>
    <w:rsid w:val="007D36CD"/>
    <w:rsid w:val="007D6B34"/>
    <w:rsid w:val="007D7ED3"/>
    <w:rsid w:val="007E12A9"/>
    <w:rsid w:val="007E2BF0"/>
    <w:rsid w:val="007F0D8D"/>
    <w:rsid w:val="007F28AD"/>
    <w:rsid w:val="007F4790"/>
    <w:rsid w:val="007F4A07"/>
    <w:rsid w:val="008070E4"/>
    <w:rsid w:val="00812C84"/>
    <w:rsid w:val="00820873"/>
    <w:rsid w:val="008237E9"/>
    <w:rsid w:val="00823B59"/>
    <w:rsid w:val="00825A83"/>
    <w:rsid w:val="0083593A"/>
    <w:rsid w:val="0084555C"/>
    <w:rsid w:val="00854EF8"/>
    <w:rsid w:val="00863216"/>
    <w:rsid w:val="008907D6"/>
    <w:rsid w:val="0089295B"/>
    <w:rsid w:val="00893B2C"/>
    <w:rsid w:val="008972DF"/>
    <w:rsid w:val="008A72D7"/>
    <w:rsid w:val="008B32E0"/>
    <w:rsid w:val="008B3BB6"/>
    <w:rsid w:val="008C32D5"/>
    <w:rsid w:val="008C3583"/>
    <w:rsid w:val="008C3BB0"/>
    <w:rsid w:val="008D0940"/>
    <w:rsid w:val="008E160F"/>
    <w:rsid w:val="008F1751"/>
    <w:rsid w:val="008F46FB"/>
    <w:rsid w:val="0090192F"/>
    <w:rsid w:val="009065F4"/>
    <w:rsid w:val="009251A2"/>
    <w:rsid w:val="00930FB2"/>
    <w:rsid w:val="00932D6D"/>
    <w:rsid w:val="009340E7"/>
    <w:rsid w:val="00940385"/>
    <w:rsid w:val="00941F6E"/>
    <w:rsid w:val="0094651A"/>
    <w:rsid w:val="00946B9F"/>
    <w:rsid w:val="009507D4"/>
    <w:rsid w:val="00952BF6"/>
    <w:rsid w:val="00953C08"/>
    <w:rsid w:val="0096000E"/>
    <w:rsid w:val="0096118F"/>
    <w:rsid w:val="00976201"/>
    <w:rsid w:val="00980058"/>
    <w:rsid w:val="00981323"/>
    <w:rsid w:val="009819BB"/>
    <w:rsid w:val="00984204"/>
    <w:rsid w:val="009905EF"/>
    <w:rsid w:val="00991354"/>
    <w:rsid w:val="009929BF"/>
    <w:rsid w:val="009B45E7"/>
    <w:rsid w:val="009B658C"/>
    <w:rsid w:val="009B7F5F"/>
    <w:rsid w:val="009D04EC"/>
    <w:rsid w:val="009E47F1"/>
    <w:rsid w:val="009F4928"/>
    <w:rsid w:val="009F4A24"/>
    <w:rsid w:val="00A027F3"/>
    <w:rsid w:val="00A03361"/>
    <w:rsid w:val="00A054B5"/>
    <w:rsid w:val="00A06F11"/>
    <w:rsid w:val="00A1117E"/>
    <w:rsid w:val="00A12669"/>
    <w:rsid w:val="00A12B10"/>
    <w:rsid w:val="00A15B4E"/>
    <w:rsid w:val="00A34586"/>
    <w:rsid w:val="00A34E03"/>
    <w:rsid w:val="00A379FD"/>
    <w:rsid w:val="00A41822"/>
    <w:rsid w:val="00A41B08"/>
    <w:rsid w:val="00A4233B"/>
    <w:rsid w:val="00A43772"/>
    <w:rsid w:val="00A4787D"/>
    <w:rsid w:val="00A50834"/>
    <w:rsid w:val="00A5116A"/>
    <w:rsid w:val="00A60A14"/>
    <w:rsid w:val="00A62C49"/>
    <w:rsid w:val="00A639C4"/>
    <w:rsid w:val="00A74CC5"/>
    <w:rsid w:val="00A757F9"/>
    <w:rsid w:val="00A9063C"/>
    <w:rsid w:val="00A912FF"/>
    <w:rsid w:val="00A94485"/>
    <w:rsid w:val="00A95120"/>
    <w:rsid w:val="00AA0C0A"/>
    <w:rsid w:val="00AA4C2D"/>
    <w:rsid w:val="00AA579A"/>
    <w:rsid w:val="00AB25DB"/>
    <w:rsid w:val="00AC128E"/>
    <w:rsid w:val="00AC2FA8"/>
    <w:rsid w:val="00AC51DF"/>
    <w:rsid w:val="00AD3256"/>
    <w:rsid w:val="00AE0106"/>
    <w:rsid w:val="00AF3572"/>
    <w:rsid w:val="00AF6EBC"/>
    <w:rsid w:val="00B019EC"/>
    <w:rsid w:val="00B10165"/>
    <w:rsid w:val="00B105AB"/>
    <w:rsid w:val="00B207BD"/>
    <w:rsid w:val="00B21847"/>
    <w:rsid w:val="00B3120D"/>
    <w:rsid w:val="00B31F6A"/>
    <w:rsid w:val="00B3309F"/>
    <w:rsid w:val="00B37488"/>
    <w:rsid w:val="00B4123A"/>
    <w:rsid w:val="00B52057"/>
    <w:rsid w:val="00B54CF1"/>
    <w:rsid w:val="00B614F4"/>
    <w:rsid w:val="00B66A24"/>
    <w:rsid w:val="00B70588"/>
    <w:rsid w:val="00B73D5E"/>
    <w:rsid w:val="00B806C3"/>
    <w:rsid w:val="00B84ECE"/>
    <w:rsid w:val="00B860A4"/>
    <w:rsid w:val="00B862F9"/>
    <w:rsid w:val="00B9107D"/>
    <w:rsid w:val="00B92E15"/>
    <w:rsid w:val="00B955F5"/>
    <w:rsid w:val="00B95D28"/>
    <w:rsid w:val="00BA0016"/>
    <w:rsid w:val="00BA602B"/>
    <w:rsid w:val="00BA7D01"/>
    <w:rsid w:val="00BB1E11"/>
    <w:rsid w:val="00BB4473"/>
    <w:rsid w:val="00BD73E7"/>
    <w:rsid w:val="00BF085B"/>
    <w:rsid w:val="00BF3F18"/>
    <w:rsid w:val="00BF61F6"/>
    <w:rsid w:val="00C04595"/>
    <w:rsid w:val="00C14E22"/>
    <w:rsid w:val="00C22B2E"/>
    <w:rsid w:val="00C25F50"/>
    <w:rsid w:val="00C31532"/>
    <w:rsid w:val="00C4025C"/>
    <w:rsid w:val="00C43770"/>
    <w:rsid w:val="00C449F9"/>
    <w:rsid w:val="00C64048"/>
    <w:rsid w:val="00C6484C"/>
    <w:rsid w:val="00C73A8A"/>
    <w:rsid w:val="00C7436B"/>
    <w:rsid w:val="00C752B2"/>
    <w:rsid w:val="00C91D2F"/>
    <w:rsid w:val="00C94D79"/>
    <w:rsid w:val="00CA5612"/>
    <w:rsid w:val="00CB0458"/>
    <w:rsid w:val="00CB1BDF"/>
    <w:rsid w:val="00CD1425"/>
    <w:rsid w:val="00CD168A"/>
    <w:rsid w:val="00CD3A1A"/>
    <w:rsid w:val="00CD40B5"/>
    <w:rsid w:val="00CF1B71"/>
    <w:rsid w:val="00CF448E"/>
    <w:rsid w:val="00CF68EB"/>
    <w:rsid w:val="00CF70FE"/>
    <w:rsid w:val="00D01714"/>
    <w:rsid w:val="00D045C3"/>
    <w:rsid w:val="00D06666"/>
    <w:rsid w:val="00D06E51"/>
    <w:rsid w:val="00D12067"/>
    <w:rsid w:val="00D15AC3"/>
    <w:rsid w:val="00D171FA"/>
    <w:rsid w:val="00D2056B"/>
    <w:rsid w:val="00D2413B"/>
    <w:rsid w:val="00D30504"/>
    <w:rsid w:val="00D31E96"/>
    <w:rsid w:val="00D416FE"/>
    <w:rsid w:val="00D447EA"/>
    <w:rsid w:val="00D55B8D"/>
    <w:rsid w:val="00D616DF"/>
    <w:rsid w:val="00D621A1"/>
    <w:rsid w:val="00D627D4"/>
    <w:rsid w:val="00D777C0"/>
    <w:rsid w:val="00D8441D"/>
    <w:rsid w:val="00D91CCA"/>
    <w:rsid w:val="00D95227"/>
    <w:rsid w:val="00D95583"/>
    <w:rsid w:val="00DA1F31"/>
    <w:rsid w:val="00DA25B6"/>
    <w:rsid w:val="00DA64E2"/>
    <w:rsid w:val="00DD6CBD"/>
    <w:rsid w:val="00DE78D2"/>
    <w:rsid w:val="00DF0442"/>
    <w:rsid w:val="00DF1908"/>
    <w:rsid w:val="00E00875"/>
    <w:rsid w:val="00E03467"/>
    <w:rsid w:val="00E04A42"/>
    <w:rsid w:val="00E05B86"/>
    <w:rsid w:val="00E10F57"/>
    <w:rsid w:val="00E14C06"/>
    <w:rsid w:val="00E15429"/>
    <w:rsid w:val="00E17394"/>
    <w:rsid w:val="00E277F7"/>
    <w:rsid w:val="00E27E1F"/>
    <w:rsid w:val="00E41EA4"/>
    <w:rsid w:val="00E4299B"/>
    <w:rsid w:val="00E44DFC"/>
    <w:rsid w:val="00E465E2"/>
    <w:rsid w:val="00E50284"/>
    <w:rsid w:val="00E50A67"/>
    <w:rsid w:val="00E560C7"/>
    <w:rsid w:val="00E572C0"/>
    <w:rsid w:val="00E6409E"/>
    <w:rsid w:val="00E70380"/>
    <w:rsid w:val="00E735FD"/>
    <w:rsid w:val="00E7518D"/>
    <w:rsid w:val="00E76A5C"/>
    <w:rsid w:val="00E8246D"/>
    <w:rsid w:val="00E870E5"/>
    <w:rsid w:val="00E96CA2"/>
    <w:rsid w:val="00EB13D7"/>
    <w:rsid w:val="00EB39B9"/>
    <w:rsid w:val="00EB3A35"/>
    <w:rsid w:val="00EC03CD"/>
    <w:rsid w:val="00EC4BE1"/>
    <w:rsid w:val="00ED17F3"/>
    <w:rsid w:val="00ED37B2"/>
    <w:rsid w:val="00ED57A3"/>
    <w:rsid w:val="00ED5D22"/>
    <w:rsid w:val="00EE7884"/>
    <w:rsid w:val="00EF0DBE"/>
    <w:rsid w:val="00EF21A2"/>
    <w:rsid w:val="00EF6E5C"/>
    <w:rsid w:val="00F040DE"/>
    <w:rsid w:val="00F05E87"/>
    <w:rsid w:val="00F13EAA"/>
    <w:rsid w:val="00F14F27"/>
    <w:rsid w:val="00F20C1D"/>
    <w:rsid w:val="00F20C84"/>
    <w:rsid w:val="00F22B0C"/>
    <w:rsid w:val="00F37AA4"/>
    <w:rsid w:val="00F42075"/>
    <w:rsid w:val="00F42FC5"/>
    <w:rsid w:val="00F43D0D"/>
    <w:rsid w:val="00F50DFC"/>
    <w:rsid w:val="00F546A3"/>
    <w:rsid w:val="00F616FA"/>
    <w:rsid w:val="00F62DD2"/>
    <w:rsid w:val="00F65900"/>
    <w:rsid w:val="00F663A5"/>
    <w:rsid w:val="00F671C9"/>
    <w:rsid w:val="00F925A7"/>
    <w:rsid w:val="00F9614D"/>
    <w:rsid w:val="00F966BC"/>
    <w:rsid w:val="00FA212D"/>
    <w:rsid w:val="00FA28FD"/>
    <w:rsid w:val="00FA3667"/>
    <w:rsid w:val="00FA3A02"/>
    <w:rsid w:val="00FA3E97"/>
    <w:rsid w:val="00FA5D8F"/>
    <w:rsid w:val="00FB175C"/>
    <w:rsid w:val="00FB1B1B"/>
    <w:rsid w:val="00FB51ED"/>
    <w:rsid w:val="00FB6412"/>
    <w:rsid w:val="00FC0F03"/>
    <w:rsid w:val="00FC34EA"/>
    <w:rsid w:val="00FD085D"/>
    <w:rsid w:val="00FD294E"/>
    <w:rsid w:val="00FE0ED8"/>
    <w:rsid w:val="00FE3FE6"/>
    <w:rsid w:val="00FE4CF5"/>
    <w:rsid w:val="00FE4F35"/>
    <w:rsid w:val="00FE7F8A"/>
    <w:rsid w:val="00FF110A"/>
    <w:rsid w:val="00FF5E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1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39"/>
    <w:lsdException w:name="footnote text" w:uiPriority="0"/>
    <w:lsdException w:name="annotation text" w:uiPriority="0"/>
    <w:lsdException w:name="index heading"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912FF"/>
    <w:pPr>
      <w:spacing w:after="0" w:line="240" w:lineRule="auto"/>
    </w:pPr>
    <w:rPr>
      <w:rFonts w:ascii="Times New Roman" w:eastAsia="Times New Roman" w:hAnsi="Times New Roman" w:cs="Times New Roman"/>
      <w:sz w:val="20"/>
      <w:szCs w:val="20"/>
      <w:lang w:eastAsia="ru-RU"/>
    </w:rPr>
  </w:style>
  <w:style w:type="paragraph" w:styleId="10">
    <w:name w:val="heading 1"/>
    <w:aliases w:val="Подраздел"/>
    <w:basedOn w:val="a0"/>
    <w:next w:val="a0"/>
    <w:link w:val="11"/>
    <w:qFormat/>
    <w:rsid w:val="00A912FF"/>
    <w:pPr>
      <w:keepNext/>
      <w:ind w:left="284"/>
      <w:jc w:val="center"/>
      <w:outlineLvl w:val="0"/>
    </w:pPr>
    <w:rPr>
      <w:rFonts w:eastAsia="Calibri"/>
      <w:i/>
      <w:iCs/>
      <w:sz w:val="24"/>
      <w:szCs w:val="24"/>
      <w:lang w:eastAsia="en-US"/>
    </w:rPr>
  </w:style>
  <w:style w:type="paragraph" w:styleId="2">
    <w:name w:val="heading 2"/>
    <w:basedOn w:val="a0"/>
    <w:next w:val="a0"/>
    <w:link w:val="20"/>
    <w:unhideWhenUsed/>
    <w:qFormat/>
    <w:rsid w:val="008455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A912FF"/>
    <w:pPr>
      <w:keepNext/>
      <w:spacing w:before="240" w:after="60" w:line="276" w:lineRule="auto"/>
      <w:outlineLvl w:val="2"/>
    </w:pPr>
    <w:rPr>
      <w:rFonts w:ascii="Cambria" w:hAnsi="Cambria"/>
      <w:b/>
      <w:bCs/>
      <w:sz w:val="26"/>
      <w:szCs w:val="26"/>
      <w:lang w:eastAsia="en-US"/>
    </w:rPr>
  </w:style>
  <w:style w:type="paragraph" w:styleId="4">
    <w:name w:val="heading 4"/>
    <w:basedOn w:val="a0"/>
    <w:next w:val="a0"/>
    <w:link w:val="40"/>
    <w:unhideWhenUsed/>
    <w:qFormat/>
    <w:rsid w:val="007B171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7B171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nhideWhenUsed/>
    <w:qFormat/>
    <w:rsid w:val="00A9512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nhideWhenUsed/>
    <w:qFormat/>
    <w:rsid w:val="0018689D"/>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8">
    <w:name w:val="heading 8"/>
    <w:basedOn w:val="a0"/>
    <w:next w:val="a0"/>
    <w:link w:val="80"/>
    <w:unhideWhenUsed/>
    <w:qFormat/>
    <w:rsid w:val="00427C10"/>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0"/>
    <w:next w:val="a0"/>
    <w:link w:val="90"/>
    <w:qFormat/>
    <w:rsid w:val="00A912FF"/>
    <w:pPr>
      <w:keepNext/>
      <w:spacing w:line="276" w:lineRule="auto"/>
      <w:ind w:left="360" w:hanging="360"/>
      <w:jc w:val="center"/>
      <w:outlineLvl w:val="8"/>
    </w:pPr>
    <w:rPr>
      <w:rFonts w:eastAsia="Calibri"/>
      <w:b/>
      <w:bCs/>
      <w:sz w:val="24"/>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A912FF"/>
    <w:rPr>
      <w:color w:val="0000FF"/>
      <w:u w:val="single"/>
    </w:rPr>
  </w:style>
  <w:style w:type="character" w:customStyle="1" w:styleId="11">
    <w:name w:val="Заголовок 1 Знак"/>
    <w:aliases w:val="Подраздел Знак"/>
    <w:basedOn w:val="a1"/>
    <w:link w:val="10"/>
    <w:rsid w:val="00A912FF"/>
    <w:rPr>
      <w:rFonts w:ascii="Times New Roman" w:eastAsia="Calibri" w:hAnsi="Times New Roman" w:cs="Times New Roman"/>
      <w:i/>
      <w:iCs/>
      <w:sz w:val="24"/>
      <w:szCs w:val="24"/>
    </w:rPr>
  </w:style>
  <w:style w:type="character" w:customStyle="1" w:styleId="30">
    <w:name w:val="Заголовок 3 Знак"/>
    <w:basedOn w:val="a1"/>
    <w:link w:val="3"/>
    <w:rsid w:val="00A912FF"/>
    <w:rPr>
      <w:rFonts w:ascii="Cambria" w:eastAsia="Times New Roman" w:hAnsi="Cambria" w:cs="Times New Roman"/>
      <w:b/>
      <w:bCs/>
      <w:sz w:val="26"/>
      <w:szCs w:val="26"/>
    </w:rPr>
  </w:style>
  <w:style w:type="character" w:customStyle="1" w:styleId="90">
    <w:name w:val="Заголовок 9 Знак"/>
    <w:basedOn w:val="a1"/>
    <w:link w:val="9"/>
    <w:rsid w:val="00A912FF"/>
    <w:rPr>
      <w:rFonts w:ascii="Times New Roman" w:eastAsia="Calibri" w:hAnsi="Times New Roman" w:cs="Times New Roman"/>
      <w:b/>
      <w:bCs/>
      <w:sz w:val="24"/>
    </w:rPr>
  </w:style>
  <w:style w:type="paragraph" w:styleId="31">
    <w:name w:val="Body Text Indent 3"/>
    <w:basedOn w:val="a0"/>
    <w:link w:val="32"/>
    <w:rsid w:val="00A912FF"/>
    <w:pPr>
      <w:ind w:firstLine="709"/>
      <w:jc w:val="both"/>
    </w:pPr>
    <w:rPr>
      <w:sz w:val="24"/>
      <w:szCs w:val="24"/>
    </w:rPr>
  </w:style>
  <w:style w:type="character" w:customStyle="1" w:styleId="32">
    <w:name w:val="Основной текст с отступом 3 Знак"/>
    <w:basedOn w:val="a1"/>
    <w:link w:val="31"/>
    <w:rsid w:val="00A912FF"/>
    <w:rPr>
      <w:rFonts w:ascii="Times New Roman" w:eastAsia="Times New Roman" w:hAnsi="Times New Roman" w:cs="Times New Roman"/>
      <w:sz w:val="24"/>
      <w:szCs w:val="24"/>
      <w:lang w:eastAsia="ru-RU"/>
    </w:rPr>
  </w:style>
  <w:style w:type="paragraph" w:customStyle="1" w:styleId="a5">
    <w:name w:val="Текст требований"/>
    <w:basedOn w:val="a0"/>
    <w:rsid w:val="00A912FF"/>
    <w:pPr>
      <w:ind w:firstLine="709"/>
      <w:jc w:val="both"/>
    </w:pPr>
    <w:rPr>
      <w:rFonts w:ascii="Kudriashov" w:hAnsi="Kudriashov"/>
      <w:sz w:val="24"/>
    </w:rPr>
  </w:style>
  <w:style w:type="paragraph" w:styleId="a6">
    <w:name w:val="Body Text"/>
    <w:aliases w:val="Основной текст Знак Знак,Знак,Знак Знак"/>
    <w:basedOn w:val="a0"/>
    <w:link w:val="a7"/>
    <w:unhideWhenUsed/>
    <w:qFormat/>
    <w:rsid w:val="00A912FF"/>
    <w:pPr>
      <w:spacing w:after="120" w:line="276" w:lineRule="auto"/>
    </w:pPr>
    <w:rPr>
      <w:rFonts w:eastAsia="Calibri"/>
      <w:sz w:val="24"/>
      <w:szCs w:val="22"/>
      <w:lang w:eastAsia="en-US"/>
    </w:rPr>
  </w:style>
  <w:style w:type="character" w:customStyle="1" w:styleId="a7">
    <w:name w:val="Основной текст Знак"/>
    <w:aliases w:val="Основной текст Знак Знак Знак,Знак Знак1,Знак Знак Знак"/>
    <w:basedOn w:val="a1"/>
    <w:link w:val="a6"/>
    <w:rsid w:val="00A912FF"/>
    <w:rPr>
      <w:rFonts w:ascii="Times New Roman" w:eastAsia="Calibri" w:hAnsi="Times New Roman" w:cs="Times New Roman"/>
      <w:sz w:val="24"/>
    </w:rPr>
  </w:style>
  <w:style w:type="paragraph" w:customStyle="1" w:styleId="11pt6">
    <w:name w:val="Стиль Основной текст + 11 pt полужирный по центру Перед:  6 пт ..."/>
    <w:basedOn w:val="a0"/>
    <w:next w:val="a0"/>
    <w:rsid w:val="00A912FF"/>
    <w:pPr>
      <w:suppressAutoHyphens/>
      <w:spacing w:before="120" w:after="120"/>
      <w:jc w:val="center"/>
    </w:pPr>
    <w:rPr>
      <w:rFonts w:eastAsia="Arial"/>
      <w:bCs/>
      <w:sz w:val="24"/>
      <w:lang w:eastAsia="ar-SA"/>
    </w:rPr>
  </w:style>
  <w:style w:type="paragraph" w:customStyle="1" w:styleId="33">
    <w:name w:val="Стиль3"/>
    <w:basedOn w:val="3"/>
    <w:rsid w:val="00A912FF"/>
    <w:pPr>
      <w:tabs>
        <w:tab w:val="num" w:pos="360"/>
      </w:tabs>
      <w:spacing w:line="240" w:lineRule="auto"/>
      <w:jc w:val="center"/>
    </w:pPr>
    <w:rPr>
      <w:rFonts w:ascii="Times New Roman" w:hAnsi="Times New Roman"/>
      <w:bCs w:val="0"/>
      <w:sz w:val="24"/>
      <w:szCs w:val="20"/>
      <w:lang w:eastAsia="ru-RU"/>
    </w:rPr>
  </w:style>
  <w:style w:type="paragraph" w:customStyle="1" w:styleId="21">
    <w:name w:val="Основной текст 21"/>
    <w:basedOn w:val="a0"/>
    <w:rsid w:val="00A912FF"/>
    <w:pPr>
      <w:widowControl w:val="0"/>
      <w:overflowPunct w:val="0"/>
      <w:autoSpaceDE w:val="0"/>
      <w:autoSpaceDN w:val="0"/>
      <w:adjustRightInd w:val="0"/>
      <w:spacing w:line="360" w:lineRule="auto"/>
      <w:jc w:val="both"/>
      <w:textAlignment w:val="baseline"/>
    </w:pPr>
    <w:rPr>
      <w:sz w:val="24"/>
    </w:rPr>
  </w:style>
  <w:style w:type="paragraph" w:styleId="a8">
    <w:name w:val="List Paragraph"/>
    <w:basedOn w:val="a0"/>
    <w:uiPriority w:val="34"/>
    <w:qFormat/>
    <w:rsid w:val="00561B74"/>
    <w:pPr>
      <w:ind w:left="720"/>
      <w:contextualSpacing/>
    </w:pPr>
  </w:style>
  <w:style w:type="paragraph" w:styleId="a9">
    <w:name w:val="Balloon Text"/>
    <w:basedOn w:val="a0"/>
    <w:link w:val="aa"/>
    <w:uiPriority w:val="99"/>
    <w:semiHidden/>
    <w:unhideWhenUsed/>
    <w:rsid w:val="00364ED0"/>
    <w:rPr>
      <w:rFonts w:ascii="Tahoma" w:hAnsi="Tahoma" w:cs="Tahoma"/>
      <w:sz w:val="16"/>
      <w:szCs w:val="16"/>
    </w:rPr>
  </w:style>
  <w:style w:type="character" w:customStyle="1" w:styleId="aa">
    <w:name w:val="Текст выноски Знак"/>
    <w:basedOn w:val="a1"/>
    <w:link w:val="a9"/>
    <w:uiPriority w:val="99"/>
    <w:semiHidden/>
    <w:rsid w:val="00364ED0"/>
    <w:rPr>
      <w:rFonts w:ascii="Tahoma" w:eastAsia="Times New Roman" w:hAnsi="Tahoma" w:cs="Tahoma"/>
      <w:sz w:val="16"/>
      <w:szCs w:val="16"/>
      <w:lang w:eastAsia="ru-RU"/>
    </w:rPr>
  </w:style>
  <w:style w:type="paragraph" w:customStyle="1" w:styleId="12">
    <w:name w:val="Обычный1"/>
    <w:rsid w:val="00A34586"/>
    <w:pPr>
      <w:widowControl w:val="0"/>
      <w:snapToGrid w:val="0"/>
      <w:spacing w:after="0" w:line="379" w:lineRule="auto"/>
    </w:pPr>
    <w:rPr>
      <w:rFonts w:ascii="Arial" w:eastAsia="Times New Roman" w:hAnsi="Arial" w:cs="Times New Roman"/>
      <w:sz w:val="20"/>
      <w:szCs w:val="20"/>
      <w:lang w:eastAsia="ru-RU"/>
    </w:rPr>
  </w:style>
  <w:style w:type="paragraph" w:customStyle="1" w:styleId="ab">
    <w:name w:val="Название таблицы"/>
    <w:basedOn w:val="a0"/>
    <w:rsid w:val="00A34586"/>
    <w:pPr>
      <w:widowControl w:val="0"/>
      <w:suppressAutoHyphens/>
      <w:spacing w:line="360" w:lineRule="auto"/>
      <w:jc w:val="center"/>
    </w:pPr>
    <w:rPr>
      <w:rFonts w:eastAsia="Arial Unicode MS"/>
      <w:kern w:val="1"/>
      <w:sz w:val="24"/>
      <w:szCs w:val="24"/>
      <w:lang w:eastAsia="ar-SA"/>
    </w:rPr>
  </w:style>
  <w:style w:type="paragraph" w:styleId="ac">
    <w:name w:val="Body Text Indent"/>
    <w:aliases w:val="Основной текст с отступом Знак Знак"/>
    <w:basedOn w:val="a0"/>
    <w:link w:val="ad"/>
    <w:unhideWhenUsed/>
    <w:rsid w:val="00BB1E11"/>
    <w:pPr>
      <w:spacing w:after="120"/>
      <w:ind w:left="283"/>
    </w:pPr>
  </w:style>
  <w:style w:type="character" w:customStyle="1" w:styleId="ad">
    <w:name w:val="Основной текст с отступом Знак"/>
    <w:aliases w:val="Основной текст с отступом Знак Знак Знак1"/>
    <w:basedOn w:val="a1"/>
    <w:link w:val="ac"/>
    <w:rsid w:val="00BB1E11"/>
    <w:rPr>
      <w:rFonts w:ascii="Times New Roman" w:eastAsia="Times New Roman" w:hAnsi="Times New Roman" w:cs="Times New Roman"/>
      <w:sz w:val="20"/>
      <w:szCs w:val="20"/>
      <w:lang w:eastAsia="ru-RU"/>
    </w:rPr>
  </w:style>
  <w:style w:type="paragraph" w:styleId="ae">
    <w:name w:val="header"/>
    <w:basedOn w:val="a0"/>
    <w:link w:val="af"/>
    <w:uiPriority w:val="99"/>
    <w:unhideWhenUsed/>
    <w:rsid w:val="00FD085D"/>
    <w:pPr>
      <w:tabs>
        <w:tab w:val="center" w:pos="4677"/>
        <w:tab w:val="right" w:pos="9355"/>
      </w:tabs>
    </w:pPr>
  </w:style>
  <w:style w:type="character" w:customStyle="1" w:styleId="af">
    <w:name w:val="Верхний колонтитул Знак"/>
    <w:basedOn w:val="a1"/>
    <w:link w:val="ae"/>
    <w:uiPriority w:val="99"/>
    <w:rsid w:val="00FD085D"/>
    <w:rPr>
      <w:rFonts w:ascii="Times New Roman" w:eastAsia="Times New Roman" w:hAnsi="Times New Roman" w:cs="Times New Roman"/>
      <w:sz w:val="20"/>
      <w:szCs w:val="20"/>
      <w:lang w:eastAsia="ru-RU"/>
    </w:rPr>
  </w:style>
  <w:style w:type="paragraph" w:styleId="af0">
    <w:name w:val="footer"/>
    <w:basedOn w:val="a0"/>
    <w:link w:val="af1"/>
    <w:uiPriority w:val="99"/>
    <w:unhideWhenUsed/>
    <w:rsid w:val="00FD085D"/>
    <w:pPr>
      <w:tabs>
        <w:tab w:val="center" w:pos="4677"/>
        <w:tab w:val="right" w:pos="9355"/>
      </w:tabs>
    </w:pPr>
  </w:style>
  <w:style w:type="character" w:customStyle="1" w:styleId="af1">
    <w:name w:val="Нижний колонтитул Знак"/>
    <w:basedOn w:val="a1"/>
    <w:link w:val="af0"/>
    <w:uiPriority w:val="99"/>
    <w:rsid w:val="00FD085D"/>
    <w:rPr>
      <w:rFonts w:ascii="Times New Roman" w:eastAsia="Times New Roman" w:hAnsi="Times New Roman" w:cs="Times New Roman"/>
      <w:sz w:val="20"/>
      <w:szCs w:val="20"/>
      <w:lang w:eastAsia="ru-RU"/>
    </w:rPr>
  </w:style>
  <w:style w:type="character" w:customStyle="1" w:styleId="af2">
    <w:name w:val="АвторЛитературы"/>
    <w:rsid w:val="00FD085D"/>
    <w:rPr>
      <w:rFonts w:ascii="Courier New" w:hAnsi="Courier New" w:cs="Courier New"/>
    </w:rPr>
  </w:style>
  <w:style w:type="character" w:customStyle="1" w:styleId="22">
    <w:name w:val="Основной текст Знак2"/>
    <w:aliases w:val="Основной текст Знак Знак Знак1,Основной текст Знак Знак2,Знак Знак2,Знак Знак Знак1"/>
    <w:locked/>
    <w:rsid w:val="001A1DB7"/>
    <w:rPr>
      <w:rFonts w:ascii="Times New Roman" w:hAnsi="Times New Roman"/>
      <w:iCs/>
      <w:sz w:val="24"/>
      <w:szCs w:val="24"/>
    </w:rPr>
  </w:style>
  <w:style w:type="paragraph" w:styleId="af3">
    <w:name w:val="Plain Text"/>
    <w:basedOn w:val="a0"/>
    <w:link w:val="af4"/>
    <w:rsid w:val="00BA7D01"/>
    <w:rPr>
      <w:rFonts w:ascii="Courier New" w:hAnsi="Courier New" w:cs="Courier New"/>
    </w:rPr>
  </w:style>
  <w:style w:type="character" w:customStyle="1" w:styleId="af4">
    <w:name w:val="Текст Знак"/>
    <w:basedOn w:val="a1"/>
    <w:link w:val="af3"/>
    <w:rsid w:val="00BA7D01"/>
    <w:rPr>
      <w:rFonts w:ascii="Courier New" w:eastAsia="Times New Roman" w:hAnsi="Courier New" w:cs="Courier New"/>
      <w:sz w:val="20"/>
      <w:szCs w:val="20"/>
      <w:lang w:eastAsia="ru-RU"/>
    </w:rPr>
  </w:style>
  <w:style w:type="character" w:customStyle="1" w:styleId="40">
    <w:name w:val="Заголовок 4 Знак"/>
    <w:basedOn w:val="a1"/>
    <w:link w:val="4"/>
    <w:rsid w:val="007B171B"/>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1"/>
    <w:link w:val="5"/>
    <w:rsid w:val="007B171B"/>
    <w:rPr>
      <w:rFonts w:asciiTheme="majorHAnsi" w:eastAsiaTheme="majorEastAsia" w:hAnsiTheme="majorHAnsi" w:cstheme="majorBidi"/>
      <w:color w:val="243F60" w:themeColor="accent1" w:themeShade="7F"/>
      <w:sz w:val="20"/>
      <w:szCs w:val="20"/>
      <w:lang w:eastAsia="ru-RU"/>
    </w:rPr>
  </w:style>
  <w:style w:type="paragraph" w:customStyle="1" w:styleId="13">
    <w:name w:val="ГДП1"/>
    <w:basedOn w:val="a0"/>
    <w:rsid w:val="0084555C"/>
    <w:pPr>
      <w:spacing w:line="360" w:lineRule="auto"/>
      <w:jc w:val="right"/>
    </w:pPr>
    <w:rPr>
      <w:sz w:val="24"/>
      <w:szCs w:val="24"/>
    </w:rPr>
  </w:style>
  <w:style w:type="character" w:customStyle="1" w:styleId="20">
    <w:name w:val="Заголовок 2 Знак"/>
    <w:basedOn w:val="a1"/>
    <w:link w:val="2"/>
    <w:rsid w:val="0084555C"/>
    <w:rPr>
      <w:rFonts w:asciiTheme="majorHAnsi" w:eastAsiaTheme="majorEastAsia" w:hAnsiTheme="majorHAnsi" w:cstheme="majorBidi"/>
      <w:b/>
      <w:bCs/>
      <w:color w:val="4F81BD" w:themeColor="accent1"/>
      <w:sz w:val="26"/>
      <w:szCs w:val="26"/>
      <w:lang w:eastAsia="ru-RU"/>
    </w:rPr>
  </w:style>
  <w:style w:type="paragraph" w:styleId="23">
    <w:name w:val="List 2"/>
    <w:basedOn w:val="a0"/>
    <w:rsid w:val="006E03CB"/>
    <w:pPr>
      <w:ind w:left="566" w:hanging="283"/>
    </w:pPr>
  </w:style>
  <w:style w:type="character" w:customStyle="1" w:styleId="af5">
    <w:name w:val="ИндексГеологический"/>
    <w:rsid w:val="0021068B"/>
    <w:rPr>
      <w:rFonts w:ascii="ArcIndex" w:hAnsi="ArcIndex"/>
      <w:noProof/>
      <w:kern w:val="16"/>
      <w:sz w:val="24"/>
      <w:szCs w:val="24"/>
    </w:rPr>
  </w:style>
  <w:style w:type="paragraph" w:customStyle="1" w:styleId="24">
    <w:name w:val="Обычный2"/>
    <w:rsid w:val="0021068B"/>
    <w:pPr>
      <w:widowControl w:val="0"/>
      <w:suppressAutoHyphens/>
      <w:spacing w:after="0" w:line="100" w:lineRule="atLeast"/>
    </w:pPr>
    <w:rPr>
      <w:rFonts w:ascii="Arial" w:eastAsia="Arial Unicode MS" w:hAnsi="Arial" w:cs="Mangal"/>
      <w:kern w:val="1"/>
      <w:sz w:val="20"/>
      <w:szCs w:val="24"/>
      <w:lang w:eastAsia="hi-IN" w:bidi="hi-IN"/>
    </w:rPr>
  </w:style>
  <w:style w:type="character" w:customStyle="1" w:styleId="af6">
    <w:name w:val="Пункт"/>
    <w:rsid w:val="0021068B"/>
    <w:rPr>
      <w:rFonts w:ascii="Times New Roman" w:hAnsi="Times New Roman" w:cs="Times New Roman"/>
      <w:spacing w:val="0"/>
      <w:w w:val="100"/>
      <w:kern w:val="2"/>
      <w:position w:val="0"/>
      <w:sz w:val="24"/>
      <w:szCs w:val="24"/>
      <w:lang w:val="ru-RU"/>
    </w:rPr>
  </w:style>
  <w:style w:type="paragraph" w:customStyle="1" w:styleId="af7">
    <w:name w:val="Литература"/>
    <w:basedOn w:val="a0"/>
    <w:rsid w:val="002506EE"/>
    <w:pPr>
      <w:jc w:val="both"/>
    </w:pPr>
    <w:rPr>
      <w:rFonts w:ascii="Kudriashov" w:hAnsi="Kudriashov"/>
      <w:sz w:val="24"/>
    </w:rPr>
  </w:style>
  <w:style w:type="character" w:customStyle="1" w:styleId="60">
    <w:name w:val="Заголовок 6 Знак"/>
    <w:basedOn w:val="a1"/>
    <w:link w:val="6"/>
    <w:rsid w:val="00A95120"/>
    <w:rPr>
      <w:rFonts w:asciiTheme="majorHAnsi" w:eastAsiaTheme="majorEastAsia" w:hAnsiTheme="majorHAnsi" w:cstheme="majorBidi"/>
      <w:i/>
      <w:iCs/>
      <w:color w:val="243F60" w:themeColor="accent1" w:themeShade="7F"/>
      <w:sz w:val="20"/>
      <w:szCs w:val="20"/>
      <w:lang w:eastAsia="ru-RU"/>
    </w:rPr>
  </w:style>
  <w:style w:type="character" w:styleId="af8">
    <w:name w:val="Strong"/>
    <w:basedOn w:val="a1"/>
    <w:uiPriority w:val="22"/>
    <w:qFormat/>
    <w:rsid w:val="00DE78D2"/>
    <w:rPr>
      <w:b/>
      <w:bCs/>
    </w:rPr>
  </w:style>
  <w:style w:type="paragraph" w:customStyle="1" w:styleId="Default">
    <w:name w:val="Default"/>
    <w:rsid w:val="00FA28FD"/>
    <w:pPr>
      <w:pageBreakBefore/>
      <w:framePr w:w="11906" w:wrap="auto" w:vAnchor="page" w:hAnchor="page" w:x="1" w:y="1"/>
      <w:widowControl w:val="0"/>
      <w:tabs>
        <w:tab w:val="left" w:pos="1276"/>
        <w:tab w:val="left" w:pos="10632"/>
      </w:tabs>
      <w:autoSpaceDE w:val="0"/>
      <w:autoSpaceDN w:val="0"/>
      <w:adjustRightInd w:val="0"/>
      <w:spacing w:after="0" w:line="240" w:lineRule="auto"/>
      <w:ind w:right="1231"/>
    </w:pPr>
    <w:rPr>
      <w:rFonts w:ascii="Times New Roman" w:eastAsiaTheme="minorEastAsia" w:hAnsi="Times New Roman" w:cs="Times New Roman"/>
      <w:noProof/>
      <w:color w:val="000000"/>
      <w:sz w:val="24"/>
      <w:szCs w:val="24"/>
      <w:lang w:eastAsia="ru-RU"/>
    </w:rPr>
  </w:style>
  <w:style w:type="paragraph" w:customStyle="1" w:styleId="af9">
    <w:name w:val="ДатаПравая"/>
    <w:basedOn w:val="a0"/>
    <w:autoRedefine/>
    <w:rsid w:val="00AF3572"/>
    <w:pPr>
      <w:tabs>
        <w:tab w:val="left" w:pos="7920"/>
      </w:tabs>
      <w:spacing w:before="600"/>
      <w:jc w:val="right"/>
    </w:pPr>
    <w:rPr>
      <w:noProof/>
      <w:sz w:val="24"/>
      <w:szCs w:val="32"/>
    </w:rPr>
  </w:style>
  <w:style w:type="character" w:customStyle="1" w:styleId="14">
    <w:name w:val="Основной текст с отступом Знак1"/>
    <w:aliases w:val="Основной текст с отступом Знак Знак Знак"/>
    <w:locked/>
    <w:rsid w:val="00AF3572"/>
    <w:rPr>
      <w:rFonts w:ascii="Times New Roman" w:eastAsia="Times New Roman" w:hAnsi="Times New Roman" w:cs="Times New Roman"/>
      <w:sz w:val="24"/>
      <w:szCs w:val="24"/>
      <w:lang w:eastAsia="ru-RU"/>
    </w:rPr>
  </w:style>
  <w:style w:type="paragraph" w:customStyle="1" w:styleId="25">
    <w:name w:val="Стиль2"/>
    <w:basedOn w:val="a6"/>
    <w:rsid w:val="00AF3572"/>
    <w:pPr>
      <w:spacing w:after="0" w:line="360" w:lineRule="exact"/>
      <w:ind w:firstLine="540"/>
      <w:jc w:val="both"/>
    </w:pPr>
    <w:rPr>
      <w:rFonts w:ascii="Courier New" w:eastAsia="Times New Roman" w:hAnsi="Courier New" w:cs="Courier New"/>
      <w:szCs w:val="20"/>
      <w:lang w:eastAsia="ru-RU"/>
    </w:rPr>
  </w:style>
  <w:style w:type="character" w:customStyle="1" w:styleId="80">
    <w:name w:val="Заголовок 8 Знак"/>
    <w:basedOn w:val="a1"/>
    <w:link w:val="8"/>
    <w:rsid w:val="00427C10"/>
    <w:rPr>
      <w:rFonts w:asciiTheme="majorHAnsi" w:eastAsiaTheme="majorEastAsia" w:hAnsiTheme="majorHAnsi" w:cstheme="majorBidi"/>
      <w:color w:val="404040" w:themeColor="text1" w:themeTint="BF"/>
      <w:sz w:val="20"/>
      <w:szCs w:val="20"/>
      <w:lang w:eastAsia="ru-RU"/>
    </w:rPr>
  </w:style>
  <w:style w:type="paragraph" w:styleId="26">
    <w:name w:val="Body Text 2"/>
    <w:basedOn w:val="a0"/>
    <w:link w:val="27"/>
    <w:unhideWhenUsed/>
    <w:rsid w:val="00D8441D"/>
    <w:pPr>
      <w:spacing w:after="120" w:line="480" w:lineRule="auto"/>
    </w:pPr>
  </w:style>
  <w:style w:type="character" w:customStyle="1" w:styleId="27">
    <w:name w:val="Основной текст 2 Знак"/>
    <w:basedOn w:val="a1"/>
    <w:link w:val="26"/>
    <w:rsid w:val="00D8441D"/>
    <w:rPr>
      <w:rFonts w:ascii="Times New Roman" w:eastAsia="Times New Roman" w:hAnsi="Times New Roman" w:cs="Times New Roman"/>
      <w:sz w:val="20"/>
      <w:szCs w:val="20"/>
      <w:lang w:eastAsia="ru-RU"/>
    </w:rPr>
  </w:style>
  <w:style w:type="paragraph" w:styleId="afa">
    <w:name w:val="No Spacing"/>
    <w:uiPriority w:val="1"/>
    <w:qFormat/>
    <w:rsid w:val="00B860A4"/>
    <w:pPr>
      <w:spacing w:after="0" w:line="240" w:lineRule="auto"/>
      <w:ind w:firstLine="709"/>
      <w:jc w:val="both"/>
    </w:pPr>
    <w:rPr>
      <w:rFonts w:ascii="Calibri" w:eastAsia="Calibri" w:hAnsi="Calibri" w:cs="Calibri"/>
    </w:rPr>
  </w:style>
  <w:style w:type="paragraph" w:styleId="28">
    <w:name w:val="Body Text Indent 2"/>
    <w:basedOn w:val="a0"/>
    <w:link w:val="29"/>
    <w:unhideWhenUsed/>
    <w:rsid w:val="00736104"/>
    <w:pPr>
      <w:spacing w:after="120" w:line="480" w:lineRule="auto"/>
      <w:ind w:left="283"/>
    </w:pPr>
  </w:style>
  <w:style w:type="character" w:customStyle="1" w:styleId="29">
    <w:name w:val="Основной текст с отступом 2 Знак"/>
    <w:basedOn w:val="a1"/>
    <w:link w:val="28"/>
    <w:rsid w:val="00736104"/>
    <w:rPr>
      <w:rFonts w:ascii="Times New Roman" w:eastAsia="Times New Roman" w:hAnsi="Times New Roman" w:cs="Times New Roman"/>
      <w:sz w:val="20"/>
      <w:szCs w:val="20"/>
      <w:lang w:eastAsia="ru-RU"/>
    </w:rPr>
  </w:style>
  <w:style w:type="table" w:styleId="afb">
    <w:name w:val="Table Grid"/>
    <w:basedOn w:val="a2"/>
    <w:uiPriority w:val="59"/>
    <w:rsid w:val="007361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Стиль_отчет"/>
    <w:basedOn w:val="a0"/>
    <w:link w:val="afd"/>
    <w:qFormat/>
    <w:rsid w:val="0052724A"/>
    <w:pPr>
      <w:spacing w:after="120"/>
      <w:ind w:firstLine="425"/>
      <w:jc w:val="center"/>
      <w:outlineLvl w:val="0"/>
    </w:pPr>
    <w:rPr>
      <w:b/>
      <w:noProof/>
      <w:sz w:val="24"/>
      <w:szCs w:val="24"/>
    </w:rPr>
  </w:style>
  <w:style w:type="character" w:customStyle="1" w:styleId="afd">
    <w:name w:val="Стиль_отчет Знак"/>
    <w:basedOn w:val="a1"/>
    <w:link w:val="afc"/>
    <w:rsid w:val="0052724A"/>
    <w:rPr>
      <w:rFonts w:ascii="Times New Roman" w:eastAsia="Times New Roman" w:hAnsi="Times New Roman" w:cs="Times New Roman"/>
      <w:b/>
      <w:noProof/>
      <w:sz w:val="24"/>
      <w:szCs w:val="24"/>
      <w:lang w:eastAsia="ru-RU"/>
    </w:rPr>
  </w:style>
  <w:style w:type="character" w:customStyle="1" w:styleId="70">
    <w:name w:val="Заголовок 7 Знак"/>
    <w:basedOn w:val="a1"/>
    <w:link w:val="7"/>
    <w:rsid w:val="0018689D"/>
    <w:rPr>
      <w:rFonts w:asciiTheme="majorHAnsi" w:eastAsiaTheme="majorEastAsia" w:hAnsiTheme="majorHAnsi" w:cstheme="majorBidi"/>
      <w:i/>
      <w:iCs/>
      <w:color w:val="404040" w:themeColor="text1" w:themeTint="BF"/>
      <w:lang w:eastAsia="ru-RU"/>
    </w:rPr>
  </w:style>
  <w:style w:type="paragraph" w:styleId="afe">
    <w:name w:val="Title"/>
    <w:aliases w:val="Название_П,Таблица"/>
    <w:basedOn w:val="a0"/>
    <w:link w:val="aff"/>
    <w:qFormat/>
    <w:rsid w:val="00F9614D"/>
    <w:pPr>
      <w:ind w:firstLine="720"/>
      <w:jc w:val="center"/>
    </w:pPr>
    <w:rPr>
      <w:sz w:val="24"/>
    </w:rPr>
  </w:style>
  <w:style w:type="character" w:customStyle="1" w:styleId="aff">
    <w:name w:val="Название Знак"/>
    <w:aliases w:val="Название_П Знак,Таблица Знак"/>
    <w:basedOn w:val="a1"/>
    <w:link w:val="afe"/>
    <w:rsid w:val="00F9614D"/>
    <w:rPr>
      <w:rFonts w:ascii="Times New Roman" w:eastAsia="Times New Roman" w:hAnsi="Times New Roman" w:cs="Times New Roman"/>
      <w:sz w:val="24"/>
      <w:szCs w:val="20"/>
      <w:lang w:eastAsia="ru-RU"/>
    </w:rPr>
  </w:style>
  <w:style w:type="paragraph" w:styleId="aff0">
    <w:name w:val="caption"/>
    <w:basedOn w:val="a0"/>
    <w:next w:val="a0"/>
    <w:qFormat/>
    <w:rsid w:val="00F9614D"/>
    <w:pPr>
      <w:jc w:val="center"/>
    </w:pPr>
    <w:rPr>
      <w:sz w:val="28"/>
    </w:rPr>
  </w:style>
  <w:style w:type="character" w:styleId="aff1">
    <w:name w:val="page number"/>
    <w:basedOn w:val="a1"/>
    <w:rsid w:val="00F9614D"/>
  </w:style>
  <w:style w:type="paragraph" w:styleId="aff2">
    <w:name w:val="Document Map"/>
    <w:basedOn w:val="a0"/>
    <w:link w:val="aff3"/>
    <w:semiHidden/>
    <w:rsid w:val="00F9614D"/>
    <w:pPr>
      <w:shd w:val="clear" w:color="auto" w:fill="000080"/>
    </w:pPr>
    <w:rPr>
      <w:rFonts w:ascii="Tahoma" w:hAnsi="Tahoma"/>
    </w:rPr>
  </w:style>
  <w:style w:type="character" w:customStyle="1" w:styleId="aff3">
    <w:name w:val="Схема документа Знак"/>
    <w:basedOn w:val="a1"/>
    <w:link w:val="aff2"/>
    <w:semiHidden/>
    <w:rsid w:val="00F9614D"/>
    <w:rPr>
      <w:rFonts w:ascii="Tahoma" w:eastAsia="Times New Roman" w:hAnsi="Tahoma" w:cs="Times New Roman"/>
      <w:sz w:val="20"/>
      <w:szCs w:val="20"/>
      <w:shd w:val="clear" w:color="auto" w:fill="000080"/>
      <w:lang w:eastAsia="ru-RU"/>
    </w:rPr>
  </w:style>
  <w:style w:type="paragraph" w:customStyle="1" w:styleId="aff4">
    <w:name w:val="нормальный"/>
    <w:basedOn w:val="a0"/>
    <w:rsid w:val="00F9614D"/>
    <w:pPr>
      <w:jc w:val="both"/>
    </w:pPr>
    <w:rPr>
      <w:sz w:val="28"/>
    </w:rPr>
  </w:style>
  <w:style w:type="paragraph" w:styleId="aff5">
    <w:name w:val="Subtitle"/>
    <w:basedOn w:val="a0"/>
    <w:link w:val="aff6"/>
    <w:qFormat/>
    <w:rsid w:val="00F9614D"/>
    <w:pPr>
      <w:spacing w:line="360" w:lineRule="auto"/>
      <w:jc w:val="center"/>
    </w:pPr>
    <w:rPr>
      <w:b/>
      <w:sz w:val="24"/>
    </w:rPr>
  </w:style>
  <w:style w:type="character" w:customStyle="1" w:styleId="aff6">
    <w:name w:val="Подзаголовок Знак"/>
    <w:basedOn w:val="a1"/>
    <w:link w:val="aff5"/>
    <w:rsid w:val="00F9614D"/>
    <w:rPr>
      <w:rFonts w:ascii="Times New Roman" w:eastAsia="Times New Roman" w:hAnsi="Times New Roman" w:cs="Times New Roman"/>
      <w:b/>
      <w:sz w:val="24"/>
      <w:szCs w:val="20"/>
      <w:lang w:eastAsia="ru-RU"/>
    </w:rPr>
  </w:style>
  <w:style w:type="paragraph" w:customStyle="1" w:styleId="15">
    <w:name w:val="Заголовок 1.Подраздел"/>
    <w:basedOn w:val="a0"/>
    <w:next w:val="a0"/>
    <w:rsid w:val="00F9614D"/>
    <w:pPr>
      <w:keepNext/>
      <w:jc w:val="both"/>
      <w:outlineLvl w:val="0"/>
    </w:pPr>
    <w:rPr>
      <w:sz w:val="24"/>
    </w:rPr>
  </w:style>
  <w:style w:type="paragraph" w:styleId="a">
    <w:name w:val="List Bullet"/>
    <w:basedOn w:val="a0"/>
    <w:autoRedefine/>
    <w:rsid w:val="00F9614D"/>
    <w:pPr>
      <w:numPr>
        <w:numId w:val="13"/>
      </w:numPr>
    </w:pPr>
    <w:rPr>
      <w:lang w:val="en-US"/>
    </w:rPr>
  </w:style>
  <w:style w:type="paragraph" w:styleId="34">
    <w:name w:val="Body Text 3"/>
    <w:basedOn w:val="a0"/>
    <w:link w:val="35"/>
    <w:rsid w:val="00F9614D"/>
    <w:pPr>
      <w:jc w:val="both"/>
    </w:pPr>
    <w:rPr>
      <w:b/>
      <w:sz w:val="22"/>
      <w:u w:val="single"/>
    </w:rPr>
  </w:style>
  <w:style w:type="character" w:customStyle="1" w:styleId="35">
    <w:name w:val="Основной текст 3 Знак"/>
    <w:basedOn w:val="a1"/>
    <w:link w:val="34"/>
    <w:rsid w:val="00F9614D"/>
    <w:rPr>
      <w:rFonts w:ascii="Times New Roman" w:eastAsia="Times New Roman" w:hAnsi="Times New Roman" w:cs="Times New Roman"/>
      <w:b/>
      <w:szCs w:val="20"/>
      <w:u w:val="single"/>
      <w:lang w:eastAsia="ru-RU"/>
    </w:rPr>
  </w:style>
  <w:style w:type="paragraph" w:customStyle="1" w:styleId="2a">
    <w:name w:val="Подзаголовок2"/>
    <w:basedOn w:val="a0"/>
    <w:next w:val="a0"/>
    <w:rsid w:val="00F9614D"/>
    <w:pPr>
      <w:spacing w:line="360" w:lineRule="auto"/>
      <w:jc w:val="center"/>
    </w:pPr>
    <w:rPr>
      <w:sz w:val="24"/>
    </w:rPr>
  </w:style>
  <w:style w:type="paragraph" w:customStyle="1" w:styleId="16">
    <w:name w:val="Основной текст1"/>
    <w:basedOn w:val="a0"/>
    <w:rsid w:val="00F9614D"/>
    <w:pPr>
      <w:jc w:val="both"/>
    </w:pPr>
    <w:rPr>
      <w:sz w:val="24"/>
    </w:rPr>
  </w:style>
  <w:style w:type="paragraph" w:styleId="aff7">
    <w:name w:val="annotation text"/>
    <w:basedOn w:val="a0"/>
    <w:link w:val="aff8"/>
    <w:semiHidden/>
    <w:rsid w:val="00F9614D"/>
    <w:rPr>
      <w:sz w:val="24"/>
    </w:rPr>
  </w:style>
  <w:style w:type="character" w:customStyle="1" w:styleId="aff8">
    <w:name w:val="Текст примечания Знак"/>
    <w:basedOn w:val="a1"/>
    <w:link w:val="aff7"/>
    <w:semiHidden/>
    <w:rsid w:val="00F9614D"/>
    <w:rPr>
      <w:rFonts w:ascii="Times New Roman" w:eastAsia="Times New Roman" w:hAnsi="Times New Roman" w:cs="Times New Roman"/>
      <w:sz w:val="24"/>
      <w:szCs w:val="20"/>
      <w:lang w:eastAsia="ru-RU"/>
    </w:rPr>
  </w:style>
  <w:style w:type="paragraph" w:customStyle="1" w:styleId="17">
    <w:name w:val="Текст1"/>
    <w:basedOn w:val="a0"/>
    <w:rsid w:val="00F9614D"/>
    <w:rPr>
      <w:rFonts w:ascii="Courier New" w:hAnsi="Courier New"/>
      <w:kern w:val="1"/>
      <w:lang w:val="en-US" w:eastAsia="ar-SA"/>
    </w:rPr>
  </w:style>
  <w:style w:type="paragraph" w:customStyle="1" w:styleId="412">
    <w:name w:val="Стиль Заголовок 4 + По левому краю После:  12 пт"/>
    <w:basedOn w:val="4"/>
    <w:rsid w:val="00F9614D"/>
    <w:pPr>
      <w:keepLines w:val="0"/>
      <w:widowControl w:val="0"/>
      <w:spacing w:before="0" w:after="240" w:line="360" w:lineRule="auto"/>
      <w:ind w:firstLine="567"/>
    </w:pPr>
    <w:rPr>
      <w:rFonts w:ascii="Times New Roman" w:eastAsia="Times New Roman" w:hAnsi="Times New Roman" w:cs="Times New Roman"/>
      <w:i w:val="0"/>
      <w:iCs w:val="0"/>
      <w:snapToGrid w:val="0"/>
      <w:color w:val="auto"/>
      <w:sz w:val="24"/>
    </w:rPr>
  </w:style>
  <w:style w:type="numbering" w:customStyle="1" w:styleId="1">
    <w:name w:val="Стиль1"/>
    <w:rsid w:val="00F9614D"/>
    <w:pPr>
      <w:numPr>
        <w:numId w:val="14"/>
      </w:numPr>
    </w:pPr>
  </w:style>
  <w:style w:type="paragraph" w:customStyle="1" w:styleId="aff9">
    <w:name w:val="Текст.Текст таб"/>
    <w:basedOn w:val="a0"/>
    <w:rsid w:val="00F9614D"/>
    <w:pPr>
      <w:autoSpaceDE w:val="0"/>
      <w:autoSpaceDN w:val="0"/>
      <w:jc w:val="both"/>
    </w:pPr>
    <w:rPr>
      <w:sz w:val="24"/>
      <w:szCs w:val="24"/>
    </w:rPr>
  </w:style>
  <w:style w:type="paragraph" w:customStyle="1" w:styleId="FR1">
    <w:name w:val="FR1"/>
    <w:rsid w:val="00F9614D"/>
    <w:pPr>
      <w:widowControl w:val="0"/>
      <w:autoSpaceDE w:val="0"/>
      <w:autoSpaceDN w:val="0"/>
      <w:adjustRightInd w:val="0"/>
      <w:spacing w:before="460" w:after="0" w:line="240" w:lineRule="auto"/>
      <w:jc w:val="center"/>
    </w:pPr>
    <w:rPr>
      <w:rFonts w:ascii="Times New Roman" w:eastAsia="Times New Roman" w:hAnsi="Times New Roman" w:cs="Times New Roman"/>
      <w:sz w:val="24"/>
      <w:szCs w:val="24"/>
      <w:lang w:eastAsia="ru-RU"/>
    </w:rPr>
  </w:style>
  <w:style w:type="paragraph" w:customStyle="1" w:styleId="affa">
    <w:name w:val="Начало"/>
    <w:basedOn w:val="a0"/>
    <w:rsid w:val="00F9614D"/>
    <w:pPr>
      <w:spacing w:after="60"/>
      <w:ind w:firstLine="567"/>
      <w:jc w:val="both"/>
    </w:pPr>
    <w:rPr>
      <w:rFonts w:ascii="Baltica" w:hAnsi="Baltica"/>
      <w:sz w:val="24"/>
    </w:rPr>
  </w:style>
  <w:style w:type="paragraph" w:customStyle="1" w:styleId="Gf12">
    <w:name w:val="Основной текGf1т 2"/>
    <w:basedOn w:val="a0"/>
    <w:rsid w:val="00F9614D"/>
    <w:pPr>
      <w:widowControl w:val="0"/>
      <w:spacing w:after="120"/>
      <w:jc w:val="both"/>
    </w:pPr>
    <w:rPr>
      <w:sz w:val="24"/>
      <w:lang w:val="en-US"/>
    </w:rPr>
  </w:style>
  <w:style w:type="character" w:customStyle="1" w:styleId="affb">
    <w:name w:val="Основной шрифт"/>
    <w:rsid w:val="00F9614D"/>
  </w:style>
  <w:style w:type="table" w:customStyle="1" w:styleId="18">
    <w:name w:val="Стиль таблицы1"/>
    <w:basedOn w:val="a2"/>
    <w:rsid w:val="00F9614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ffc">
    <w:name w:val="Table Professional"/>
    <w:basedOn w:val="a2"/>
    <w:rsid w:val="00F9614D"/>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b">
    <w:name w:val="Стиль таблицы2"/>
    <w:basedOn w:val="a2"/>
    <w:rsid w:val="00F9614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36">
    <w:name w:val="List 3"/>
    <w:basedOn w:val="a0"/>
    <w:rsid w:val="00F9614D"/>
    <w:pPr>
      <w:ind w:left="849" w:hanging="283"/>
    </w:pPr>
  </w:style>
  <w:style w:type="paragraph" w:customStyle="1" w:styleId="affd">
    <w:name w:val="А_Беспалов"/>
    <w:basedOn w:val="a0"/>
    <w:autoRedefine/>
    <w:rsid w:val="00F9614D"/>
    <w:pPr>
      <w:keepNext/>
      <w:widowControl w:val="0"/>
      <w:spacing w:line="360" w:lineRule="auto"/>
      <w:ind w:firstLine="284"/>
      <w:jc w:val="center"/>
    </w:pPr>
    <w:rPr>
      <w:b/>
      <w:sz w:val="22"/>
    </w:rPr>
  </w:style>
  <w:style w:type="paragraph" w:styleId="affe">
    <w:name w:val="Block Text"/>
    <w:basedOn w:val="a0"/>
    <w:rsid w:val="00F9614D"/>
    <w:pPr>
      <w:widowControl w:val="0"/>
      <w:spacing w:line="160" w:lineRule="atLeast"/>
      <w:ind w:left="4" w:right="4"/>
      <w:jc w:val="center"/>
    </w:pPr>
    <w:rPr>
      <w:caps/>
      <w:sz w:val="24"/>
      <w:szCs w:val="24"/>
    </w:rPr>
  </w:style>
  <w:style w:type="paragraph" w:styleId="afff">
    <w:name w:val="List"/>
    <w:basedOn w:val="a0"/>
    <w:rsid w:val="00F9614D"/>
    <w:pPr>
      <w:ind w:left="283" w:hanging="283"/>
    </w:pPr>
  </w:style>
  <w:style w:type="paragraph" w:customStyle="1" w:styleId="220">
    <w:name w:val="Основной текст 22"/>
    <w:basedOn w:val="a0"/>
    <w:rsid w:val="00F9614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s>
    </w:pPr>
    <w:rPr>
      <w:sz w:val="28"/>
      <w:lang w:val="en-US"/>
    </w:rPr>
  </w:style>
  <w:style w:type="paragraph" w:customStyle="1" w:styleId="19">
    <w:name w:val="Название1"/>
    <w:basedOn w:val="12"/>
    <w:rsid w:val="00F9614D"/>
    <w:pPr>
      <w:widowControl/>
      <w:snapToGrid/>
      <w:spacing w:before="240" w:after="60" w:line="240" w:lineRule="auto"/>
      <w:jc w:val="center"/>
    </w:pPr>
    <w:rPr>
      <w:b/>
      <w:snapToGrid w:val="0"/>
      <w:kern w:val="28"/>
      <w:sz w:val="32"/>
    </w:rPr>
  </w:style>
  <w:style w:type="character" w:styleId="afff0">
    <w:name w:val="FollowedHyperlink"/>
    <w:basedOn w:val="a1"/>
    <w:uiPriority w:val="99"/>
    <w:rsid w:val="00F9614D"/>
    <w:rPr>
      <w:color w:val="800080"/>
      <w:u w:val="single"/>
    </w:rPr>
  </w:style>
  <w:style w:type="paragraph" w:styleId="1a">
    <w:name w:val="toc 1"/>
    <w:basedOn w:val="a0"/>
    <w:next w:val="a0"/>
    <w:autoRedefine/>
    <w:uiPriority w:val="39"/>
    <w:rsid w:val="00F9614D"/>
    <w:rPr>
      <w:sz w:val="22"/>
    </w:rPr>
  </w:style>
  <w:style w:type="paragraph" w:styleId="2c">
    <w:name w:val="toc 2"/>
    <w:basedOn w:val="a0"/>
    <w:next w:val="a0"/>
    <w:autoRedefine/>
    <w:uiPriority w:val="39"/>
    <w:rsid w:val="00F9614D"/>
    <w:pPr>
      <w:ind w:left="220"/>
    </w:pPr>
    <w:rPr>
      <w:sz w:val="22"/>
    </w:rPr>
  </w:style>
  <w:style w:type="paragraph" w:styleId="37">
    <w:name w:val="toc 3"/>
    <w:basedOn w:val="a0"/>
    <w:next w:val="a0"/>
    <w:autoRedefine/>
    <w:uiPriority w:val="39"/>
    <w:rsid w:val="00F9614D"/>
    <w:pPr>
      <w:ind w:left="440"/>
    </w:pPr>
    <w:rPr>
      <w:sz w:val="22"/>
    </w:rPr>
  </w:style>
  <w:style w:type="paragraph" w:styleId="41">
    <w:name w:val="toc 4"/>
    <w:basedOn w:val="a0"/>
    <w:next w:val="a0"/>
    <w:autoRedefine/>
    <w:semiHidden/>
    <w:rsid w:val="00F9614D"/>
    <w:pPr>
      <w:ind w:left="660"/>
    </w:pPr>
    <w:rPr>
      <w:sz w:val="22"/>
    </w:rPr>
  </w:style>
  <w:style w:type="paragraph" w:styleId="1b">
    <w:name w:val="index 1"/>
    <w:basedOn w:val="a0"/>
    <w:next w:val="a0"/>
    <w:autoRedefine/>
    <w:semiHidden/>
    <w:rsid w:val="00F9614D"/>
    <w:pPr>
      <w:ind w:left="220" w:hanging="220"/>
    </w:pPr>
    <w:rPr>
      <w:sz w:val="22"/>
    </w:rPr>
  </w:style>
  <w:style w:type="paragraph" w:customStyle="1" w:styleId="1c">
    <w:name w:val="Содержание1"/>
    <w:next w:val="a0"/>
    <w:rsid w:val="00F9614D"/>
    <w:pPr>
      <w:spacing w:before="240" w:after="120" w:line="240" w:lineRule="auto"/>
      <w:ind w:firstLine="255"/>
      <w:jc w:val="center"/>
    </w:pPr>
    <w:rPr>
      <w:rFonts w:ascii="Times New Roman" w:eastAsia="Times New Roman" w:hAnsi="Times New Roman" w:cs="Times New Roman"/>
      <w:b/>
      <w:i/>
      <w:noProof/>
      <w:sz w:val="24"/>
      <w:szCs w:val="20"/>
      <w:lang w:eastAsia="ru-RU"/>
    </w:rPr>
  </w:style>
  <w:style w:type="paragraph" w:customStyle="1" w:styleId="360">
    <w:name w:val="Содержание36"/>
    <w:basedOn w:val="2d"/>
    <w:next w:val="a0"/>
    <w:rsid w:val="00F9614D"/>
    <w:rPr>
      <w:i w:val="0"/>
    </w:rPr>
  </w:style>
  <w:style w:type="paragraph" w:customStyle="1" w:styleId="2d">
    <w:name w:val="Содержание2"/>
    <w:basedOn w:val="1c"/>
    <w:next w:val="a0"/>
    <w:rsid w:val="00F9614D"/>
    <w:pPr>
      <w:spacing w:before="0" w:after="0"/>
    </w:pPr>
    <w:rPr>
      <w:sz w:val="22"/>
    </w:rPr>
  </w:style>
  <w:style w:type="paragraph" w:customStyle="1" w:styleId="42">
    <w:name w:val="Содержание42"/>
    <w:basedOn w:val="38"/>
    <w:next w:val="a0"/>
    <w:rsid w:val="00F9614D"/>
    <w:rPr>
      <w:color w:val="008000"/>
    </w:rPr>
  </w:style>
  <w:style w:type="paragraph" w:customStyle="1" w:styleId="38">
    <w:name w:val="Содержание3"/>
    <w:basedOn w:val="2d"/>
    <w:next w:val="a0"/>
    <w:rsid w:val="00F9614D"/>
    <w:rPr>
      <w:i w:val="0"/>
    </w:rPr>
  </w:style>
  <w:style w:type="paragraph" w:customStyle="1" w:styleId="210">
    <w:name w:val="Содержание21"/>
    <w:basedOn w:val="1c"/>
    <w:next w:val="a0"/>
    <w:rsid w:val="00F9614D"/>
    <w:pPr>
      <w:spacing w:before="0" w:after="0"/>
    </w:pPr>
    <w:rPr>
      <w:sz w:val="22"/>
    </w:rPr>
  </w:style>
  <w:style w:type="paragraph" w:customStyle="1" w:styleId="120">
    <w:name w:val="Содержание12"/>
    <w:next w:val="a0"/>
    <w:rsid w:val="00F9614D"/>
    <w:pPr>
      <w:spacing w:before="240" w:after="120" w:line="240" w:lineRule="auto"/>
      <w:ind w:firstLine="255"/>
      <w:jc w:val="center"/>
    </w:pPr>
    <w:rPr>
      <w:rFonts w:ascii="Times New Roman" w:eastAsia="Times New Roman" w:hAnsi="Times New Roman" w:cs="Times New Roman"/>
      <w:b/>
      <w:i/>
      <w:sz w:val="24"/>
      <w:szCs w:val="20"/>
      <w:lang w:eastAsia="ru-RU"/>
    </w:rPr>
  </w:style>
  <w:style w:type="paragraph" w:customStyle="1" w:styleId="45">
    <w:name w:val="Содержание45"/>
    <w:basedOn w:val="38"/>
    <w:next w:val="a0"/>
    <w:rsid w:val="00F9614D"/>
    <w:rPr>
      <w:noProof w:val="0"/>
      <w:color w:val="008000"/>
    </w:rPr>
  </w:style>
  <w:style w:type="paragraph" w:styleId="afff1">
    <w:name w:val="footnote text"/>
    <w:basedOn w:val="a0"/>
    <w:link w:val="afff2"/>
    <w:semiHidden/>
    <w:rsid w:val="00F9614D"/>
    <w:rPr>
      <w:sz w:val="22"/>
    </w:rPr>
  </w:style>
  <w:style w:type="character" w:customStyle="1" w:styleId="afff2">
    <w:name w:val="Текст сноски Знак"/>
    <w:basedOn w:val="a1"/>
    <w:link w:val="afff1"/>
    <w:semiHidden/>
    <w:rsid w:val="00F9614D"/>
    <w:rPr>
      <w:rFonts w:ascii="Times New Roman" w:eastAsia="Times New Roman" w:hAnsi="Times New Roman" w:cs="Times New Roman"/>
      <w:szCs w:val="20"/>
      <w:lang w:eastAsia="ru-RU"/>
    </w:rPr>
  </w:style>
  <w:style w:type="paragraph" w:customStyle="1" w:styleId="350">
    <w:name w:val="Содержание35"/>
    <w:basedOn w:val="a0"/>
    <w:next w:val="a0"/>
    <w:rsid w:val="00F9614D"/>
    <w:pPr>
      <w:ind w:firstLine="255"/>
      <w:jc w:val="center"/>
    </w:pPr>
    <w:rPr>
      <w:b/>
      <w:sz w:val="22"/>
    </w:rPr>
  </w:style>
  <w:style w:type="paragraph" w:customStyle="1" w:styleId="370">
    <w:name w:val="Содержание37"/>
    <w:basedOn w:val="a0"/>
    <w:next w:val="a0"/>
    <w:rsid w:val="00F9614D"/>
    <w:pPr>
      <w:ind w:firstLine="255"/>
      <w:jc w:val="center"/>
    </w:pPr>
    <w:rPr>
      <w:b/>
      <w:sz w:val="22"/>
    </w:rPr>
  </w:style>
  <w:style w:type="paragraph" w:customStyle="1" w:styleId="410">
    <w:name w:val="Содержание41"/>
    <w:basedOn w:val="38"/>
    <w:next w:val="a0"/>
    <w:rsid w:val="00F9614D"/>
    <w:rPr>
      <w:color w:val="008000"/>
    </w:rPr>
  </w:style>
  <w:style w:type="paragraph" w:customStyle="1" w:styleId="44">
    <w:name w:val="Содержание44"/>
    <w:basedOn w:val="38"/>
    <w:next w:val="a0"/>
    <w:rsid w:val="00F9614D"/>
    <w:rPr>
      <w:noProof w:val="0"/>
      <w:color w:val="008000"/>
    </w:rPr>
  </w:style>
  <w:style w:type="paragraph" w:customStyle="1" w:styleId="43">
    <w:name w:val="Содержание4"/>
    <w:basedOn w:val="a0"/>
    <w:next w:val="a0"/>
    <w:rsid w:val="00F9614D"/>
    <w:pPr>
      <w:ind w:firstLine="255"/>
      <w:jc w:val="center"/>
    </w:pPr>
    <w:rPr>
      <w:b/>
      <w:noProof/>
      <w:color w:val="008000"/>
      <w:sz w:val="22"/>
    </w:rPr>
  </w:style>
  <w:style w:type="paragraph" w:customStyle="1" w:styleId="110">
    <w:name w:val="Содержание11"/>
    <w:next w:val="a0"/>
    <w:rsid w:val="00F9614D"/>
    <w:pPr>
      <w:spacing w:before="240" w:after="120" w:line="240" w:lineRule="auto"/>
      <w:ind w:firstLine="255"/>
      <w:jc w:val="center"/>
    </w:pPr>
    <w:rPr>
      <w:rFonts w:ascii="Times New Roman" w:eastAsia="Times New Roman" w:hAnsi="Times New Roman" w:cs="Times New Roman"/>
      <w:b/>
      <w:i/>
      <w:sz w:val="24"/>
      <w:szCs w:val="20"/>
      <w:lang w:eastAsia="ru-RU"/>
    </w:rPr>
  </w:style>
  <w:style w:type="paragraph" w:customStyle="1" w:styleId="430">
    <w:name w:val="Содержание43"/>
    <w:basedOn w:val="38"/>
    <w:next w:val="a0"/>
    <w:rsid w:val="00F9614D"/>
    <w:rPr>
      <w:color w:val="008000"/>
    </w:rPr>
  </w:style>
  <w:style w:type="paragraph" w:customStyle="1" w:styleId="221">
    <w:name w:val="Содержание22"/>
    <w:basedOn w:val="1c"/>
    <w:next w:val="a0"/>
    <w:rsid w:val="00F9614D"/>
    <w:pPr>
      <w:spacing w:before="0" w:after="0"/>
    </w:pPr>
    <w:rPr>
      <w:sz w:val="22"/>
    </w:rPr>
  </w:style>
  <w:style w:type="paragraph" w:customStyle="1" w:styleId="340">
    <w:name w:val="Содержание34"/>
    <w:basedOn w:val="2d"/>
    <w:next w:val="a0"/>
    <w:rsid w:val="00F9614D"/>
    <w:rPr>
      <w:i w:val="0"/>
    </w:rPr>
  </w:style>
  <w:style w:type="paragraph" w:customStyle="1" w:styleId="330">
    <w:name w:val="Содержание33"/>
    <w:basedOn w:val="a0"/>
    <w:next w:val="a0"/>
    <w:rsid w:val="00F9614D"/>
    <w:pPr>
      <w:ind w:firstLine="255"/>
      <w:jc w:val="center"/>
    </w:pPr>
    <w:rPr>
      <w:b/>
      <w:noProof/>
      <w:sz w:val="22"/>
    </w:rPr>
  </w:style>
  <w:style w:type="paragraph" w:customStyle="1" w:styleId="320">
    <w:name w:val="Содержание32"/>
    <w:basedOn w:val="a0"/>
    <w:next w:val="a0"/>
    <w:rsid w:val="00F9614D"/>
    <w:pPr>
      <w:ind w:firstLine="255"/>
      <w:jc w:val="center"/>
    </w:pPr>
    <w:rPr>
      <w:b/>
      <w:noProof/>
      <w:sz w:val="22"/>
    </w:rPr>
  </w:style>
  <w:style w:type="paragraph" w:customStyle="1" w:styleId="310">
    <w:name w:val="Содержание31"/>
    <w:basedOn w:val="2d"/>
    <w:next w:val="a0"/>
    <w:rsid w:val="00F9614D"/>
    <w:rPr>
      <w:i w:val="0"/>
    </w:rPr>
  </w:style>
  <w:style w:type="paragraph" w:customStyle="1" w:styleId="46">
    <w:name w:val="Содержание46"/>
    <w:basedOn w:val="a0"/>
    <w:next w:val="a0"/>
    <w:rsid w:val="00F9614D"/>
    <w:pPr>
      <w:ind w:firstLine="255"/>
      <w:jc w:val="center"/>
    </w:pPr>
    <w:rPr>
      <w:b/>
      <w:noProof/>
      <w:color w:val="008000"/>
      <w:sz w:val="22"/>
    </w:rPr>
  </w:style>
  <w:style w:type="paragraph" w:styleId="81">
    <w:name w:val="toc 8"/>
    <w:basedOn w:val="a0"/>
    <w:next w:val="a0"/>
    <w:autoRedefine/>
    <w:semiHidden/>
    <w:rsid w:val="00F9614D"/>
    <w:pPr>
      <w:ind w:left="1540"/>
    </w:pPr>
    <w:rPr>
      <w:sz w:val="22"/>
    </w:rPr>
  </w:style>
  <w:style w:type="paragraph" w:styleId="71">
    <w:name w:val="toc 7"/>
    <w:basedOn w:val="a0"/>
    <w:next w:val="a0"/>
    <w:autoRedefine/>
    <w:semiHidden/>
    <w:rsid w:val="00F9614D"/>
    <w:pPr>
      <w:ind w:left="1320"/>
    </w:pPr>
    <w:rPr>
      <w:sz w:val="22"/>
    </w:rPr>
  </w:style>
  <w:style w:type="paragraph" w:styleId="61">
    <w:name w:val="toc 6"/>
    <w:basedOn w:val="a0"/>
    <w:next w:val="a0"/>
    <w:autoRedefine/>
    <w:semiHidden/>
    <w:rsid w:val="00F9614D"/>
    <w:pPr>
      <w:ind w:left="1100"/>
    </w:pPr>
    <w:rPr>
      <w:sz w:val="22"/>
    </w:rPr>
  </w:style>
  <w:style w:type="paragraph" w:styleId="51">
    <w:name w:val="toc 5"/>
    <w:basedOn w:val="a0"/>
    <w:next w:val="a0"/>
    <w:autoRedefine/>
    <w:semiHidden/>
    <w:rsid w:val="00F9614D"/>
    <w:pPr>
      <w:ind w:left="880"/>
    </w:pPr>
    <w:rPr>
      <w:sz w:val="22"/>
    </w:rPr>
  </w:style>
  <w:style w:type="paragraph" w:styleId="afff3">
    <w:name w:val="index heading"/>
    <w:basedOn w:val="a0"/>
    <w:next w:val="1b"/>
    <w:semiHidden/>
    <w:rsid w:val="00F9614D"/>
    <w:rPr>
      <w:sz w:val="22"/>
    </w:rPr>
  </w:style>
  <w:style w:type="paragraph" w:styleId="91">
    <w:name w:val="index 9"/>
    <w:basedOn w:val="a0"/>
    <w:next w:val="a0"/>
    <w:autoRedefine/>
    <w:semiHidden/>
    <w:rsid w:val="00F9614D"/>
    <w:pPr>
      <w:ind w:left="1980" w:hanging="220"/>
    </w:pPr>
    <w:rPr>
      <w:sz w:val="22"/>
    </w:rPr>
  </w:style>
  <w:style w:type="paragraph" w:styleId="82">
    <w:name w:val="index 8"/>
    <w:basedOn w:val="a0"/>
    <w:next w:val="a0"/>
    <w:autoRedefine/>
    <w:semiHidden/>
    <w:rsid w:val="00F9614D"/>
    <w:pPr>
      <w:ind w:left="1760" w:hanging="220"/>
    </w:pPr>
    <w:rPr>
      <w:sz w:val="22"/>
    </w:rPr>
  </w:style>
  <w:style w:type="paragraph" w:styleId="72">
    <w:name w:val="index 7"/>
    <w:basedOn w:val="a0"/>
    <w:next w:val="a0"/>
    <w:autoRedefine/>
    <w:semiHidden/>
    <w:rsid w:val="00F9614D"/>
    <w:pPr>
      <w:ind w:left="1540" w:hanging="220"/>
    </w:pPr>
    <w:rPr>
      <w:sz w:val="22"/>
    </w:rPr>
  </w:style>
  <w:style w:type="paragraph" w:styleId="62">
    <w:name w:val="index 6"/>
    <w:basedOn w:val="a0"/>
    <w:next w:val="a0"/>
    <w:autoRedefine/>
    <w:semiHidden/>
    <w:rsid w:val="00F9614D"/>
    <w:pPr>
      <w:ind w:left="1320" w:hanging="220"/>
    </w:pPr>
    <w:rPr>
      <w:sz w:val="22"/>
    </w:rPr>
  </w:style>
  <w:style w:type="paragraph" w:styleId="52">
    <w:name w:val="index 5"/>
    <w:basedOn w:val="a0"/>
    <w:next w:val="a0"/>
    <w:autoRedefine/>
    <w:semiHidden/>
    <w:rsid w:val="00F9614D"/>
    <w:pPr>
      <w:ind w:left="1100" w:hanging="220"/>
    </w:pPr>
    <w:rPr>
      <w:sz w:val="22"/>
    </w:rPr>
  </w:style>
  <w:style w:type="paragraph" w:styleId="47">
    <w:name w:val="index 4"/>
    <w:basedOn w:val="a0"/>
    <w:next w:val="a0"/>
    <w:autoRedefine/>
    <w:semiHidden/>
    <w:rsid w:val="00F9614D"/>
    <w:pPr>
      <w:ind w:left="880" w:hanging="220"/>
    </w:pPr>
    <w:rPr>
      <w:sz w:val="22"/>
    </w:rPr>
  </w:style>
  <w:style w:type="paragraph" w:styleId="39">
    <w:name w:val="index 3"/>
    <w:basedOn w:val="a0"/>
    <w:next w:val="a0"/>
    <w:autoRedefine/>
    <w:semiHidden/>
    <w:rsid w:val="00F9614D"/>
    <w:pPr>
      <w:ind w:left="660" w:hanging="220"/>
    </w:pPr>
    <w:rPr>
      <w:sz w:val="22"/>
    </w:rPr>
  </w:style>
  <w:style w:type="paragraph" w:styleId="2e">
    <w:name w:val="index 2"/>
    <w:basedOn w:val="a0"/>
    <w:next w:val="a0"/>
    <w:autoRedefine/>
    <w:semiHidden/>
    <w:rsid w:val="00F9614D"/>
    <w:pPr>
      <w:ind w:left="440" w:hanging="220"/>
    </w:pPr>
    <w:rPr>
      <w:sz w:val="22"/>
    </w:rPr>
  </w:style>
  <w:style w:type="paragraph" w:customStyle="1" w:styleId="afff4">
    <w:name w:val="Достижение"/>
    <w:basedOn w:val="a6"/>
    <w:rsid w:val="00F9614D"/>
    <w:pPr>
      <w:spacing w:after="60" w:line="220" w:lineRule="atLeast"/>
      <w:jc w:val="both"/>
    </w:pPr>
    <w:rPr>
      <w:rFonts w:ascii="Arial" w:eastAsia="Times New Roman" w:hAnsi="Arial"/>
      <w:spacing w:val="-5"/>
      <w:szCs w:val="20"/>
      <w:lang w:eastAsia="ru-RU"/>
    </w:rPr>
  </w:style>
  <w:style w:type="character" w:styleId="afff5">
    <w:name w:val="annotation reference"/>
    <w:basedOn w:val="a1"/>
    <w:semiHidden/>
    <w:rsid w:val="00F9614D"/>
    <w:rPr>
      <w:sz w:val="16"/>
      <w:szCs w:val="16"/>
    </w:rPr>
  </w:style>
  <w:style w:type="paragraph" w:styleId="afff6">
    <w:name w:val="annotation subject"/>
    <w:basedOn w:val="aff7"/>
    <w:next w:val="aff7"/>
    <w:link w:val="afff7"/>
    <w:semiHidden/>
    <w:rsid w:val="00F9614D"/>
    <w:rPr>
      <w:b/>
      <w:bCs/>
      <w:sz w:val="20"/>
    </w:rPr>
  </w:style>
  <w:style w:type="character" w:customStyle="1" w:styleId="afff7">
    <w:name w:val="Тема примечания Знак"/>
    <w:basedOn w:val="aff8"/>
    <w:link w:val="afff6"/>
    <w:semiHidden/>
    <w:rsid w:val="00F9614D"/>
    <w:rPr>
      <w:rFonts w:ascii="Times New Roman" w:eastAsia="Times New Roman" w:hAnsi="Times New Roman" w:cs="Times New Roman"/>
      <w:b/>
      <w:bCs/>
      <w:sz w:val="20"/>
      <w:szCs w:val="20"/>
      <w:lang w:eastAsia="ru-RU"/>
    </w:rPr>
  </w:style>
  <w:style w:type="paragraph" w:customStyle="1" w:styleId="311">
    <w:name w:val="Основной текст с отступом 31"/>
    <w:basedOn w:val="a0"/>
    <w:rsid w:val="00F9614D"/>
    <w:pPr>
      <w:suppressAutoHyphens/>
      <w:ind w:firstLine="720"/>
      <w:jc w:val="both"/>
    </w:pPr>
    <w:rPr>
      <w:sz w:val="24"/>
      <w:lang w:eastAsia="ar-SA"/>
    </w:rPr>
  </w:style>
  <w:style w:type="character" w:customStyle="1" w:styleId="111">
    <w:name w:val="Заголовок1.1. Знак Знак"/>
    <w:basedOn w:val="a1"/>
    <w:link w:val="112"/>
    <w:semiHidden/>
    <w:locked/>
    <w:rsid w:val="00F9614D"/>
    <w:rPr>
      <w:sz w:val="24"/>
      <w:szCs w:val="24"/>
      <w:lang w:eastAsia="ru-RU"/>
    </w:rPr>
  </w:style>
  <w:style w:type="paragraph" w:customStyle="1" w:styleId="112">
    <w:name w:val="Заголовок1.1."/>
    <w:basedOn w:val="a0"/>
    <w:link w:val="111"/>
    <w:semiHidden/>
    <w:rsid w:val="00F9614D"/>
    <w:pPr>
      <w:tabs>
        <w:tab w:val="left" w:pos="0"/>
      </w:tabs>
      <w:ind w:right="567" w:firstLine="284"/>
      <w:jc w:val="center"/>
    </w:pPr>
    <w:rPr>
      <w:rFonts w:asciiTheme="minorHAnsi" w:eastAsiaTheme="minorHAnsi" w:hAnsiTheme="minorHAnsi" w:cstheme="minorBidi"/>
      <w:sz w:val="24"/>
      <w:szCs w:val="24"/>
    </w:rPr>
  </w:style>
  <w:style w:type="character" w:customStyle="1" w:styleId="1110">
    <w:name w:val="Заголовок 1.1.1. Знак Знак"/>
    <w:basedOn w:val="a1"/>
    <w:link w:val="1111"/>
    <w:semiHidden/>
    <w:locked/>
    <w:rsid w:val="00F9614D"/>
    <w:rPr>
      <w:sz w:val="24"/>
      <w:szCs w:val="24"/>
      <w:lang w:eastAsia="ru-RU"/>
    </w:rPr>
  </w:style>
  <w:style w:type="paragraph" w:customStyle="1" w:styleId="1111">
    <w:name w:val="Заголовок 1.1.1."/>
    <w:basedOn w:val="a0"/>
    <w:link w:val="1110"/>
    <w:semiHidden/>
    <w:rsid w:val="00F9614D"/>
    <w:pPr>
      <w:widowControl w:val="0"/>
      <w:ind w:firstLine="540"/>
      <w:jc w:val="center"/>
    </w:pPr>
    <w:rPr>
      <w:rFonts w:asciiTheme="minorHAnsi" w:eastAsiaTheme="minorHAnsi" w:hAnsiTheme="minorHAnsi" w:cstheme="minorBidi"/>
      <w:sz w:val="24"/>
      <w:szCs w:val="24"/>
    </w:rPr>
  </w:style>
  <w:style w:type="paragraph" w:customStyle="1" w:styleId="-5000000">
    <w:name w:val="Рус-5 000 000"/>
    <w:basedOn w:val="a0"/>
    <w:semiHidden/>
    <w:rsid w:val="00F9614D"/>
    <w:pPr>
      <w:ind w:firstLine="709"/>
      <w:jc w:val="both"/>
    </w:pPr>
    <w:rPr>
      <w:rFonts w:ascii="Kudriashov" w:hAnsi="Kudriashov"/>
      <w:sz w:val="24"/>
    </w:rPr>
  </w:style>
  <w:style w:type="paragraph" w:customStyle="1" w:styleId="1d">
    <w:name w:val="Знак Знак Знак1 Знак Знак Знак Знак"/>
    <w:basedOn w:val="a0"/>
    <w:rsid w:val="00F9614D"/>
    <w:pPr>
      <w:pageBreakBefore/>
      <w:spacing w:after="160" w:line="360" w:lineRule="auto"/>
    </w:pPr>
    <w:rPr>
      <w:sz w:val="28"/>
      <w:lang w:val="en-US" w:eastAsia="en-US"/>
    </w:rPr>
  </w:style>
  <w:style w:type="paragraph" w:customStyle="1" w:styleId="48">
    <w:name w:val="Стиль4"/>
    <w:basedOn w:val="a0"/>
    <w:next w:val="25"/>
    <w:rsid w:val="00F9614D"/>
    <w:pPr>
      <w:ind w:firstLine="709"/>
      <w:jc w:val="both"/>
    </w:pPr>
    <w:rPr>
      <w:i/>
      <w:spacing w:val="-4"/>
      <w:kern w:val="24"/>
      <w:sz w:val="24"/>
      <w:szCs w:val="24"/>
    </w:rPr>
  </w:style>
  <w:style w:type="paragraph" w:customStyle="1" w:styleId="53">
    <w:name w:val="Стиль5"/>
    <w:basedOn w:val="a0"/>
    <w:rsid w:val="00F9614D"/>
    <w:pPr>
      <w:ind w:firstLine="709"/>
      <w:jc w:val="both"/>
    </w:pPr>
    <w:rPr>
      <w:i/>
      <w:spacing w:val="-4"/>
      <w:kern w:val="24"/>
      <w:sz w:val="24"/>
      <w:szCs w:val="24"/>
    </w:rPr>
  </w:style>
  <w:style w:type="paragraph" w:customStyle="1" w:styleId="63">
    <w:name w:val="Стиль6"/>
    <w:basedOn w:val="a0"/>
    <w:rsid w:val="00F9614D"/>
    <w:pPr>
      <w:spacing w:before="120" w:after="120"/>
      <w:ind w:firstLine="709"/>
      <w:jc w:val="both"/>
    </w:pPr>
    <w:rPr>
      <w:i/>
      <w:spacing w:val="-4"/>
      <w:kern w:val="24"/>
      <w:sz w:val="24"/>
      <w:szCs w:val="24"/>
    </w:rPr>
  </w:style>
  <w:style w:type="paragraph" w:customStyle="1" w:styleId="73">
    <w:name w:val="Стиль7"/>
    <w:basedOn w:val="a0"/>
    <w:rsid w:val="00F9614D"/>
    <w:pPr>
      <w:ind w:firstLine="709"/>
      <w:jc w:val="both"/>
    </w:pPr>
    <w:rPr>
      <w:spacing w:val="-4"/>
      <w:kern w:val="24"/>
      <w:sz w:val="24"/>
      <w:szCs w:val="24"/>
    </w:rPr>
  </w:style>
  <w:style w:type="paragraph" w:customStyle="1" w:styleId="83">
    <w:name w:val="Стиль8"/>
    <w:basedOn w:val="a0"/>
    <w:rsid w:val="00F9614D"/>
    <w:pPr>
      <w:widowControl w:val="0"/>
      <w:ind w:firstLine="709"/>
      <w:jc w:val="both"/>
    </w:pPr>
    <w:rPr>
      <w:i/>
      <w:spacing w:val="-4"/>
      <w:kern w:val="24"/>
      <w:sz w:val="24"/>
      <w:szCs w:val="24"/>
    </w:rPr>
  </w:style>
  <w:style w:type="paragraph" w:customStyle="1" w:styleId="92">
    <w:name w:val="Стиль9"/>
    <w:basedOn w:val="a0"/>
    <w:rsid w:val="00F9614D"/>
    <w:pPr>
      <w:widowControl w:val="0"/>
      <w:ind w:firstLine="709"/>
      <w:jc w:val="both"/>
    </w:pPr>
    <w:rPr>
      <w:i/>
      <w:spacing w:val="-4"/>
      <w:kern w:val="24"/>
      <w:sz w:val="24"/>
      <w:szCs w:val="24"/>
    </w:rPr>
  </w:style>
  <w:style w:type="paragraph" w:customStyle="1" w:styleId="100">
    <w:name w:val="Стиль10"/>
    <w:basedOn w:val="a0"/>
    <w:rsid w:val="00F9614D"/>
    <w:pPr>
      <w:ind w:firstLine="709"/>
      <w:jc w:val="both"/>
    </w:pPr>
    <w:rPr>
      <w:i/>
      <w:color w:val="000000"/>
      <w:sz w:val="24"/>
    </w:rPr>
  </w:style>
  <w:style w:type="paragraph" w:customStyle="1" w:styleId="113">
    <w:name w:val="Стиль11"/>
    <w:basedOn w:val="a0"/>
    <w:rsid w:val="00F9614D"/>
    <w:pPr>
      <w:ind w:firstLine="709"/>
      <w:jc w:val="both"/>
    </w:pPr>
    <w:rPr>
      <w:i/>
      <w:color w:val="000000"/>
      <w:sz w:val="24"/>
    </w:rPr>
  </w:style>
  <w:style w:type="paragraph" w:customStyle="1" w:styleId="font5">
    <w:name w:val="font5"/>
    <w:basedOn w:val="a0"/>
    <w:rsid w:val="00F9614D"/>
    <w:pPr>
      <w:spacing w:before="100" w:beforeAutospacing="1" w:after="100" w:afterAutospacing="1"/>
    </w:pPr>
    <w:rPr>
      <w:rFonts w:ascii="Tahoma" w:hAnsi="Tahoma" w:cs="Tahoma"/>
      <w:b/>
      <w:bCs/>
      <w:color w:val="000000"/>
      <w:sz w:val="16"/>
      <w:szCs w:val="16"/>
    </w:rPr>
  </w:style>
  <w:style w:type="paragraph" w:customStyle="1" w:styleId="font6">
    <w:name w:val="font6"/>
    <w:basedOn w:val="a0"/>
    <w:rsid w:val="00F9614D"/>
    <w:pPr>
      <w:spacing w:before="100" w:beforeAutospacing="1" w:after="100" w:afterAutospacing="1"/>
    </w:pPr>
    <w:rPr>
      <w:color w:val="000000"/>
      <w:sz w:val="16"/>
      <w:szCs w:val="16"/>
    </w:rPr>
  </w:style>
  <w:style w:type="paragraph" w:customStyle="1" w:styleId="xl73">
    <w:name w:val="xl73"/>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6">
    <w:name w:val="xl76"/>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8">
    <w:name w:val="xl78"/>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0"/>
    <w:rsid w:val="00F9614D"/>
    <w:pPr>
      <w:shd w:val="clear" w:color="000000" w:fill="FCD5B4"/>
      <w:spacing w:before="100" w:beforeAutospacing="1" w:after="100" w:afterAutospacing="1"/>
    </w:pPr>
    <w:rPr>
      <w:sz w:val="16"/>
      <w:szCs w:val="16"/>
    </w:rPr>
  </w:style>
  <w:style w:type="paragraph" w:customStyle="1" w:styleId="xl81">
    <w:name w:val="xl81"/>
    <w:basedOn w:val="a0"/>
    <w:rsid w:val="00F9614D"/>
    <w:pPr>
      <w:shd w:val="clear" w:color="000000" w:fill="B8CCE4"/>
      <w:spacing w:before="100" w:beforeAutospacing="1" w:after="100" w:afterAutospacing="1"/>
    </w:pPr>
    <w:rPr>
      <w:sz w:val="16"/>
      <w:szCs w:val="16"/>
    </w:rPr>
  </w:style>
  <w:style w:type="paragraph" w:customStyle="1" w:styleId="xl82">
    <w:name w:val="xl82"/>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0"/>
    <w:rsid w:val="00F9614D"/>
    <w:pPr>
      <w:spacing w:before="100" w:beforeAutospacing="1" w:after="100" w:afterAutospacing="1"/>
    </w:pPr>
    <w:rPr>
      <w:sz w:val="16"/>
      <w:szCs w:val="16"/>
    </w:rPr>
  </w:style>
  <w:style w:type="paragraph" w:customStyle="1" w:styleId="xl84">
    <w:name w:val="xl84"/>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5">
    <w:name w:val="xl85"/>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7">
    <w:name w:val="xl87"/>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0"/>
    <w:rsid w:val="00F961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styleId="afff8">
    <w:name w:val="TOC Heading"/>
    <w:basedOn w:val="10"/>
    <w:next w:val="a0"/>
    <w:uiPriority w:val="39"/>
    <w:semiHidden/>
    <w:unhideWhenUsed/>
    <w:qFormat/>
    <w:rsid w:val="00E560C7"/>
    <w:pPr>
      <w:keepLines/>
      <w:spacing w:before="480" w:line="276" w:lineRule="auto"/>
      <w:ind w:left="0"/>
      <w:jc w:val="left"/>
      <w:outlineLvl w:val="9"/>
    </w:pPr>
    <w:rPr>
      <w:rFonts w:asciiTheme="majorHAnsi" w:eastAsiaTheme="majorEastAsia" w:hAnsiTheme="majorHAnsi" w:cstheme="majorBidi"/>
      <w:b/>
      <w:bCs/>
      <w:i w:val="0"/>
      <w:iCs w:val="0"/>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912F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A912FF"/>
    <w:pPr>
      <w:keepNext/>
      <w:ind w:left="284"/>
      <w:jc w:val="center"/>
      <w:outlineLvl w:val="0"/>
    </w:pPr>
    <w:rPr>
      <w:rFonts w:eastAsia="Calibri"/>
      <w:i/>
      <w:iCs/>
      <w:sz w:val="24"/>
      <w:szCs w:val="24"/>
      <w:lang w:eastAsia="en-US"/>
    </w:rPr>
  </w:style>
  <w:style w:type="paragraph" w:styleId="2">
    <w:name w:val="heading 2"/>
    <w:basedOn w:val="a0"/>
    <w:next w:val="a0"/>
    <w:link w:val="20"/>
    <w:uiPriority w:val="9"/>
    <w:unhideWhenUsed/>
    <w:qFormat/>
    <w:rsid w:val="008455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A912FF"/>
    <w:pPr>
      <w:keepNext/>
      <w:spacing w:before="240" w:after="60" w:line="276" w:lineRule="auto"/>
      <w:outlineLvl w:val="2"/>
    </w:pPr>
    <w:rPr>
      <w:rFonts w:ascii="Cambria" w:hAnsi="Cambria"/>
      <w:b/>
      <w:bCs/>
      <w:sz w:val="26"/>
      <w:szCs w:val="26"/>
      <w:lang w:eastAsia="en-US"/>
    </w:rPr>
  </w:style>
  <w:style w:type="paragraph" w:styleId="4">
    <w:name w:val="heading 4"/>
    <w:basedOn w:val="a0"/>
    <w:next w:val="a0"/>
    <w:link w:val="40"/>
    <w:uiPriority w:val="9"/>
    <w:unhideWhenUsed/>
    <w:qFormat/>
    <w:rsid w:val="007B171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7B171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A95120"/>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semiHidden/>
    <w:unhideWhenUsed/>
    <w:qFormat/>
    <w:rsid w:val="00427C10"/>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0"/>
    <w:next w:val="a0"/>
    <w:link w:val="90"/>
    <w:qFormat/>
    <w:rsid w:val="00A912FF"/>
    <w:pPr>
      <w:keepNext/>
      <w:spacing w:line="276" w:lineRule="auto"/>
      <w:ind w:left="360" w:hanging="360"/>
      <w:jc w:val="center"/>
      <w:outlineLvl w:val="8"/>
    </w:pPr>
    <w:rPr>
      <w:rFonts w:eastAsia="Calibri"/>
      <w:b/>
      <w:bCs/>
      <w:sz w:val="24"/>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sid w:val="00A912FF"/>
    <w:rPr>
      <w:color w:val="0000FF"/>
      <w:u w:val="single"/>
    </w:rPr>
  </w:style>
  <w:style w:type="character" w:customStyle="1" w:styleId="11">
    <w:name w:val="Заголовок 1 Знак"/>
    <w:basedOn w:val="a1"/>
    <w:link w:val="10"/>
    <w:rsid w:val="00A912FF"/>
    <w:rPr>
      <w:rFonts w:ascii="Times New Roman" w:eastAsia="Calibri" w:hAnsi="Times New Roman" w:cs="Times New Roman"/>
      <w:i/>
      <w:iCs/>
      <w:sz w:val="24"/>
      <w:szCs w:val="24"/>
    </w:rPr>
  </w:style>
  <w:style w:type="character" w:customStyle="1" w:styleId="30">
    <w:name w:val="Заголовок 3 Знак"/>
    <w:basedOn w:val="a1"/>
    <w:link w:val="3"/>
    <w:rsid w:val="00A912FF"/>
    <w:rPr>
      <w:rFonts w:ascii="Cambria" w:eastAsia="Times New Roman" w:hAnsi="Cambria" w:cs="Times New Roman"/>
      <w:b/>
      <w:bCs/>
      <w:sz w:val="26"/>
      <w:szCs w:val="26"/>
    </w:rPr>
  </w:style>
  <w:style w:type="character" w:customStyle="1" w:styleId="90">
    <w:name w:val="Заголовок 9 Знак"/>
    <w:basedOn w:val="a1"/>
    <w:link w:val="9"/>
    <w:rsid w:val="00A912FF"/>
    <w:rPr>
      <w:rFonts w:ascii="Times New Roman" w:eastAsia="Calibri" w:hAnsi="Times New Roman" w:cs="Times New Roman"/>
      <w:b/>
      <w:bCs/>
      <w:sz w:val="24"/>
    </w:rPr>
  </w:style>
  <w:style w:type="paragraph" w:styleId="31">
    <w:name w:val="Body Text Indent 3"/>
    <w:basedOn w:val="a0"/>
    <w:link w:val="32"/>
    <w:rsid w:val="00A912FF"/>
    <w:pPr>
      <w:ind w:firstLine="709"/>
      <w:jc w:val="both"/>
    </w:pPr>
    <w:rPr>
      <w:sz w:val="24"/>
      <w:szCs w:val="24"/>
    </w:rPr>
  </w:style>
  <w:style w:type="character" w:customStyle="1" w:styleId="32">
    <w:name w:val="Основной текст с отступом 3 Знак"/>
    <w:basedOn w:val="a1"/>
    <w:link w:val="31"/>
    <w:rsid w:val="00A912FF"/>
    <w:rPr>
      <w:rFonts w:ascii="Times New Roman" w:eastAsia="Times New Roman" w:hAnsi="Times New Roman" w:cs="Times New Roman"/>
      <w:sz w:val="24"/>
      <w:szCs w:val="24"/>
      <w:lang w:eastAsia="ru-RU"/>
    </w:rPr>
  </w:style>
  <w:style w:type="paragraph" w:customStyle="1" w:styleId="a5">
    <w:name w:val="Текст требований"/>
    <w:basedOn w:val="a0"/>
    <w:rsid w:val="00A912FF"/>
    <w:pPr>
      <w:ind w:firstLine="709"/>
      <w:jc w:val="both"/>
    </w:pPr>
    <w:rPr>
      <w:rFonts w:ascii="Kudriashov" w:hAnsi="Kudriashov"/>
      <w:sz w:val="24"/>
    </w:rPr>
  </w:style>
  <w:style w:type="paragraph" w:styleId="a6">
    <w:name w:val="Body Text"/>
    <w:aliases w:val="Основной текст Знак Знак,Знак,Знак Знак"/>
    <w:basedOn w:val="a0"/>
    <w:link w:val="a7"/>
    <w:unhideWhenUsed/>
    <w:qFormat/>
    <w:rsid w:val="00A912FF"/>
    <w:pPr>
      <w:spacing w:after="120" w:line="276" w:lineRule="auto"/>
    </w:pPr>
    <w:rPr>
      <w:rFonts w:eastAsia="Calibri"/>
      <w:sz w:val="24"/>
      <w:szCs w:val="22"/>
      <w:lang w:eastAsia="en-US"/>
    </w:rPr>
  </w:style>
  <w:style w:type="character" w:customStyle="1" w:styleId="a7">
    <w:name w:val="Основной текст Знак"/>
    <w:aliases w:val="Основной текст Знак Знак Знак,Знак Знак1,Знак Знак Знак"/>
    <w:basedOn w:val="a1"/>
    <w:link w:val="a6"/>
    <w:rsid w:val="00A912FF"/>
    <w:rPr>
      <w:rFonts w:ascii="Times New Roman" w:eastAsia="Calibri" w:hAnsi="Times New Roman" w:cs="Times New Roman"/>
      <w:sz w:val="24"/>
    </w:rPr>
  </w:style>
  <w:style w:type="paragraph" w:customStyle="1" w:styleId="11pt6">
    <w:name w:val="Стиль Основной текст + 11 pt полужирный по центру Перед:  6 пт ..."/>
    <w:basedOn w:val="a0"/>
    <w:next w:val="a0"/>
    <w:rsid w:val="00A912FF"/>
    <w:pPr>
      <w:suppressAutoHyphens/>
      <w:spacing w:before="120" w:after="120"/>
      <w:jc w:val="center"/>
    </w:pPr>
    <w:rPr>
      <w:rFonts w:eastAsia="Arial"/>
      <w:bCs/>
      <w:sz w:val="24"/>
      <w:lang w:eastAsia="ar-SA"/>
    </w:rPr>
  </w:style>
  <w:style w:type="paragraph" w:customStyle="1" w:styleId="33">
    <w:name w:val="Стиль3"/>
    <w:basedOn w:val="3"/>
    <w:rsid w:val="00A912FF"/>
    <w:pPr>
      <w:tabs>
        <w:tab w:val="num" w:pos="360"/>
      </w:tabs>
      <w:spacing w:line="240" w:lineRule="auto"/>
      <w:jc w:val="center"/>
    </w:pPr>
    <w:rPr>
      <w:rFonts w:ascii="Times New Roman" w:hAnsi="Times New Roman"/>
      <w:bCs w:val="0"/>
      <w:sz w:val="24"/>
      <w:szCs w:val="20"/>
      <w:lang w:eastAsia="ru-RU"/>
    </w:rPr>
  </w:style>
  <w:style w:type="paragraph" w:customStyle="1" w:styleId="21">
    <w:name w:val="Основной текст 21"/>
    <w:basedOn w:val="a0"/>
    <w:rsid w:val="00A912FF"/>
    <w:pPr>
      <w:widowControl w:val="0"/>
      <w:overflowPunct w:val="0"/>
      <w:autoSpaceDE w:val="0"/>
      <w:autoSpaceDN w:val="0"/>
      <w:adjustRightInd w:val="0"/>
      <w:spacing w:line="360" w:lineRule="auto"/>
      <w:jc w:val="both"/>
      <w:textAlignment w:val="baseline"/>
    </w:pPr>
    <w:rPr>
      <w:sz w:val="24"/>
    </w:rPr>
  </w:style>
  <w:style w:type="paragraph" w:styleId="a8">
    <w:name w:val="List Paragraph"/>
    <w:basedOn w:val="a0"/>
    <w:uiPriority w:val="34"/>
    <w:qFormat/>
    <w:rsid w:val="00561B74"/>
    <w:pPr>
      <w:ind w:left="720"/>
      <w:contextualSpacing/>
    </w:pPr>
  </w:style>
  <w:style w:type="paragraph" w:styleId="a9">
    <w:name w:val="Balloon Text"/>
    <w:basedOn w:val="a0"/>
    <w:link w:val="aa"/>
    <w:uiPriority w:val="99"/>
    <w:semiHidden/>
    <w:unhideWhenUsed/>
    <w:rsid w:val="00364ED0"/>
    <w:rPr>
      <w:rFonts w:ascii="Tahoma" w:hAnsi="Tahoma" w:cs="Tahoma"/>
      <w:sz w:val="16"/>
      <w:szCs w:val="16"/>
    </w:rPr>
  </w:style>
  <w:style w:type="character" w:customStyle="1" w:styleId="aa">
    <w:name w:val="Текст выноски Знак"/>
    <w:basedOn w:val="a1"/>
    <w:link w:val="a9"/>
    <w:uiPriority w:val="99"/>
    <w:semiHidden/>
    <w:rsid w:val="00364ED0"/>
    <w:rPr>
      <w:rFonts w:ascii="Tahoma" w:eastAsia="Times New Roman" w:hAnsi="Tahoma" w:cs="Tahoma"/>
      <w:sz w:val="16"/>
      <w:szCs w:val="16"/>
      <w:lang w:eastAsia="ru-RU"/>
    </w:rPr>
  </w:style>
  <w:style w:type="paragraph" w:customStyle="1" w:styleId="12">
    <w:name w:val="Обычный1"/>
    <w:semiHidden/>
    <w:rsid w:val="00A34586"/>
    <w:pPr>
      <w:widowControl w:val="0"/>
      <w:snapToGrid w:val="0"/>
      <w:spacing w:after="0" w:line="379" w:lineRule="auto"/>
    </w:pPr>
    <w:rPr>
      <w:rFonts w:ascii="Arial" w:eastAsia="Times New Roman" w:hAnsi="Arial" w:cs="Times New Roman"/>
      <w:sz w:val="20"/>
      <w:szCs w:val="20"/>
      <w:lang w:eastAsia="ru-RU"/>
    </w:rPr>
  </w:style>
  <w:style w:type="paragraph" w:customStyle="1" w:styleId="ab">
    <w:name w:val="Название таблицы"/>
    <w:basedOn w:val="a0"/>
    <w:rsid w:val="00A34586"/>
    <w:pPr>
      <w:widowControl w:val="0"/>
      <w:suppressAutoHyphens/>
      <w:spacing w:line="360" w:lineRule="auto"/>
      <w:jc w:val="center"/>
    </w:pPr>
    <w:rPr>
      <w:rFonts w:eastAsia="Arial Unicode MS"/>
      <w:kern w:val="1"/>
      <w:sz w:val="24"/>
      <w:szCs w:val="24"/>
      <w:lang w:eastAsia="ar-SA"/>
    </w:rPr>
  </w:style>
  <w:style w:type="paragraph" w:styleId="ac">
    <w:name w:val="Body Text Indent"/>
    <w:aliases w:val="Основной текст с отступом Знак Знак"/>
    <w:basedOn w:val="a0"/>
    <w:link w:val="ad"/>
    <w:unhideWhenUsed/>
    <w:rsid w:val="00BB1E11"/>
    <w:pPr>
      <w:spacing w:after="120"/>
      <w:ind w:left="283"/>
    </w:pPr>
  </w:style>
  <w:style w:type="character" w:customStyle="1" w:styleId="ad">
    <w:name w:val="Основной текст с отступом Знак"/>
    <w:aliases w:val="Основной текст с отступом Знак Знак Знак1"/>
    <w:basedOn w:val="a1"/>
    <w:link w:val="ac"/>
    <w:rsid w:val="00BB1E11"/>
    <w:rPr>
      <w:rFonts w:ascii="Times New Roman" w:eastAsia="Times New Roman" w:hAnsi="Times New Roman" w:cs="Times New Roman"/>
      <w:sz w:val="20"/>
      <w:szCs w:val="20"/>
      <w:lang w:eastAsia="ru-RU"/>
    </w:rPr>
  </w:style>
  <w:style w:type="paragraph" w:styleId="ae">
    <w:name w:val="header"/>
    <w:basedOn w:val="a0"/>
    <w:link w:val="af"/>
    <w:uiPriority w:val="99"/>
    <w:unhideWhenUsed/>
    <w:rsid w:val="00FD085D"/>
    <w:pPr>
      <w:tabs>
        <w:tab w:val="center" w:pos="4677"/>
        <w:tab w:val="right" w:pos="9355"/>
      </w:tabs>
    </w:pPr>
  </w:style>
  <w:style w:type="character" w:customStyle="1" w:styleId="af">
    <w:name w:val="Верхний колонтитул Знак"/>
    <w:basedOn w:val="a1"/>
    <w:link w:val="ae"/>
    <w:uiPriority w:val="99"/>
    <w:rsid w:val="00FD085D"/>
    <w:rPr>
      <w:rFonts w:ascii="Times New Roman" w:eastAsia="Times New Roman" w:hAnsi="Times New Roman" w:cs="Times New Roman"/>
      <w:sz w:val="20"/>
      <w:szCs w:val="20"/>
      <w:lang w:eastAsia="ru-RU"/>
    </w:rPr>
  </w:style>
  <w:style w:type="paragraph" w:styleId="af0">
    <w:name w:val="footer"/>
    <w:basedOn w:val="a0"/>
    <w:link w:val="af1"/>
    <w:uiPriority w:val="99"/>
    <w:unhideWhenUsed/>
    <w:rsid w:val="00FD085D"/>
    <w:pPr>
      <w:tabs>
        <w:tab w:val="center" w:pos="4677"/>
        <w:tab w:val="right" w:pos="9355"/>
      </w:tabs>
    </w:pPr>
  </w:style>
  <w:style w:type="character" w:customStyle="1" w:styleId="af1">
    <w:name w:val="Нижний колонтитул Знак"/>
    <w:basedOn w:val="a1"/>
    <w:link w:val="af0"/>
    <w:uiPriority w:val="99"/>
    <w:rsid w:val="00FD085D"/>
    <w:rPr>
      <w:rFonts w:ascii="Times New Roman" w:eastAsia="Times New Roman" w:hAnsi="Times New Roman" w:cs="Times New Roman"/>
      <w:sz w:val="20"/>
      <w:szCs w:val="20"/>
      <w:lang w:eastAsia="ru-RU"/>
    </w:rPr>
  </w:style>
  <w:style w:type="character" w:customStyle="1" w:styleId="af2">
    <w:name w:val="АвторЛитературы"/>
    <w:rsid w:val="00FD085D"/>
    <w:rPr>
      <w:rFonts w:ascii="Courier New" w:hAnsi="Courier New" w:cs="Courier New"/>
    </w:rPr>
  </w:style>
  <w:style w:type="character" w:customStyle="1" w:styleId="22">
    <w:name w:val="Основной текст Знак2"/>
    <w:aliases w:val="Основной текст Знак Знак Знак1,Основной текст Знак Знак2,Знак Знак2,Знак Знак Знак1"/>
    <w:locked/>
    <w:rsid w:val="001A1DB7"/>
    <w:rPr>
      <w:rFonts w:ascii="Times New Roman" w:hAnsi="Times New Roman"/>
      <w:iCs/>
      <w:sz w:val="24"/>
      <w:szCs w:val="24"/>
    </w:rPr>
  </w:style>
  <w:style w:type="paragraph" w:styleId="af3">
    <w:name w:val="Plain Text"/>
    <w:basedOn w:val="a0"/>
    <w:link w:val="af4"/>
    <w:uiPriority w:val="99"/>
    <w:rsid w:val="00BA7D01"/>
    <w:rPr>
      <w:rFonts w:ascii="Courier New" w:hAnsi="Courier New" w:cs="Courier New"/>
    </w:rPr>
  </w:style>
  <w:style w:type="character" w:customStyle="1" w:styleId="af4">
    <w:name w:val="Текст Знак"/>
    <w:basedOn w:val="a1"/>
    <w:link w:val="af3"/>
    <w:uiPriority w:val="99"/>
    <w:rsid w:val="00BA7D01"/>
    <w:rPr>
      <w:rFonts w:ascii="Courier New" w:eastAsia="Times New Roman" w:hAnsi="Courier New" w:cs="Courier New"/>
      <w:sz w:val="20"/>
      <w:szCs w:val="20"/>
      <w:lang w:eastAsia="ru-RU"/>
    </w:rPr>
  </w:style>
  <w:style w:type="character" w:customStyle="1" w:styleId="40">
    <w:name w:val="Заголовок 4 Знак"/>
    <w:basedOn w:val="a1"/>
    <w:link w:val="4"/>
    <w:uiPriority w:val="9"/>
    <w:rsid w:val="007B171B"/>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1"/>
    <w:link w:val="5"/>
    <w:uiPriority w:val="9"/>
    <w:rsid w:val="007B171B"/>
    <w:rPr>
      <w:rFonts w:asciiTheme="majorHAnsi" w:eastAsiaTheme="majorEastAsia" w:hAnsiTheme="majorHAnsi" w:cstheme="majorBidi"/>
      <w:color w:val="243F60" w:themeColor="accent1" w:themeShade="7F"/>
      <w:sz w:val="20"/>
      <w:szCs w:val="20"/>
      <w:lang w:eastAsia="ru-RU"/>
    </w:rPr>
  </w:style>
  <w:style w:type="paragraph" w:customStyle="1" w:styleId="13">
    <w:name w:val="ГДП1"/>
    <w:basedOn w:val="a0"/>
    <w:rsid w:val="0084555C"/>
    <w:pPr>
      <w:spacing w:line="360" w:lineRule="auto"/>
      <w:jc w:val="right"/>
    </w:pPr>
    <w:rPr>
      <w:sz w:val="24"/>
      <w:szCs w:val="24"/>
    </w:rPr>
  </w:style>
  <w:style w:type="character" w:customStyle="1" w:styleId="20">
    <w:name w:val="Заголовок 2 Знак"/>
    <w:basedOn w:val="a1"/>
    <w:link w:val="2"/>
    <w:uiPriority w:val="9"/>
    <w:rsid w:val="0084555C"/>
    <w:rPr>
      <w:rFonts w:asciiTheme="majorHAnsi" w:eastAsiaTheme="majorEastAsia" w:hAnsiTheme="majorHAnsi" w:cstheme="majorBidi"/>
      <w:b/>
      <w:bCs/>
      <w:color w:val="4F81BD" w:themeColor="accent1"/>
      <w:sz w:val="26"/>
      <w:szCs w:val="26"/>
      <w:lang w:eastAsia="ru-RU"/>
    </w:rPr>
  </w:style>
  <w:style w:type="paragraph" w:styleId="23">
    <w:name w:val="List 2"/>
    <w:basedOn w:val="a0"/>
    <w:rsid w:val="006E03CB"/>
    <w:pPr>
      <w:ind w:left="566" w:hanging="283"/>
    </w:pPr>
  </w:style>
  <w:style w:type="character" w:customStyle="1" w:styleId="af5">
    <w:name w:val="ИндексГеологический"/>
    <w:rsid w:val="0021068B"/>
    <w:rPr>
      <w:rFonts w:ascii="ArcIndex" w:hAnsi="ArcIndex"/>
      <w:noProof/>
      <w:kern w:val="16"/>
      <w:sz w:val="24"/>
      <w:szCs w:val="24"/>
    </w:rPr>
  </w:style>
  <w:style w:type="paragraph" w:customStyle="1" w:styleId="24">
    <w:name w:val="Обычный2"/>
    <w:rsid w:val="0021068B"/>
    <w:pPr>
      <w:widowControl w:val="0"/>
      <w:suppressAutoHyphens/>
      <w:spacing w:after="0" w:line="100" w:lineRule="atLeast"/>
    </w:pPr>
    <w:rPr>
      <w:rFonts w:ascii="Arial" w:eastAsia="Arial Unicode MS" w:hAnsi="Arial" w:cs="Mangal"/>
      <w:kern w:val="1"/>
      <w:sz w:val="20"/>
      <w:szCs w:val="24"/>
      <w:lang w:eastAsia="hi-IN" w:bidi="hi-IN"/>
    </w:rPr>
  </w:style>
  <w:style w:type="character" w:customStyle="1" w:styleId="af6">
    <w:name w:val="Пункт"/>
    <w:rsid w:val="0021068B"/>
    <w:rPr>
      <w:rFonts w:ascii="Times New Roman" w:hAnsi="Times New Roman" w:cs="Times New Roman"/>
      <w:spacing w:val="0"/>
      <w:w w:val="100"/>
      <w:kern w:val="2"/>
      <w:position w:val="0"/>
      <w:sz w:val="24"/>
      <w:szCs w:val="24"/>
      <w:lang w:val="ru-RU" w:eastAsia="x-none"/>
    </w:rPr>
  </w:style>
  <w:style w:type="paragraph" w:customStyle="1" w:styleId="af7">
    <w:name w:val="Литература"/>
    <w:basedOn w:val="a0"/>
    <w:rsid w:val="002506EE"/>
    <w:pPr>
      <w:jc w:val="both"/>
    </w:pPr>
    <w:rPr>
      <w:rFonts w:ascii="Kudriashov" w:hAnsi="Kudriashov"/>
      <w:sz w:val="24"/>
    </w:rPr>
  </w:style>
  <w:style w:type="character" w:customStyle="1" w:styleId="60">
    <w:name w:val="Заголовок 6 Знак"/>
    <w:basedOn w:val="a1"/>
    <w:link w:val="6"/>
    <w:uiPriority w:val="9"/>
    <w:rsid w:val="00A95120"/>
    <w:rPr>
      <w:rFonts w:asciiTheme="majorHAnsi" w:eastAsiaTheme="majorEastAsia" w:hAnsiTheme="majorHAnsi" w:cstheme="majorBidi"/>
      <w:i/>
      <w:iCs/>
      <w:color w:val="243F60" w:themeColor="accent1" w:themeShade="7F"/>
      <w:sz w:val="20"/>
      <w:szCs w:val="20"/>
      <w:lang w:eastAsia="ru-RU"/>
    </w:rPr>
  </w:style>
  <w:style w:type="character" w:styleId="af8">
    <w:name w:val="Strong"/>
    <w:basedOn w:val="a1"/>
    <w:uiPriority w:val="22"/>
    <w:qFormat/>
    <w:rsid w:val="00DE78D2"/>
    <w:rPr>
      <w:b/>
      <w:bCs/>
    </w:rPr>
  </w:style>
  <w:style w:type="paragraph" w:customStyle="1" w:styleId="Default">
    <w:name w:val="Default"/>
    <w:rsid w:val="00156CCF"/>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f9">
    <w:name w:val="ДатаПравая"/>
    <w:basedOn w:val="a0"/>
    <w:autoRedefine/>
    <w:rsid w:val="00AF3572"/>
    <w:pPr>
      <w:tabs>
        <w:tab w:val="left" w:pos="7920"/>
      </w:tabs>
      <w:spacing w:before="600"/>
      <w:jc w:val="right"/>
    </w:pPr>
    <w:rPr>
      <w:noProof/>
      <w:sz w:val="24"/>
      <w:szCs w:val="32"/>
    </w:rPr>
  </w:style>
  <w:style w:type="character" w:customStyle="1" w:styleId="14">
    <w:name w:val="Основной текст с отступом Знак1"/>
    <w:aliases w:val="Основной текст с отступом Знак Знак Знак"/>
    <w:locked/>
    <w:rsid w:val="00AF3572"/>
    <w:rPr>
      <w:rFonts w:ascii="Times New Roman" w:eastAsia="Times New Roman" w:hAnsi="Times New Roman" w:cs="Times New Roman"/>
      <w:sz w:val="24"/>
      <w:szCs w:val="24"/>
      <w:lang w:eastAsia="ru-RU"/>
    </w:rPr>
  </w:style>
  <w:style w:type="paragraph" w:customStyle="1" w:styleId="25">
    <w:name w:val="Стиль2"/>
    <w:basedOn w:val="a6"/>
    <w:rsid w:val="00AF3572"/>
    <w:pPr>
      <w:spacing w:after="0" w:line="360" w:lineRule="exact"/>
      <w:ind w:firstLine="540"/>
      <w:jc w:val="both"/>
    </w:pPr>
    <w:rPr>
      <w:rFonts w:ascii="Courier New" w:eastAsia="Times New Roman" w:hAnsi="Courier New" w:cs="Courier New"/>
      <w:szCs w:val="20"/>
      <w:lang w:eastAsia="ru-RU"/>
    </w:rPr>
  </w:style>
  <w:style w:type="character" w:customStyle="1" w:styleId="80">
    <w:name w:val="Заголовок 8 Знак"/>
    <w:basedOn w:val="a1"/>
    <w:link w:val="8"/>
    <w:rsid w:val="00427C10"/>
    <w:rPr>
      <w:rFonts w:asciiTheme="majorHAnsi" w:eastAsiaTheme="majorEastAsia" w:hAnsiTheme="majorHAnsi" w:cstheme="majorBidi"/>
      <w:color w:val="404040" w:themeColor="text1" w:themeTint="BF"/>
      <w:sz w:val="20"/>
      <w:szCs w:val="20"/>
      <w:lang w:eastAsia="ru-RU"/>
    </w:rPr>
  </w:style>
  <w:style w:type="paragraph" w:styleId="26">
    <w:name w:val="Body Text 2"/>
    <w:basedOn w:val="a0"/>
    <w:link w:val="27"/>
    <w:uiPriority w:val="99"/>
    <w:semiHidden/>
    <w:unhideWhenUsed/>
    <w:rsid w:val="00D8441D"/>
    <w:pPr>
      <w:spacing w:after="120" w:line="480" w:lineRule="auto"/>
    </w:pPr>
  </w:style>
  <w:style w:type="character" w:customStyle="1" w:styleId="27">
    <w:name w:val="Основной текст 2 Знак"/>
    <w:basedOn w:val="a1"/>
    <w:link w:val="26"/>
    <w:uiPriority w:val="99"/>
    <w:semiHidden/>
    <w:rsid w:val="00D8441D"/>
    <w:rPr>
      <w:rFonts w:ascii="Times New Roman" w:eastAsia="Times New Roman" w:hAnsi="Times New Roman" w:cs="Times New Roman"/>
      <w:sz w:val="20"/>
      <w:szCs w:val="20"/>
      <w:lang w:eastAsia="ru-RU"/>
    </w:rPr>
  </w:style>
  <w:style w:type="numbering" w:customStyle="1" w:styleId="afa">
    <w:name w:val="1"/>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9143">
      <w:bodyDiv w:val="1"/>
      <w:marLeft w:val="0"/>
      <w:marRight w:val="0"/>
      <w:marTop w:val="0"/>
      <w:marBottom w:val="0"/>
      <w:divBdr>
        <w:top w:val="none" w:sz="0" w:space="0" w:color="auto"/>
        <w:left w:val="none" w:sz="0" w:space="0" w:color="auto"/>
        <w:bottom w:val="none" w:sz="0" w:space="0" w:color="auto"/>
        <w:right w:val="none" w:sz="0" w:space="0" w:color="auto"/>
      </w:divBdr>
    </w:div>
    <w:div w:id="564873820">
      <w:bodyDiv w:val="1"/>
      <w:marLeft w:val="0"/>
      <w:marRight w:val="0"/>
      <w:marTop w:val="0"/>
      <w:marBottom w:val="0"/>
      <w:divBdr>
        <w:top w:val="none" w:sz="0" w:space="0" w:color="auto"/>
        <w:left w:val="none" w:sz="0" w:space="0" w:color="auto"/>
        <w:bottom w:val="none" w:sz="0" w:space="0" w:color="auto"/>
        <w:right w:val="none" w:sz="0" w:space="0" w:color="auto"/>
      </w:divBdr>
    </w:div>
    <w:div w:id="1000935144">
      <w:bodyDiv w:val="1"/>
      <w:marLeft w:val="0"/>
      <w:marRight w:val="0"/>
      <w:marTop w:val="0"/>
      <w:marBottom w:val="0"/>
      <w:divBdr>
        <w:top w:val="none" w:sz="0" w:space="0" w:color="auto"/>
        <w:left w:val="none" w:sz="0" w:space="0" w:color="auto"/>
        <w:bottom w:val="none" w:sz="0" w:space="0" w:color="auto"/>
        <w:right w:val="none" w:sz="0" w:space="0" w:color="auto"/>
      </w:divBdr>
    </w:div>
    <w:div w:id="1215657046">
      <w:bodyDiv w:val="1"/>
      <w:marLeft w:val="0"/>
      <w:marRight w:val="0"/>
      <w:marTop w:val="0"/>
      <w:marBottom w:val="0"/>
      <w:divBdr>
        <w:top w:val="none" w:sz="0" w:space="0" w:color="auto"/>
        <w:left w:val="none" w:sz="0" w:space="0" w:color="auto"/>
        <w:bottom w:val="none" w:sz="0" w:space="0" w:color="auto"/>
        <w:right w:val="none" w:sz="0" w:space="0" w:color="auto"/>
      </w:divBdr>
    </w:div>
    <w:div w:id="1398669446">
      <w:bodyDiv w:val="1"/>
      <w:marLeft w:val="0"/>
      <w:marRight w:val="0"/>
      <w:marTop w:val="0"/>
      <w:marBottom w:val="0"/>
      <w:divBdr>
        <w:top w:val="none" w:sz="0" w:space="0" w:color="auto"/>
        <w:left w:val="none" w:sz="0" w:space="0" w:color="auto"/>
        <w:bottom w:val="none" w:sz="0" w:space="0" w:color="auto"/>
        <w:right w:val="none" w:sz="0" w:space="0" w:color="auto"/>
      </w:divBdr>
    </w:div>
    <w:div w:id="1524438058">
      <w:bodyDiv w:val="1"/>
      <w:marLeft w:val="0"/>
      <w:marRight w:val="0"/>
      <w:marTop w:val="0"/>
      <w:marBottom w:val="0"/>
      <w:divBdr>
        <w:top w:val="none" w:sz="0" w:space="0" w:color="auto"/>
        <w:left w:val="none" w:sz="0" w:space="0" w:color="auto"/>
        <w:bottom w:val="none" w:sz="0" w:space="0" w:color="auto"/>
        <w:right w:val="none" w:sz="0" w:space="0" w:color="auto"/>
      </w:divBdr>
    </w:div>
    <w:div w:id="1702170979">
      <w:bodyDiv w:val="1"/>
      <w:marLeft w:val="0"/>
      <w:marRight w:val="0"/>
      <w:marTop w:val="0"/>
      <w:marBottom w:val="0"/>
      <w:divBdr>
        <w:top w:val="none" w:sz="0" w:space="0" w:color="auto"/>
        <w:left w:val="none" w:sz="0" w:space="0" w:color="auto"/>
        <w:bottom w:val="none" w:sz="0" w:space="0" w:color="auto"/>
        <w:right w:val="none" w:sz="0" w:space="0" w:color="auto"/>
      </w:divBdr>
    </w:div>
    <w:div w:id="1992099914">
      <w:bodyDiv w:val="1"/>
      <w:marLeft w:val="0"/>
      <w:marRight w:val="0"/>
      <w:marTop w:val="0"/>
      <w:marBottom w:val="0"/>
      <w:divBdr>
        <w:top w:val="none" w:sz="0" w:space="0" w:color="auto"/>
        <w:left w:val="none" w:sz="0" w:space="0" w:color="auto"/>
        <w:bottom w:val="none" w:sz="0" w:space="0" w:color="auto"/>
        <w:right w:val="none" w:sz="0" w:space="0" w:color="auto"/>
      </w:divBdr>
    </w:div>
    <w:div w:id="2035381666">
      <w:bodyDiv w:val="1"/>
      <w:marLeft w:val="0"/>
      <w:marRight w:val="0"/>
      <w:marTop w:val="0"/>
      <w:marBottom w:val="0"/>
      <w:divBdr>
        <w:top w:val="none" w:sz="0" w:space="0" w:color="auto"/>
        <w:left w:val="none" w:sz="0" w:space="0" w:color="auto"/>
        <w:bottom w:val="none" w:sz="0" w:space="0" w:color="auto"/>
        <w:right w:val="none" w:sz="0" w:space="0" w:color="auto"/>
      </w:divBdr>
    </w:div>
    <w:div w:id="205927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eader" Target="header1.xml"/><Relationship Id="rId26" Type="http://schemas.openxmlformats.org/officeDocument/2006/relationships/image" Target="media/image12.jpeg"/><Relationship Id="rId39" Type="http://schemas.openxmlformats.org/officeDocument/2006/relationships/image" Target="media/image16.wmf"/><Relationship Id="rId21" Type="http://schemas.openxmlformats.org/officeDocument/2006/relationships/footer" Target="footer3.xml"/><Relationship Id="rId34" Type="http://schemas.openxmlformats.org/officeDocument/2006/relationships/image" Target="media/image14.jpeg"/><Relationship Id="rId42" Type="http://schemas.openxmlformats.org/officeDocument/2006/relationships/oleObject" Target="embeddings/oleObject3.bin"/><Relationship Id="rId47" Type="http://schemas.openxmlformats.org/officeDocument/2006/relationships/image" Target="media/image20.wmf"/><Relationship Id="rId50" Type="http://schemas.openxmlformats.org/officeDocument/2006/relationships/oleObject" Target="embeddings/oleObject7.bin"/><Relationship Id="rId55" Type="http://schemas.openxmlformats.org/officeDocument/2006/relationships/image" Target="media/image24.wmf"/><Relationship Id="rId63" Type="http://schemas.openxmlformats.org/officeDocument/2006/relationships/oleObject" Target="embeddings/oleObject15.bin"/><Relationship Id="rId68" Type="http://schemas.openxmlformats.org/officeDocument/2006/relationships/image" Target="media/image31.jpeg"/><Relationship Id="rId76" Type="http://schemas.openxmlformats.org/officeDocument/2006/relationships/footer" Target="footer10.xml"/><Relationship Id="rId84" Type="http://schemas.openxmlformats.org/officeDocument/2006/relationships/header" Target="header15.xm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eader" Target="header4.xml"/><Relationship Id="rId11" Type="http://schemas.openxmlformats.org/officeDocument/2006/relationships/image" Target="media/image3.jpeg"/><Relationship Id="rId24" Type="http://schemas.openxmlformats.org/officeDocument/2006/relationships/header" Target="header2.xml"/><Relationship Id="rId32" Type="http://schemas.openxmlformats.org/officeDocument/2006/relationships/header" Target="header6.xml"/><Relationship Id="rId37" Type="http://schemas.openxmlformats.org/officeDocument/2006/relationships/image" Target="media/image15.wmf"/><Relationship Id="rId40" Type="http://schemas.openxmlformats.org/officeDocument/2006/relationships/oleObject" Target="embeddings/oleObject2.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11.bin"/><Relationship Id="rId66" Type="http://schemas.openxmlformats.org/officeDocument/2006/relationships/image" Target="media/image29.jpeg"/><Relationship Id="rId74" Type="http://schemas.openxmlformats.org/officeDocument/2006/relationships/footer" Target="footer9.xml"/><Relationship Id="rId79" Type="http://schemas.openxmlformats.org/officeDocument/2006/relationships/header" Target="header12.xml"/><Relationship Id="rId87" Type="http://schemas.openxmlformats.org/officeDocument/2006/relationships/header" Target="header18.xml"/><Relationship Id="rId5" Type="http://schemas.openxmlformats.org/officeDocument/2006/relationships/settings" Target="settings.xml"/><Relationship Id="rId61" Type="http://schemas.openxmlformats.org/officeDocument/2006/relationships/image" Target="media/image26.wmf"/><Relationship Id="rId82" Type="http://schemas.openxmlformats.org/officeDocument/2006/relationships/footer" Target="footer13.xml"/><Relationship Id="rId90" Type="http://schemas.openxmlformats.org/officeDocument/2006/relationships/theme" Target="theme/theme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eader" Target="header3.xml"/><Relationship Id="rId30" Type="http://schemas.openxmlformats.org/officeDocument/2006/relationships/image" Target="media/image13.jpeg"/><Relationship Id="rId35" Type="http://schemas.openxmlformats.org/officeDocument/2006/relationships/header" Target="header8.xml"/><Relationship Id="rId43" Type="http://schemas.openxmlformats.org/officeDocument/2006/relationships/image" Target="media/image18.wmf"/><Relationship Id="rId48" Type="http://schemas.openxmlformats.org/officeDocument/2006/relationships/oleObject" Target="embeddings/oleObject6.bin"/><Relationship Id="rId56" Type="http://schemas.openxmlformats.org/officeDocument/2006/relationships/oleObject" Target="embeddings/oleObject10.bin"/><Relationship Id="rId64" Type="http://schemas.openxmlformats.org/officeDocument/2006/relationships/image" Target="media/image27.jpeg"/><Relationship Id="rId69" Type="http://schemas.openxmlformats.org/officeDocument/2006/relationships/image" Target="media/image32.wmf"/><Relationship Id="rId77" Type="http://schemas.openxmlformats.org/officeDocument/2006/relationships/header" Target="header11.xml"/><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header" Target="header9.xml"/><Relationship Id="rId80" Type="http://schemas.openxmlformats.org/officeDocument/2006/relationships/footer" Target="footer12.xml"/><Relationship Id="rId85" Type="http://schemas.openxmlformats.org/officeDocument/2006/relationships/header" Target="header16.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4.xml"/><Relationship Id="rId33" Type="http://schemas.openxmlformats.org/officeDocument/2006/relationships/header" Target="header7.xml"/><Relationship Id="rId38" Type="http://schemas.openxmlformats.org/officeDocument/2006/relationships/oleObject" Target="embeddings/oleObject1.bin"/><Relationship Id="rId46" Type="http://schemas.openxmlformats.org/officeDocument/2006/relationships/oleObject" Target="embeddings/oleObject5.bin"/><Relationship Id="rId59" Type="http://schemas.openxmlformats.org/officeDocument/2006/relationships/oleObject" Target="embeddings/oleObject12.bin"/><Relationship Id="rId67" Type="http://schemas.openxmlformats.org/officeDocument/2006/relationships/image" Target="media/image30.jpeg"/><Relationship Id="rId20" Type="http://schemas.openxmlformats.org/officeDocument/2006/relationships/footer" Target="footer2.xml"/><Relationship Id="rId41" Type="http://schemas.openxmlformats.org/officeDocument/2006/relationships/image" Target="media/image17.wmf"/><Relationship Id="rId54" Type="http://schemas.openxmlformats.org/officeDocument/2006/relationships/oleObject" Target="embeddings/oleObject9.bin"/><Relationship Id="rId62" Type="http://schemas.openxmlformats.org/officeDocument/2006/relationships/oleObject" Target="embeddings/oleObject14.bin"/><Relationship Id="rId70" Type="http://schemas.openxmlformats.org/officeDocument/2006/relationships/oleObject" Target="embeddings/oleObject16.bin"/><Relationship Id="rId75" Type="http://schemas.openxmlformats.org/officeDocument/2006/relationships/header" Target="header10.xml"/><Relationship Id="rId83" Type="http://schemas.openxmlformats.org/officeDocument/2006/relationships/header" Target="header14.xml"/><Relationship Id="rId88"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footer" Target="footer5.xml"/><Relationship Id="rId36" Type="http://schemas.openxmlformats.org/officeDocument/2006/relationships/footer" Target="footer6.xml"/><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2.jpeg"/><Relationship Id="rId31" Type="http://schemas.openxmlformats.org/officeDocument/2006/relationships/header" Target="header5.xml"/><Relationship Id="rId44" Type="http://schemas.openxmlformats.org/officeDocument/2006/relationships/oleObject" Target="embeddings/oleObject4.bin"/><Relationship Id="rId52" Type="http://schemas.openxmlformats.org/officeDocument/2006/relationships/oleObject" Target="embeddings/oleObject8.bin"/><Relationship Id="rId60" Type="http://schemas.openxmlformats.org/officeDocument/2006/relationships/oleObject" Target="embeddings/oleObject13.bin"/><Relationship Id="rId65" Type="http://schemas.openxmlformats.org/officeDocument/2006/relationships/image" Target="media/image28.jpeg"/><Relationship Id="rId73" Type="http://schemas.openxmlformats.org/officeDocument/2006/relationships/footer" Target="footer8.xml"/><Relationship Id="rId78" Type="http://schemas.openxmlformats.org/officeDocument/2006/relationships/footer" Target="footer11.xml"/><Relationship Id="rId81" Type="http://schemas.openxmlformats.org/officeDocument/2006/relationships/header" Target="header13.xml"/><Relationship Id="rId86" Type="http://schemas.openxmlformats.org/officeDocument/2006/relationships/header" Target="header1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ED26-7488-4B17-BEE0-17314CAD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993</TotalTime>
  <Pages>1</Pages>
  <Words>42912</Words>
  <Characters>244602</Characters>
  <Application>Microsoft Office Word</Application>
  <DocSecurity>0</DocSecurity>
  <Lines>2038</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SNIIGGIMS</Company>
  <LinksUpToDate>false</LinksUpToDate>
  <CharactersWithSpaces>286941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Пихутин Евгений Александрович</dc:creator>
  <cp:keywords/>
  <dc:description/>
  <cp:lastModifiedBy>Пихутин Евгений Александрович</cp:lastModifiedBy>
  <cp:revision>72</cp:revision>
  <cp:lastPrinted>2018-09-19T07:25:00Z</cp:lastPrinted>
  <dcterms:created xsi:type="dcterms:W3CDTF">2018-05-18T07:01:00Z</dcterms:created>
  <dcterms:modified xsi:type="dcterms:W3CDTF">2018-09-20T02:26:00Z</dcterms:modified>
</cp:coreProperties>
</file>